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138E3" w14:textId="26840F66" w:rsidR="00EF4CDA" w:rsidRDefault="00EF4CDA" w:rsidP="00EF4CDA">
      <w:pPr>
        <w:pStyle w:val="Citazioneintensa"/>
      </w:pPr>
      <w:r>
        <w:t>Introduzione</w:t>
      </w:r>
    </w:p>
    <w:p w14:paraId="65342840" w14:textId="5D33BA95" w:rsidR="005F0A2C" w:rsidRDefault="005F0A2C" w:rsidP="00183A53">
      <w:pPr>
        <w:pStyle w:val="Titolo2"/>
      </w:pPr>
      <w:r>
        <w:t>Architettura ARM (Advance</w:t>
      </w:r>
      <w:r w:rsidR="00D97C05">
        <w:t>d</w:t>
      </w:r>
      <w:r>
        <w:t xml:space="preserve"> RISC Machine)</w:t>
      </w:r>
    </w:p>
    <w:p w14:paraId="1CF91B55" w14:textId="6F63AEB1" w:rsidR="005F57B0" w:rsidRDefault="005F0A2C" w:rsidP="005F0A2C">
      <w:pPr>
        <w:jc w:val="both"/>
        <w:rPr>
          <w:rFonts w:cstheme="minorHAnsi"/>
          <w:color w:val="222222"/>
          <w:sz w:val="21"/>
          <w:szCs w:val="21"/>
          <w:shd w:val="clear" w:color="auto" w:fill="FFFFFF"/>
        </w:rPr>
      </w:pPr>
      <w:r>
        <w:t xml:space="preserve">Un processore con </w:t>
      </w:r>
      <w:r>
        <w:rPr>
          <w:b/>
          <w:bCs/>
        </w:rPr>
        <w:t>architettura ARM</w:t>
      </w:r>
      <w:r>
        <w:t xml:space="preserve"> fa parte di una famiglia di processori di tipo </w:t>
      </w:r>
      <w:r>
        <w:rPr>
          <w:b/>
          <w:bCs/>
        </w:rPr>
        <w:t>RISC</w:t>
      </w:r>
      <w:r>
        <w:t xml:space="preserve"> (</w:t>
      </w:r>
      <w:proofErr w:type="spellStart"/>
      <w:r>
        <w:rPr>
          <w:b/>
          <w:bCs/>
        </w:rPr>
        <w:t>R</w:t>
      </w:r>
      <w:r>
        <w:t>educed</w:t>
      </w:r>
      <w:proofErr w:type="spellEnd"/>
      <w:r>
        <w:t xml:space="preserve"> </w:t>
      </w:r>
      <w:proofErr w:type="spellStart"/>
      <w:r>
        <w:rPr>
          <w:b/>
          <w:bCs/>
        </w:rPr>
        <w:t>I</w:t>
      </w:r>
      <w:r>
        <w:t>nstruction</w:t>
      </w:r>
      <w:proofErr w:type="spellEnd"/>
      <w:r>
        <w:t xml:space="preserve"> </w:t>
      </w:r>
      <w:r w:rsidRPr="005A6592">
        <w:rPr>
          <w:b/>
          <w:bCs/>
        </w:rPr>
        <w:t>S</w:t>
      </w:r>
      <w:r>
        <w:t xml:space="preserve">et </w:t>
      </w:r>
      <w:r>
        <w:rPr>
          <w:b/>
          <w:bCs/>
        </w:rPr>
        <w:t>C</w:t>
      </w:r>
      <w:r>
        <w:t xml:space="preserve">omputer) generalmente con registri a </w:t>
      </w:r>
      <w:r>
        <w:rPr>
          <w:b/>
          <w:bCs/>
        </w:rPr>
        <w:t>32-bit</w:t>
      </w:r>
      <w:r>
        <w:t>. L’architettura di tipo RISC garantisce ottime prestazioni con un basso consumo energetico, per questo i processori ARM trovano un largo uso nel mercato dei dispositivi mobili dove il risparmio energetico è di fondamentale importanza</w:t>
      </w:r>
      <w:r w:rsidR="006B1B91">
        <w:t>.</w:t>
      </w:r>
      <w:r w:rsidR="009E5AF6">
        <w:t xml:space="preserve"> I processori ARM si trovano nei più comuni dispositivi come cellulari, tablet,</w:t>
      </w:r>
      <w:r w:rsidR="00AD51A4">
        <w:t xml:space="preserve"> televisori,</w:t>
      </w:r>
      <w:r w:rsidR="009E5AF6">
        <w:t xml:space="preserve"> videogiochi portatili, </w:t>
      </w:r>
      <w:proofErr w:type="spellStart"/>
      <w:r w:rsidR="005F57B0">
        <w:rPr>
          <w:rFonts w:cstheme="minorHAnsi"/>
          <w:color w:val="222222"/>
          <w:sz w:val="21"/>
          <w:szCs w:val="21"/>
          <w:shd w:val="clear" w:color="auto" w:fill="FFFFFF"/>
        </w:rPr>
        <w:t>raspberry</w:t>
      </w:r>
      <w:proofErr w:type="spellEnd"/>
      <w:r w:rsidR="005F57B0">
        <w:rPr>
          <w:rFonts w:cstheme="minorHAnsi"/>
          <w:color w:val="222222"/>
          <w:sz w:val="21"/>
          <w:szCs w:val="21"/>
          <w:shd w:val="clear" w:color="auto" w:fill="FFFFFF"/>
        </w:rPr>
        <w:t xml:space="preserve">, </w:t>
      </w:r>
      <w:proofErr w:type="spellStart"/>
      <w:r w:rsidR="005F57B0">
        <w:rPr>
          <w:rFonts w:cstheme="minorHAnsi"/>
          <w:color w:val="222222"/>
          <w:sz w:val="21"/>
          <w:szCs w:val="21"/>
          <w:shd w:val="clear" w:color="auto" w:fill="FFFFFF"/>
        </w:rPr>
        <w:t>ecc</w:t>
      </w:r>
      <w:proofErr w:type="spellEnd"/>
      <w:r w:rsidR="005F57B0">
        <w:rPr>
          <w:rFonts w:cstheme="minorHAnsi"/>
          <w:color w:val="222222"/>
          <w:sz w:val="21"/>
          <w:szCs w:val="21"/>
          <w:shd w:val="clear" w:color="auto" w:fill="FFFFFF"/>
        </w:rPr>
        <w:t>…</w:t>
      </w:r>
    </w:p>
    <w:p w14:paraId="52D8A74D" w14:textId="2A930E10" w:rsidR="00D97C05" w:rsidRDefault="00D97C05" w:rsidP="005F0A2C">
      <w:pPr>
        <w:jc w:val="both"/>
        <w:rPr>
          <w:rFonts w:cstheme="minorHAnsi"/>
          <w:color w:val="222222"/>
          <w:sz w:val="21"/>
          <w:szCs w:val="21"/>
          <w:shd w:val="clear" w:color="auto" w:fill="FFFFFF"/>
        </w:rPr>
      </w:pPr>
    </w:p>
    <w:p w14:paraId="18A00D80" w14:textId="668F49D0" w:rsidR="00AB4475" w:rsidRDefault="00AB4475" w:rsidP="00AB4475">
      <w:pPr>
        <w:pStyle w:val="Titolo2"/>
        <w:rPr>
          <w:shd w:val="clear" w:color="auto" w:fill="FFFFFF"/>
        </w:rPr>
      </w:pPr>
      <w:r>
        <w:rPr>
          <w:shd w:val="clear" w:color="auto" w:fill="FFFFFF"/>
        </w:rPr>
        <w:t>Registri</w:t>
      </w:r>
    </w:p>
    <w:p w14:paraId="220F8DC7" w14:textId="25471AA1" w:rsidR="00D97C05" w:rsidRPr="00D97C05" w:rsidRDefault="00D97C05" w:rsidP="00D97C05">
      <w:r>
        <w:t>I processori ARM hanno in totale 37 registri a 32-bit, organizzati come segue.</w:t>
      </w:r>
    </w:p>
    <w:p w14:paraId="4000A493" w14:textId="57E7B090" w:rsidR="00AB4475" w:rsidRDefault="00AB4475" w:rsidP="00AB4475">
      <w:r>
        <w:t>16 registri,</w:t>
      </w:r>
      <w:r w:rsidR="00B2762A">
        <w:t xml:space="preserve"> denominati</w:t>
      </w:r>
      <w:r>
        <w:t xml:space="preserve"> da R0 a R15, distinti</w:t>
      </w:r>
      <w:r w:rsidR="002E351F">
        <w:t xml:space="preserve"> in base al loro utilizzo</w:t>
      </w:r>
      <w:r>
        <w:t>:</w:t>
      </w:r>
    </w:p>
    <w:p w14:paraId="4D569F83" w14:textId="77777777" w:rsidR="00EF4CDA" w:rsidRDefault="00EF4CDA" w:rsidP="00EF4CDA">
      <w:pPr>
        <w:pStyle w:val="Paragrafoelenco"/>
        <w:numPr>
          <w:ilvl w:val="0"/>
          <w:numId w:val="2"/>
        </w:numPr>
      </w:pPr>
      <w:bookmarkStart w:id="0" w:name="_Hlk25659482"/>
      <w:r>
        <w:t>R0-R12 sono i registri di uso generale.</w:t>
      </w:r>
    </w:p>
    <w:p w14:paraId="0F324B05" w14:textId="77777777" w:rsidR="00EF4CDA" w:rsidRDefault="00EF4CDA" w:rsidP="00EF4CDA">
      <w:pPr>
        <w:pStyle w:val="Paragrafoelenco"/>
        <w:numPr>
          <w:ilvl w:val="0"/>
          <w:numId w:val="2"/>
        </w:numPr>
      </w:pPr>
      <w:r>
        <w:t xml:space="preserve">R13 viene usualmente usato come </w:t>
      </w: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 Pointer SP</w:t>
      </w:r>
      <w:r>
        <w:t xml:space="preserve">, ma non è obbligatorio. Lo </w:t>
      </w:r>
      <w:proofErr w:type="spellStart"/>
      <w:r w:rsidRPr="008B5053">
        <w:rPr>
          <w:i/>
          <w:iCs/>
        </w:rPr>
        <w:t>stack</w:t>
      </w:r>
      <w:proofErr w:type="spellEnd"/>
      <w:r>
        <w:t xml:space="preserve"> è una struttura dati molto importante la quale alloca memoria in maniera dinamica.</w:t>
      </w:r>
    </w:p>
    <w:p w14:paraId="1774BDE9" w14:textId="390D41E3" w:rsidR="00EF4CDA" w:rsidRDefault="00EF4CDA" w:rsidP="00EF4CDA">
      <w:pPr>
        <w:pStyle w:val="Paragrafoelenco"/>
        <w:numPr>
          <w:ilvl w:val="0"/>
          <w:numId w:val="2"/>
        </w:numPr>
        <w:jc w:val="both"/>
      </w:pPr>
      <w:r>
        <w:t xml:space="preserve">R14 ha la funzione di </w:t>
      </w:r>
      <w:r>
        <w:rPr>
          <w:b/>
          <w:bCs/>
        </w:rPr>
        <w:t xml:space="preserve">subroutine Link </w:t>
      </w:r>
      <w:proofErr w:type="spellStart"/>
      <w:r>
        <w:rPr>
          <w:b/>
          <w:bCs/>
        </w:rPr>
        <w:t>Register</w:t>
      </w:r>
      <w:proofErr w:type="spellEnd"/>
      <w:r>
        <w:rPr>
          <w:b/>
          <w:bCs/>
        </w:rPr>
        <w:t xml:space="preserve"> LR</w:t>
      </w:r>
      <w:r>
        <w:t>,</w:t>
      </w:r>
      <w:r w:rsidR="00827544">
        <w:t xml:space="preserve"> al cui interno</w:t>
      </w:r>
      <w:r>
        <w:t xml:space="preserve"> ci viene salvato l’indirizzo di ritorno ovvero l’indirizzo del PC al momento dell’esecuzione dell’istruzione BL (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and Link</w:t>
      </w:r>
      <w:r>
        <w:t>). Quindi quando viene chiamata una routine il registro LR viene caricato con l’indirizzo dell’ultima istruzione al momento della chiamata</w:t>
      </w:r>
      <w:r w:rsidR="00827544">
        <w:t>. Q</w:t>
      </w:r>
      <w:r>
        <w:t xml:space="preserve">uando la routine terminerà il PC verrà caricato con l’indirizzo all’interno di LR per </w:t>
      </w:r>
      <w:r>
        <w:rPr>
          <w:b/>
          <w:bCs/>
        </w:rPr>
        <w:t>ritornare</w:t>
      </w:r>
      <w:r>
        <w:t xml:space="preserve"> alla procedura </w:t>
      </w:r>
      <w:r w:rsidRPr="00695A9F">
        <w:rPr>
          <w:i/>
          <w:iCs/>
        </w:rPr>
        <w:t>chiamante</w:t>
      </w:r>
      <w:r>
        <w:t>.</w:t>
      </w:r>
    </w:p>
    <w:p w14:paraId="74A644DF" w14:textId="78139B0D" w:rsidR="00EF4CDA" w:rsidRDefault="00EF4CDA" w:rsidP="00365269">
      <w:pPr>
        <w:pStyle w:val="Paragrafoelenco"/>
        <w:numPr>
          <w:ilvl w:val="0"/>
          <w:numId w:val="2"/>
        </w:numPr>
        <w:jc w:val="both"/>
      </w:pPr>
      <w:r>
        <w:t xml:space="preserve">R15 ha la funzione di </w:t>
      </w:r>
      <w:r>
        <w:rPr>
          <w:b/>
          <w:bCs/>
        </w:rPr>
        <w:t>Program Counter PC</w:t>
      </w:r>
      <w:r>
        <w:t>, contiene l’indirizzo della prossima istruzione da eseguire.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2"/>
        <w:gridCol w:w="1670"/>
      </w:tblGrid>
      <w:tr w:rsidR="00707D16" w14:paraId="51DC7927" w14:textId="77777777" w:rsidTr="00E742AC">
        <w:trPr>
          <w:trHeight w:val="252"/>
        </w:trPr>
        <w:tc>
          <w:tcPr>
            <w:tcW w:w="452" w:type="dxa"/>
          </w:tcPr>
          <w:bookmarkEnd w:id="0"/>
          <w:p w14:paraId="42F09333" w14:textId="054CFE0B" w:rsidR="00707D16" w:rsidRPr="00707D16" w:rsidRDefault="00707D16" w:rsidP="00707D16">
            <w:pPr>
              <w:rPr>
                <w:b/>
                <w:bCs/>
              </w:rPr>
            </w:pPr>
            <w:r w:rsidRPr="00707D16">
              <w:rPr>
                <w:b/>
                <w:bCs/>
              </w:rPr>
              <w:t>R0</w:t>
            </w:r>
          </w:p>
        </w:tc>
        <w:tc>
          <w:tcPr>
            <w:tcW w:w="1670" w:type="dxa"/>
          </w:tcPr>
          <w:p w14:paraId="224BD2A3" w14:textId="61DD65CA" w:rsidR="00707D16" w:rsidRDefault="00E742AC" w:rsidP="00707D16">
            <w:r>
              <w:t>0x0000</w:t>
            </w:r>
          </w:p>
        </w:tc>
      </w:tr>
      <w:tr w:rsidR="00707D16" w14:paraId="5B411031" w14:textId="77777777" w:rsidTr="00E742AC">
        <w:trPr>
          <w:trHeight w:val="252"/>
        </w:trPr>
        <w:tc>
          <w:tcPr>
            <w:tcW w:w="452" w:type="dxa"/>
          </w:tcPr>
          <w:p w14:paraId="1220A104" w14:textId="3D1A3B2D" w:rsidR="00707D16" w:rsidRPr="00707D16" w:rsidRDefault="00707D16" w:rsidP="00707D16">
            <w:pPr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</w:p>
        </w:tc>
        <w:tc>
          <w:tcPr>
            <w:tcW w:w="1670" w:type="dxa"/>
          </w:tcPr>
          <w:p w14:paraId="08CDD3C0" w14:textId="11A77C71" w:rsidR="00707D16" w:rsidRDefault="00E742AC" w:rsidP="00707D16">
            <w:r>
              <w:t>0x0000</w:t>
            </w:r>
          </w:p>
        </w:tc>
      </w:tr>
      <w:tr w:rsidR="00707D16" w14:paraId="05A32158" w14:textId="77777777" w:rsidTr="00E742AC">
        <w:trPr>
          <w:trHeight w:val="252"/>
        </w:trPr>
        <w:tc>
          <w:tcPr>
            <w:tcW w:w="452" w:type="dxa"/>
          </w:tcPr>
          <w:p w14:paraId="6A16FE6A" w14:textId="31158E61" w:rsidR="00707D16" w:rsidRPr="00707D16" w:rsidRDefault="00707D16" w:rsidP="00707D16">
            <w:pPr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1670" w:type="dxa"/>
          </w:tcPr>
          <w:p w14:paraId="0F2B27D0" w14:textId="68873149" w:rsidR="00707D16" w:rsidRDefault="00E742AC" w:rsidP="00707D16">
            <w:r>
              <w:t>0x0000</w:t>
            </w:r>
          </w:p>
        </w:tc>
      </w:tr>
      <w:tr w:rsidR="00707D16" w14:paraId="1227ACDC" w14:textId="77777777" w:rsidTr="00E742AC">
        <w:trPr>
          <w:trHeight w:val="252"/>
        </w:trPr>
        <w:tc>
          <w:tcPr>
            <w:tcW w:w="452" w:type="dxa"/>
          </w:tcPr>
          <w:p w14:paraId="5E42EB15" w14:textId="66B73121" w:rsidR="00707D16" w:rsidRPr="00707D16" w:rsidRDefault="00707D16" w:rsidP="00707D16">
            <w:pPr>
              <w:rPr>
                <w:b/>
                <w:bCs/>
              </w:rPr>
            </w:pPr>
            <w:r>
              <w:rPr>
                <w:b/>
                <w:bCs/>
              </w:rPr>
              <w:t>R3</w:t>
            </w:r>
          </w:p>
        </w:tc>
        <w:tc>
          <w:tcPr>
            <w:tcW w:w="1670" w:type="dxa"/>
          </w:tcPr>
          <w:p w14:paraId="484174B9" w14:textId="4CACADB5" w:rsidR="00707D16" w:rsidRDefault="00E742AC" w:rsidP="00707D16">
            <w:r>
              <w:t>0x0000</w:t>
            </w:r>
          </w:p>
        </w:tc>
      </w:tr>
      <w:tr w:rsidR="00707D16" w14:paraId="664E9342" w14:textId="77777777" w:rsidTr="00E742AC">
        <w:trPr>
          <w:trHeight w:val="252"/>
        </w:trPr>
        <w:tc>
          <w:tcPr>
            <w:tcW w:w="452" w:type="dxa"/>
          </w:tcPr>
          <w:p w14:paraId="171F2A9F" w14:textId="0DC41545" w:rsidR="00707D16" w:rsidRPr="00707D16" w:rsidRDefault="00707D16" w:rsidP="00707D16">
            <w:pPr>
              <w:rPr>
                <w:b/>
                <w:bCs/>
              </w:rPr>
            </w:pPr>
            <w:r>
              <w:rPr>
                <w:b/>
                <w:bCs/>
              </w:rPr>
              <w:t>R4</w:t>
            </w:r>
          </w:p>
        </w:tc>
        <w:tc>
          <w:tcPr>
            <w:tcW w:w="1670" w:type="dxa"/>
          </w:tcPr>
          <w:p w14:paraId="21B2E02B" w14:textId="3ED2D219" w:rsidR="00707D16" w:rsidRDefault="00E742AC" w:rsidP="00707D16">
            <w:r>
              <w:t>0x0000</w:t>
            </w:r>
          </w:p>
        </w:tc>
      </w:tr>
      <w:tr w:rsidR="00707D16" w14:paraId="7CA3938F" w14:textId="77777777" w:rsidTr="00E742AC">
        <w:trPr>
          <w:trHeight w:val="252"/>
        </w:trPr>
        <w:tc>
          <w:tcPr>
            <w:tcW w:w="452" w:type="dxa"/>
          </w:tcPr>
          <w:p w14:paraId="6F74294F" w14:textId="510A0CA7" w:rsidR="00707D16" w:rsidRPr="00E742AC" w:rsidRDefault="00E742AC" w:rsidP="00707D16">
            <w:pPr>
              <w:rPr>
                <w:b/>
                <w:bCs/>
              </w:rPr>
            </w:pPr>
            <w:r>
              <w:rPr>
                <w:b/>
                <w:bCs/>
              </w:rPr>
              <w:t>R5</w:t>
            </w:r>
          </w:p>
        </w:tc>
        <w:tc>
          <w:tcPr>
            <w:tcW w:w="1670" w:type="dxa"/>
          </w:tcPr>
          <w:p w14:paraId="5661AFD6" w14:textId="65AF1B42" w:rsidR="00707D16" w:rsidRDefault="00E742AC" w:rsidP="00707D16">
            <w:r>
              <w:t>0x0000</w:t>
            </w:r>
          </w:p>
        </w:tc>
      </w:tr>
      <w:tr w:rsidR="00707D16" w14:paraId="6C8F9506" w14:textId="77777777" w:rsidTr="00E742AC">
        <w:trPr>
          <w:trHeight w:val="242"/>
        </w:trPr>
        <w:tc>
          <w:tcPr>
            <w:tcW w:w="452" w:type="dxa"/>
          </w:tcPr>
          <w:p w14:paraId="2A60C797" w14:textId="534CBEC5" w:rsidR="00707D16" w:rsidRPr="00E742AC" w:rsidRDefault="00E742AC" w:rsidP="00707D16">
            <w:pPr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670" w:type="dxa"/>
          </w:tcPr>
          <w:p w14:paraId="5DD5C265" w14:textId="37BEBBC3" w:rsidR="00707D16" w:rsidRDefault="00E742AC" w:rsidP="00707D16">
            <w:r>
              <w:t>…</w:t>
            </w:r>
          </w:p>
        </w:tc>
      </w:tr>
      <w:tr w:rsidR="00707D16" w14:paraId="5A032EA7" w14:textId="77777777" w:rsidTr="00E742AC">
        <w:trPr>
          <w:trHeight w:val="252"/>
        </w:trPr>
        <w:tc>
          <w:tcPr>
            <w:tcW w:w="452" w:type="dxa"/>
          </w:tcPr>
          <w:p w14:paraId="5B54FC71" w14:textId="45622537" w:rsidR="00707D16" w:rsidRPr="00E742AC" w:rsidRDefault="00E742AC" w:rsidP="00707D16">
            <w:pPr>
              <w:rPr>
                <w:b/>
                <w:bCs/>
              </w:rPr>
            </w:pPr>
            <w:r>
              <w:rPr>
                <w:b/>
                <w:bCs/>
              </w:rPr>
              <w:t>SP</w:t>
            </w:r>
          </w:p>
        </w:tc>
        <w:tc>
          <w:tcPr>
            <w:tcW w:w="1670" w:type="dxa"/>
          </w:tcPr>
          <w:p w14:paraId="66655F3A" w14:textId="243EB93C" w:rsidR="00707D16" w:rsidRDefault="00E742AC" w:rsidP="00707D16">
            <w:r>
              <w:t>0x0000</w:t>
            </w:r>
          </w:p>
        </w:tc>
      </w:tr>
      <w:tr w:rsidR="00E742AC" w14:paraId="06ADDDD2" w14:textId="77777777" w:rsidTr="00E742AC">
        <w:trPr>
          <w:trHeight w:val="252"/>
        </w:trPr>
        <w:tc>
          <w:tcPr>
            <w:tcW w:w="452" w:type="dxa"/>
          </w:tcPr>
          <w:p w14:paraId="454FAB80" w14:textId="125A7DFC" w:rsidR="00E742AC" w:rsidRPr="00E742AC" w:rsidRDefault="00E742AC" w:rsidP="00E742A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LR</w:t>
            </w:r>
          </w:p>
        </w:tc>
        <w:tc>
          <w:tcPr>
            <w:tcW w:w="1670" w:type="dxa"/>
          </w:tcPr>
          <w:p w14:paraId="1C7319B4" w14:textId="1FC9EA2D" w:rsidR="00E742AC" w:rsidRDefault="00E742AC" w:rsidP="00707D16">
            <w:r>
              <w:t>0x0000</w:t>
            </w:r>
          </w:p>
        </w:tc>
      </w:tr>
      <w:tr w:rsidR="00E742AC" w14:paraId="467AF3A1" w14:textId="77777777" w:rsidTr="00E742AC">
        <w:trPr>
          <w:trHeight w:val="252"/>
        </w:trPr>
        <w:tc>
          <w:tcPr>
            <w:tcW w:w="452" w:type="dxa"/>
          </w:tcPr>
          <w:p w14:paraId="37325092" w14:textId="4EC6B35E" w:rsidR="00E742AC" w:rsidRDefault="00E742AC" w:rsidP="00707D16">
            <w:pPr>
              <w:rPr>
                <w:b/>
                <w:bCs/>
              </w:rPr>
            </w:pPr>
            <w:r>
              <w:rPr>
                <w:b/>
                <w:bCs/>
              </w:rPr>
              <w:t>PC</w:t>
            </w:r>
          </w:p>
        </w:tc>
        <w:tc>
          <w:tcPr>
            <w:tcW w:w="1670" w:type="dxa"/>
          </w:tcPr>
          <w:p w14:paraId="2049B394" w14:textId="238E5462" w:rsidR="00E742AC" w:rsidRPr="00E742AC" w:rsidRDefault="00E742AC" w:rsidP="00707D16">
            <w:r>
              <w:t>0x0000</w:t>
            </w:r>
          </w:p>
        </w:tc>
      </w:tr>
    </w:tbl>
    <w:p w14:paraId="211FECCB" w14:textId="77777777" w:rsidR="00707D16" w:rsidRDefault="00707D16" w:rsidP="00707D16"/>
    <w:p w14:paraId="26E78F59" w14:textId="47B4D35F" w:rsidR="00AB4475" w:rsidRDefault="00EF7C76" w:rsidP="00AB4475">
      <w:pPr>
        <w:jc w:val="both"/>
      </w:pPr>
      <w:r>
        <w:t>Un</w:t>
      </w:r>
      <w:r w:rsidR="00AB4475">
        <w:t xml:space="preserve"> </w:t>
      </w:r>
      <w:bookmarkStart w:id="1" w:name="_Hlk25710875"/>
      <w:r w:rsidR="00AB4475">
        <w:rPr>
          <w:b/>
          <w:bCs/>
        </w:rPr>
        <w:t xml:space="preserve">registro di stato CPSR </w:t>
      </w:r>
      <w:bookmarkEnd w:id="1"/>
      <w:r w:rsidR="00AB4475">
        <w:t>(</w:t>
      </w:r>
      <w:proofErr w:type="spellStart"/>
      <w:r w:rsidR="00AB4475" w:rsidRPr="00AB4475">
        <w:rPr>
          <w:b/>
          <w:bCs/>
        </w:rPr>
        <w:t>C</w:t>
      </w:r>
      <w:r w:rsidR="00AB4475">
        <w:t>urrent</w:t>
      </w:r>
      <w:proofErr w:type="spellEnd"/>
      <w:r w:rsidR="00AB4475">
        <w:t xml:space="preserve"> </w:t>
      </w:r>
      <w:r w:rsidR="00AB4475" w:rsidRPr="00AB4475">
        <w:rPr>
          <w:b/>
          <w:bCs/>
        </w:rPr>
        <w:t>P</w:t>
      </w:r>
      <w:r w:rsidR="00AB4475">
        <w:t xml:space="preserve">rogram </w:t>
      </w:r>
      <w:r w:rsidR="00AB4475" w:rsidRPr="00AB4475">
        <w:rPr>
          <w:b/>
          <w:bCs/>
        </w:rPr>
        <w:t>S</w:t>
      </w:r>
      <w:r w:rsidR="00AB4475">
        <w:t xml:space="preserve">tatus </w:t>
      </w:r>
      <w:proofErr w:type="spellStart"/>
      <w:r w:rsidR="00AB4475" w:rsidRPr="00AB4475">
        <w:rPr>
          <w:b/>
          <w:bCs/>
        </w:rPr>
        <w:t>R</w:t>
      </w:r>
      <w:r w:rsidR="00AB4475">
        <w:t>egister</w:t>
      </w:r>
      <w:proofErr w:type="spellEnd"/>
      <w:r w:rsidR="00AB4475">
        <w:t>)</w:t>
      </w:r>
      <w:r w:rsidR="004A2834">
        <w:t xml:space="preserve"> molto utilizzato per definire uno stato in seguito a un confronto. </w:t>
      </w:r>
      <w:r w:rsidR="00B2762A">
        <w:t>Nello specifico per i confronti il registro CPSR dedica gli ultimi 4 bit più significati</w:t>
      </w:r>
      <w:r w:rsidR="004A2834">
        <w:t xml:space="preserve"> (detti </w:t>
      </w:r>
      <w:r w:rsidR="004A2834">
        <w:rPr>
          <w:i/>
          <w:iCs/>
        </w:rPr>
        <w:t>flag di stato</w:t>
      </w:r>
      <w:r w:rsidR="004A2834">
        <w:t>)</w:t>
      </w:r>
      <w:r w:rsidR="00B2762A">
        <w:t xml:space="preserve"> per esprimere </w:t>
      </w:r>
      <w:r w:rsidR="008D4EA0">
        <w:t>altrettante condizioni</w:t>
      </w:r>
      <w:r w:rsidR="00AB4475">
        <w:t xml:space="preserve">: </w:t>
      </w:r>
    </w:p>
    <w:p w14:paraId="1C731011" w14:textId="621F7DF2" w:rsidR="00AB4475" w:rsidRDefault="00AB4475" w:rsidP="00AB4475">
      <w:pPr>
        <w:pStyle w:val="Paragrafoelenco"/>
        <w:numPr>
          <w:ilvl w:val="0"/>
          <w:numId w:val="3"/>
        </w:numPr>
      </w:pPr>
      <w:r>
        <w:rPr>
          <w:b/>
          <w:bCs/>
        </w:rPr>
        <w:t>N</w:t>
      </w:r>
      <w:r w:rsidRPr="00B2762A">
        <w:t>egative</w:t>
      </w:r>
    </w:p>
    <w:p w14:paraId="053C21A3" w14:textId="7CA31A2C" w:rsidR="00AB4475" w:rsidRPr="00B636C8" w:rsidRDefault="00AB4475" w:rsidP="00AB4475">
      <w:pPr>
        <w:pStyle w:val="Paragrafoelenco"/>
        <w:numPr>
          <w:ilvl w:val="0"/>
          <w:numId w:val="3"/>
        </w:numPr>
      </w:pPr>
      <w:r>
        <w:rPr>
          <w:b/>
          <w:bCs/>
        </w:rPr>
        <w:t>Z</w:t>
      </w:r>
      <w:r w:rsidR="00B2762A">
        <w:t>ero</w:t>
      </w:r>
    </w:p>
    <w:p w14:paraId="6EE32C4D" w14:textId="13DFDAF8" w:rsidR="00AB4475" w:rsidRPr="00B2762A" w:rsidRDefault="00AB4475" w:rsidP="00AB4475">
      <w:pPr>
        <w:pStyle w:val="Paragrafoelenco"/>
        <w:numPr>
          <w:ilvl w:val="0"/>
          <w:numId w:val="3"/>
        </w:numPr>
        <w:rPr>
          <w:lang w:val="de-DE"/>
        </w:rPr>
      </w:pPr>
      <w:r w:rsidRPr="00B2762A">
        <w:rPr>
          <w:b/>
          <w:bCs/>
          <w:lang w:val="de-DE"/>
        </w:rPr>
        <w:t>C</w:t>
      </w:r>
      <w:r w:rsidRPr="008D4EA0">
        <w:rPr>
          <w:lang w:val="de-DE"/>
        </w:rPr>
        <w:t>arry</w:t>
      </w:r>
    </w:p>
    <w:p w14:paraId="1C2767C2" w14:textId="65BB7FF6" w:rsidR="00AB4475" w:rsidRDefault="008D4EA0" w:rsidP="00AB4475">
      <w:pPr>
        <w:pStyle w:val="Paragrafoelenco"/>
        <w:numPr>
          <w:ilvl w:val="0"/>
          <w:numId w:val="3"/>
        </w:numPr>
        <w:rPr>
          <w:lang w:val="de-DE"/>
        </w:rPr>
      </w:pPr>
      <w:proofErr w:type="spellStart"/>
      <w:r w:rsidRPr="008D4EA0">
        <w:rPr>
          <w:lang w:val="de-DE"/>
        </w:rPr>
        <w:t>o</w:t>
      </w:r>
      <w:r w:rsidR="00B2762A">
        <w:rPr>
          <w:b/>
          <w:bCs/>
          <w:lang w:val="de-DE"/>
        </w:rPr>
        <w:t>V</w:t>
      </w:r>
      <w:r w:rsidR="00AB4475" w:rsidRPr="008D4EA0">
        <w:rPr>
          <w:lang w:val="de-DE"/>
        </w:rPr>
        <w:t>erflow</w:t>
      </w:r>
      <w:proofErr w:type="spellEnd"/>
    </w:p>
    <w:p w14:paraId="6528EB84" w14:textId="167BBCCD" w:rsidR="00970080" w:rsidRPr="00FC2987" w:rsidRDefault="00970080" w:rsidP="00970080">
      <w:r>
        <w:t>In fine</w:t>
      </w:r>
      <w:r w:rsidR="004A2834">
        <w:t xml:space="preserve"> ci sono</w:t>
      </w:r>
      <w:r>
        <w:t xml:space="preserve"> 20</w:t>
      </w:r>
      <w:r w:rsidR="00FC2987">
        <w:t xml:space="preserve"> registri “duplicati” </w:t>
      </w:r>
      <w:proofErr w:type="gramStart"/>
      <w:r w:rsidR="00FC2987">
        <w:t xml:space="preserve">( </w:t>
      </w:r>
      <w:proofErr w:type="spellStart"/>
      <w:r w:rsidR="00FC2987">
        <w:rPr>
          <w:b/>
          <w:bCs/>
        </w:rPr>
        <w:t>banked</w:t>
      </w:r>
      <w:proofErr w:type="spellEnd"/>
      <w:proofErr w:type="gramEnd"/>
      <w:r w:rsidR="00FC2987">
        <w:t xml:space="preserve"> ) dei registri precedenti.</w:t>
      </w:r>
    </w:p>
    <w:p w14:paraId="3D4E991C" w14:textId="0C1DA4A9" w:rsidR="00EF4CDA" w:rsidRPr="00970080" w:rsidRDefault="00EF4CDA" w:rsidP="00EF4CDA"/>
    <w:p w14:paraId="7820C2A1" w14:textId="5B8F1F90" w:rsidR="00EF4CDA" w:rsidRPr="00A24111" w:rsidRDefault="00EF4CDA" w:rsidP="00183A53">
      <w:pPr>
        <w:pStyle w:val="Titolo2"/>
      </w:pPr>
      <w:r w:rsidRPr="00A24111">
        <w:lastRenderedPageBreak/>
        <w:t>Tipi di dati</w:t>
      </w:r>
    </w:p>
    <w:p w14:paraId="5F818E4A" w14:textId="48712A47" w:rsidR="00AB4475" w:rsidRDefault="00A24111" w:rsidP="00AB4475">
      <w:r>
        <w:t xml:space="preserve">I </w:t>
      </w:r>
      <w:r w:rsidRPr="00A24111">
        <w:rPr>
          <w:i/>
          <w:iCs/>
        </w:rPr>
        <w:t>tipi di dati</w:t>
      </w:r>
      <w:r>
        <w:t xml:space="preserve"> sulle quali le istruzioni operano sono:</w:t>
      </w:r>
    </w:p>
    <w:p w14:paraId="45E69B54" w14:textId="77777777" w:rsidR="00A24111" w:rsidRDefault="00A24111" w:rsidP="00A24111">
      <w:pPr>
        <w:pStyle w:val="Paragrafoelenco"/>
        <w:numPr>
          <w:ilvl w:val="0"/>
          <w:numId w:val="5"/>
        </w:numPr>
      </w:pPr>
      <w:r w:rsidRPr="00A46A2F">
        <w:rPr>
          <w:b/>
          <w:bCs/>
        </w:rPr>
        <w:t xml:space="preserve">Byte </w:t>
      </w:r>
      <w:r>
        <w:t>1-byte, 8-bit</w:t>
      </w:r>
    </w:p>
    <w:p w14:paraId="3AE1C679" w14:textId="77777777" w:rsidR="00A24111" w:rsidRDefault="00A24111" w:rsidP="00A24111">
      <w:pPr>
        <w:pStyle w:val="Paragrafoelenco"/>
        <w:numPr>
          <w:ilvl w:val="0"/>
          <w:numId w:val="5"/>
        </w:numPr>
      </w:pPr>
      <w:r>
        <w:rPr>
          <w:b/>
          <w:bCs/>
        </w:rPr>
        <w:t xml:space="preserve">Half word </w:t>
      </w:r>
      <w:r>
        <w:t>2-byte, 16-bit</w:t>
      </w:r>
    </w:p>
    <w:p w14:paraId="0287EB73" w14:textId="193FD96E" w:rsidR="00A24111" w:rsidRDefault="00A24111" w:rsidP="00A24111">
      <w:pPr>
        <w:pStyle w:val="Paragrafoelenco"/>
        <w:numPr>
          <w:ilvl w:val="0"/>
          <w:numId w:val="5"/>
        </w:numPr>
        <w:rPr>
          <w:lang w:val="de-DE"/>
        </w:rPr>
      </w:pPr>
      <w:proofErr w:type="spellStart"/>
      <w:r w:rsidRPr="00A46A2F">
        <w:rPr>
          <w:b/>
          <w:bCs/>
          <w:lang w:val="de-DE"/>
        </w:rPr>
        <w:t>Full</w:t>
      </w:r>
      <w:proofErr w:type="spellEnd"/>
      <w:r w:rsidRPr="00A46A2F">
        <w:rPr>
          <w:b/>
          <w:bCs/>
          <w:lang w:val="de-DE"/>
        </w:rPr>
        <w:t xml:space="preserve"> </w:t>
      </w:r>
      <w:proofErr w:type="spellStart"/>
      <w:r w:rsidRPr="00A46A2F">
        <w:rPr>
          <w:b/>
          <w:bCs/>
          <w:lang w:val="de-DE"/>
        </w:rPr>
        <w:t>word</w:t>
      </w:r>
      <w:proofErr w:type="spellEnd"/>
      <w:r w:rsidRPr="00A46A2F">
        <w:rPr>
          <w:b/>
          <w:bCs/>
          <w:lang w:val="de-DE"/>
        </w:rPr>
        <w:t xml:space="preserve"> o </w:t>
      </w:r>
      <w:proofErr w:type="spellStart"/>
      <w:r w:rsidRPr="00A46A2F">
        <w:rPr>
          <w:b/>
          <w:bCs/>
          <w:lang w:val="de-DE"/>
        </w:rPr>
        <w:t>word</w:t>
      </w:r>
      <w:proofErr w:type="spellEnd"/>
      <w:r w:rsidRPr="00A46A2F">
        <w:rPr>
          <w:lang w:val="de-DE"/>
        </w:rPr>
        <w:t xml:space="preserve"> 4-byte,</w:t>
      </w:r>
      <w:r>
        <w:rPr>
          <w:lang w:val="de-DE"/>
        </w:rPr>
        <w:t xml:space="preserve"> 32-bit</w:t>
      </w:r>
    </w:p>
    <w:p w14:paraId="26CDF292" w14:textId="25FF4828" w:rsidR="00E4781B" w:rsidRPr="004A2834" w:rsidRDefault="00FA170C" w:rsidP="00DB5D02">
      <w:pPr>
        <w:shd w:val="clear" w:color="auto" w:fill="FFFFFF"/>
        <w:spacing w:before="240" w:after="240" w:line="240" w:lineRule="auto"/>
        <w:jc w:val="both"/>
        <w:rPr>
          <w:rFonts w:eastAsia="Times New Roman" w:cstheme="minorHAnsi"/>
          <w:lang w:eastAsia="it-IT"/>
        </w:rPr>
      </w:pPr>
      <w:r w:rsidRPr="004A2834">
        <w:rPr>
          <w:rFonts w:eastAsia="Times New Roman" w:cstheme="minorHAnsi"/>
          <w:lang w:eastAsia="it-IT"/>
        </w:rPr>
        <w:t xml:space="preserve">Il linguaggio assemblativo può </w:t>
      </w:r>
      <w:r w:rsidR="00DB5D02">
        <w:rPr>
          <w:rFonts w:eastAsia="Times New Roman" w:cstheme="minorHAnsi"/>
          <w:lang w:eastAsia="it-IT"/>
        </w:rPr>
        <w:t xml:space="preserve">interpretare questi tipi di dati ed </w:t>
      </w:r>
      <w:r w:rsidRPr="004A2834">
        <w:rPr>
          <w:rFonts w:eastAsia="Times New Roman" w:cstheme="minorHAnsi"/>
          <w:lang w:eastAsia="it-IT"/>
        </w:rPr>
        <w:t>esprimere</w:t>
      </w:r>
      <w:r w:rsidR="00DB5D02">
        <w:rPr>
          <w:rFonts w:eastAsia="Times New Roman" w:cstheme="minorHAnsi"/>
          <w:lang w:eastAsia="it-IT"/>
        </w:rPr>
        <w:t xml:space="preserve"> diversi formati quali</w:t>
      </w:r>
      <w:r w:rsidRPr="004A2834">
        <w:rPr>
          <w:rFonts w:eastAsia="Times New Roman" w:cstheme="minorHAnsi"/>
          <w:lang w:eastAsia="it-IT"/>
        </w:rPr>
        <w:t xml:space="preserve"> valori </w:t>
      </w:r>
      <w:r w:rsidRPr="004A2834">
        <w:rPr>
          <w:rFonts w:eastAsia="Times New Roman" w:cstheme="minorHAnsi"/>
          <w:i/>
          <w:iCs/>
          <w:lang w:eastAsia="it-IT"/>
        </w:rPr>
        <w:t xml:space="preserve">numerici, booleani, stringhe </w:t>
      </w:r>
      <w:r w:rsidRPr="004A2834">
        <w:rPr>
          <w:rFonts w:eastAsia="Times New Roman" w:cstheme="minorHAnsi"/>
          <w:lang w:eastAsia="it-IT"/>
        </w:rPr>
        <w:t xml:space="preserve">e </w:t>
      </w:r>
      <w:r w:rsidRPr="004A2834">
        <w:rPr>
          <w:rFonts w:eastAsia="Times New Roman" w:cstheme="minorHAnsi"/>
          <w:i/>
          <w:iCs/>
          <w:lang w:eastAsia="it-IT"/>
        </w:rPr>
        <w:t>singoli caratteri</w:t>
      </w:r>
      <w:r w:rsidRPr="004A2834">
        <w:rPr>
          <w:rFonts w:eastAsia="Times New Roman" w:cstheme="minorHAnsi"/>
          <w:lang w:eastAsia="it-IT"/>
        </w:rPr>
        <w:t xml:space="preserve">. </w:t>
      </w:r>
      <w:r w:rsidRPr="00DB5D02">
        <w:rPr>
          <w:rFonts w:eastAsia="Times New Roman" w:cstheme="minorHAnsi"/>
          <w:lang w:eastAsia="it-IT"/>
        </w:rPr>
        <w:t>Questi formati posso esprimere</w:t>
      </w:r>
      <w:r w:rsidR="00E4781B" w:rsidRPr="00DB5D02">
        <w:rPr>
          <w:rFonts w:eastAsia="Times New Roman" w:cstheme="minorHAnsi"/>
          <w:lang w:eastAsia="it-IT"/>
        </w:rPr>
        <w:t>:</w:t>
      </w:r>
    </w:p>
    <w:p w14:paraId="45DF8975" w14:textId="5B55CC20" w:rsidR="00E4781B" w:rsidRPr="004A2834" w:rsidRDefault="00FA170C" w:rsidP="00E4781B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70"/>
        <w:rPr>
          <w:rFonts w:eastAsia="Times New Roman" w:cstheme="minorHAnsi"/>
          <w:lang w:eastAsia="it-IT"/>
        </w:rPr>
      </w:pPr>
      <w:r w:rsidRPr="004A2834">
        <w:rPr>
          <w:rFonts w:eastAsia="Times New Roman" w:cstheme="minorHAnsi"/>
          <w:lang w:eastAsia="it-IT"/>
        </w:rPr>
        <w:t>Numeri decimali</w:t>
      </w:r>
      <w:r w:rsidR="00266EA2">
        <w:rPr>
          <w:rFonts w:eastAsia="Times New Roman" w:cstheme="minorHAnsi"/>
          <w:lang w:eastAsia="it-IT"/>
        </w:rPr>
        <w:t xml:space="preserve"> (1,2,54,-128);</w:t>
      </w:r>
    </w:p>
    <w:p w14:paraId="2BA923BF" w14:textId="02AD8675" w:rsidR="00E4781B" w:rsidRPr="004A2834" w:rsidRDefault="00FA170C" w:rsidP="00E4781B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70"/>
        <w:rPr>
          <w:rFonts w:eastAsia="Times New Roman" w:cstheme="minorHAnsi"/>
          <w:lang w:eastAsia="it-IT"/>
        </w:rPr>
      </w:pPr>
      <w:r w:rsidRPr="004A2834">
        <w:rPr>
          <w:rFonts w:eastAsia="Times New Roman" w:cstheme="minorHAnsi"/>
          <w:lang w:eastAsia="it-IT"/>
        </w:rPr>
        <w:t>Numeri esadecimali</w:t>
      </w:r>
      <w:r w:rsidR="00266EA2">
        <w:rPr>
          <w:rFonts w:eastAsia="Times New Roman" w:cstheme="minorHAnsi"/>
          <w:lang w:eastAsia="it-IT"/>
        </w:rPr>
        <w:t xml:space="preserve"> (0xF50);</w:t>
      </w:r>
    </w:p>
    <w:p w14:paraId="0264BD89" w14:textId="44F6F999" w:rsidR="00FA170C" w:rsidRPr="004A2834" w:rsidRDefault="00FA170C" w:rsidP="00E4781B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70"/>
        <w:rPr>
          <w:rFonts w:eastAsia="Times New Roman" w:cstheme="minorHAnsi"/>
          <w:lang w:eastAsia="it-IT"/>
        </w:rPr>
      </w:pPr>
      <w:r w:rsidRPr="004A2834">
        <w:rPr>
          <w:rFonts w:eastAsia="Times New Roman" w:cstheme="minorHAnsi"/>
          <w:lang w:eastAsia="it-IT"/>
        </w:rPr>
        <w:t>Numeri binari, per esempio</w:t>
      </w:r>
      <w:r w:rsidR="00266EA2">
        <w:rPr>
          <w:rFonts w:eastAsia="Times New Roman" w:cstheme="minorHAnsi"/>
          <w:lang w:eastAsia="it-IT"/>
        </w:rPr>
        <w:t xml:space="preserve"> (0b110010)</w:t>
      </w:r>
    </w:p>
    <w:p w14:paraId="12CD32DA" w14:textId="5D80EF22" w:rsidR="00E4781B" w:rsidRPr="004A2834" w:rsidRDefault="00FA170C" w:rsidP="00E4781B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70"/>
        <w:rPr>
          <w:rFonts w:eastAsia="Times New Roman" w:cstheme="minorHAnsi"/>
          <w:lang w:eastAsia="it-IT"/>
        </w:rPr>
      </w:pPr>
      <w:r w:rsidRPr="004A2834">
        <w:rPr>
          <w:rFonts w:eastAsia="Times New Roman" w:cstheme="minorHAnsi"/>
          <w:lang w:eastAsia="it-IT"/>
        </w:rPr>
        <w:t xml:space="preserve">Numeri in qualsiasi base comprese </w:t>
      </w:r>
      <w:r w:rsidR="00266EA2">
        <w:rPr>
          <w:rFonts w:eastAsia="Times New Roman" w:cstheme="minorHAnsi"/>
          <w:lang w:eastAsia="it-IT"/>
        </w:rPr>
        <w:t>tra 2 e 9</w:t>
      </w:r>
      <w:r w:rsidR="00E4781B" w:rsidRPr="004A2834">
        <w:rPr>
          <w:rFonts w:eastAsia="Times New Roman" w:cstheme="minorHAnsi"/>
          <w:lang w:eastAsia="it-IT"/>
        </w:rPr>
        <w:t xml:space="preserve">, </w:t>
      </w:r>
      <w:r w:rsidRPr="004A2834">
        <w:rPr>
          <w:rFonts w:eastAsia="Times New Roman" w:cstheme="minorHAnsi"/>
          <w:lang w:eastAsia="it-IT"/>
        </w:rPr>
        <w:t>per esempio</w:t>
      </w:r>
      <w:r w:rsidR="00266EA2">
        <w:rPr>
          <w:rFonts w:eastAsia="Times New Roman" w:cstheme="minorHAnsi"/>
          <w:lang w:eastAsia="it-IT"/>
        </w:rPr>
        <w:t xml:space="preserve"> 5_204 </w:t>
      </w:r>
      <w:r w:rsidRPr="004A2834">
        <w:rPr>
          <w:rFonts w:eastAsia="Times New Roman" w:cstheme="minorHAnsi"/>
          <w:lang w:eastAsia="it-IT"/>
        </w:rPr>
        <w:t>è il numero</w:t>
      </w:r>
      <w:r w:rsidR="00266EA2">
        <w:rPr>
          <w:rFonts w:eastAsia="Times New Roman" w:cstheme="minorHAnsi"/>
          <w:lang w:eastAsia="it-IT"/>
        </w:rPr>
        <w:t xml:space="preserve"> 54</w:t>
      </w:r>
      <w:r w:rsidR="00E4781B" w:rsidRPr="004A2834">
        <w:rPr>
          <w:rFonts w:eastAsia="Times New Roman" w:cstheme="minorHAnsi"/>
          <w:lang w:eastAsia="it-IT"/>
        </w:rPr>
        <w:t xml:space="preserve"> </w:t>
      </w:r>
      <w:r w:rsidRPr="004A2834">
        <w:rPr>
          <w:rFonts w:eastAsia="Times New Roman" w:cstheme="minorHAnsi"/>
          <w:lang w:eastAsia="it-IT"/>
        </w:rPr>
        <w:t xml:space="preserve">espresso </w:t>
      </w:r>
      <w:r w:rsidR="00E4781B" w:rsidRPr="004A2834">
        <w:rPr>
          <w:rFonts w:eastAsia="Times New Roman" w:cstheme="minorHAnsi"/>
          <w:lang w:eastAsia="it-IT"/>
        </w:rPr>
        <w:t xml:space="preserve">in </w:t>
      </w:r>
      <w:r w:rsidR="00266EA2">
        <w:rPr>
          <w:rFonts w:eastAsia="Times New Roman" w:cstheme="minorHAnsi"/>
          <w:lang w:eastAsia="it-IT"/>
        </w:rPr>
        <w:t>base 5;</w:t>
      </w:r>
    </w:p>
    <w:p w14:paraId="65248E37" w14:textId="0BBBD424" w:rsidR="00E4781B" w:rsidRPr="004A2834" w:rsidRDefault="00FA170C" w:rsidP="00E4781B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70"/>
        <w:rPr>
          <w:rFonts w:eastAsia="Times New Roman" w:cstheme="minorHAnsi"/>
          <w:lang w:eastAsia="it-IT"/>
        </w:rPr>
      </w:pPr>
      <w:r w:rsidRPr="004A2834">
        <w:rPr>
          <w:rFonts w:eastAsia="Times New Roman" w:cstheme="minorHAnsi"/>
          <w:lang w:eastAsia="it-IT"/>
        </w:rPr>
        <w:t>Numeri in virgola mobile</w:t>
      </w:r>
      <w:r w:rsidR="00266EA2">
        <w:rPr>
          <w:rFonts w:eastAsia="Times New Roman" w:cstheme="minorHAnsi"/>
          <w:lang w:eastAsia="it-IT"/>
        </w:rPr>
        <w:t xml:space="preserve"> (3.1415);</w:t>
      </w:r>
    </w:p>
    <w:p w14:paraId="4670B696" w14:textId="5F9DFE2F" w:rsidR="00E4781B" w:rsidRPr="004A2834" w:rsidRDefault="00FA170C" w:rsidP="00E4781B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70"/>
        <w:rPr>
          <w:rFonts w:eastAsia="Times New Roman" w:cstheme="minorHAnsi"/>
          <w:lang w:eastAsia="it-IT"/>
        </w:rPr>
      </w:pPr>
      <w:r w:rsidRPr="004A2834">
        <w:rPr>
          <w:rFonts w:eastAsia="Times New Roman" w:cstheme="minorHAnsi"/>
          <w:lang w:eastAsia="it-IT"/>
        </w:rPr>
        <w:t>Valori booleani</w:t>
      </w:r>
      <w:r w:rsidR="00266EA2">
        <w:rPr>
          <w:rFonts w:eastAsia="Times New Roman" w:cstheme="minorHAnsi"/>
          <w:lang w:eastAsia="it-IT"/>
        </w:rPr>
        <w:t xml:space="preserve"> TRUE e FALSE;</w:t>
      </w:r>
    </w:p>
    <w:p w14:paraId="6D1973D4" w14:textId="17E7929F" w:rsidR="00E4781B" w:rsidRPr="004A2834" w:rsidRDefault="00FA170C" w:rsidP="00E4781B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70"/>
        <w:rPr>
          <w:rFonts w:eastAsia="Times New Roman" w:cstheme="minorHAnsi"/>
          <w:lang w:eastAsia="it-IT"/>
        </w:rPr>
      </w:pPr>
      <w:r w:rsidRPr="004A2834">
        <w:rPr>
          <w:rFonts w:eastAsia="Times New Roman" w:cstheme="minorHAnsi"/>
          <w:lang w:eastAsia="it-IT"/>
        </w:rPr>
        <w:t>Singoli caratteri racchiusi in singoli apici</w:t>
      </w:r>
      <w:r w:rsidR="00E4781B" w:rsidRPr="004A2834">
        <w:rPr>
          <w:rFonts w:eastAsia="Times New Roman" w:cstheme="minorHAnsi"/>
          <w:lang w:eastAsia="it-IT"/>
        </w:rPr>
        <w:t xml:space="preserve">, </w:t>
      </w:r>
      <w:r w:rsidRPr="004A2834">
        <w:rPr>
          <w:rFonts w:eastAsia="Times New Roman" w:cstheme="minorHAnsi"/>
          <w:lang w:eastAsia="it-IT"/>
        </w:rPr>
        <w:t>per esempio</w:t>
      </w:r>
      <w:r w:rsidR="00266EA2">
        <w:rPr>
          <w:rFonts w:eastAsia="Times New Roman" w:cstheme="minorHAnsi"/>
          <w:lang w:eastAsia="it-IT"/>
        </w:rPr>
        <w:t xml:space="preserve"> ‘c’;</w:t>
      </w:r>
    </w:p>
    <w:p w14:paraId="4185191E" w14:textId="18414A5C" w:rsidR="00E4781B" w:rsidRPr="004A2834" w:rsidRDefault="00FA170C" w:rsidP="00E4781B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70"/>
        <w:rPr>
          <w:rFonts w:eastAsia="Times New Roman" w:cstheme="minorHAnsi"/>
          <w:lang w:eastAsia="it-IT"/>
        </w:rPr>
      </w:pPr>
      <w:r w:rsidRPr="004A2834">
        <w:rPr>
          <w:rFonts w:eastAsia="Times New Roman" w:cstheme="minorHAnsi"/>
          <w:lang w:eastAsia="it-IT"/>
        </w:rPr>
        <w:t>Stringhe espresse come insiemi di caratteri racchiusi in doppi apici</w:t>
      </w:r>
      <w:r w:rsidR="00E4781B" w:rsidRPr="004A2834">
        <w:rPr>
          <w:rFonts w:eastAsia="Times New Roman" w:cstheme="minorHAnsi"/>
          <w:lang w:eastAsia="it-IT"/>
        </w:rPr>
        <w:t xml:space="preserve">, </w:t>
      </w:r>
      <w:r w:rsidRPr="004A2834">
        <w:rPr>
          <w:rFonts w:eastAsia="Times New Roman" w:cstheme="minorHAnsi"/>
          <w:lang w:eastAsia="it-IT"/>
        </w:rPr>
        <w:t>per esempio</w:t>
      </w:r>
      <w:r w:rsidR="00266EA2">
        <w:rPr>
          <w:rFonts w:eastAsia="Times New Roman" w:cstheme="minorHAnsi"/>
          <w:lang w:eastAsia="it-IT"/>
        </w:rPr>
        <w:t xml:space="preserve"> “Hello World!!!”.</w:t>
      </w:r>
    </w:p>
    <w:p w14:paraId="2CB99A97" w14:textId="2156431A" w:rsidR="00183A53" w:rsidRPr="00FA170C" w:rsidRDefault="00183A53" w:rsidP="00183A53"/>
    <w:p w14:paraId="05590EA5" w14:textId="77777777" w:rsidR="00183A53" w:rsidRPr="00FA170C" w:rsidRDefault="00183A53" w:rsidP="00183A53">
      <w:pPr>
        <w:pStyle w:val="Titolo3"/>
      </w:pPr>
    </w:p>
    <w:p w14:paraId="2723093F" w14:textId="769FDB34" w:rsidR="00183A53" w:rsidRPr="001F1C2C" w:rsidRDefault="00183A53" w:rsidP="00183A53">
      <w:pPr>
        <w:pStyle w:val="Titolo2"/>
      </w:pPr>
      <w:r w:rsidRPr="001F1C2C">
        <w:t>Set di istruzioni</w:t>
      </w:r>
    </w:p>
    <w:p w14:paraId="47EDA9F8" w14:textId="78D4AEC8" w:rsidR="00183A53" w:rsidRPr="00183A53" w:rsidRDefault="00183A53" w:rsidP="00657D2C">
      <w:pPr>
        <w:jc w:val="both"/>
      </w:pPr>
      <w:r w:rsidRPr="00183A53">
        <w:t>Le istruzioni dell’architettura ARM p</w:t>
      </w:r>
      <w:r>
        <w:t xml:space="preserve">ossono essere suddivise in </w:t>
      </w:r>
      <w:r w:rsidR="000719B0">
        <w:t>tre</w:t>
      </w:r>
      <w:r>
        <w:t xml:space="preserve"> insiemi:</w:t>
      </w:r>
    </w:p>
    <w:p w14:paraId="039E74ED" w14:textId="1EDA287D" w:rsidR="00183A53" w:rsidRPr="00183A53" w:rsidRDefault="00183A53" w:rsidP="00657D2C">
      <w:pPr>
        <w:pStyle w:val="Paragrafoelenco"/>
        <w:numPr>
          <w:ilvl w:val="0"/>
          <w:numId w:val="7"/>
        </w:numPr>
        <w:jc w:val="both"/>
      </w:pPr>
      <w:r w:rsidRPr="00183A53">
        <w:rPr>
          <w:b/>
          <w:bCs/>
        </w:rPr>
        <w:t>Is</w:t>
      </w:r>
      <w:r>
        <w:rPr>
          <w:b/>
          <w:bCs/>
        </w:rPr>
        <w:t>truzioni aritmetico-logiche</w:t>
      </w:r>
      <w:r w:rsidRPr="00183A53">
        <w:t xml:space="preserve"> </w:t>
      </w:r>
      <w:r w:rsidR="000719B0">
        <w:t>implementano le operazioni matematiche</w:t>
      </w:r>
      <w:r w:rsidR="004A2834">
        <w:t xml:space="preserve">. Queste </w:t>
      </w:r>
      <w:r w:rsidR="000719B0">
        <w:t>possono essere</w:t>
      </w:r>
      <w:r w:rsidRPr="00183A53">
        <w:t xml:space="preserve"> </w:t>
      </w:r>
      <w:r w:rsidR="000719B0">
        <w:t xml:space="preserve">di tipo </w:t>
      </w:r>
      <w:r w:rsidR="000719B0">
        <w:rPr>
          <w:i/>
          <w:iCs/>
        </w:rPr>
        <w:t>aritmetiche</w:t>
      </w:r>
      <w:r w:rsidRPr="00183A53">
        <w:t xml:space="preserve"> (</w:t>
      </w:r>
      <w:r w:rsidR="000719B0">
        <w:t>somma, differenza, prodotto</w:t>
      </w:r>
      <w:r w:rsidRPr="00183A53">
        <w:t xml:space="preserve">), </w:t>
      </w:r>
      <w:r w:rsidR="000719B0">
        <w:rPr>
          <w:i/>
          <w:iCs/>
        </w:rPr>
        <w:t>logiche</w:t>
      </w:r>
      <w:r w:rsidRPr="00183A53">
        <w:t xml:space="preserve"> (</w:t>
      </w:r>
      <w:r w:rsidR="000719B0">
        <w:t>operazioni booleane</w:t>
      </w:r>
      <w:r w:rsidRPr="00183A53">
        <w:t xml:space="preserve">) o </w:t>
      </w:r>
      <w:r w:rsidR="000719B0">
        <w:rPr>
          <w:i/>
          <w:iCs/>
        </w:rPr>
        <w:t xml:space="preserve">relazionali </w:t>
      </w:r>
      <w:r w:rsidRPr="00183A53">
        <w:t>(</w:t>
      </w:r>
      <w:r w:rsidR="000719B0">
        <w:t>comparazioni tra due valori</w:t>
      </w:r>
      <w:r w:rsidRPr="00183A53">
        <w:t>).</w:t>
      </w:r>
    </w:p>
    <w:p w14:paraId="70F855CD" w14:textId="76794C66" w:rsidR="00183A53" w:rsidRPr="00B24CA8" w:rsidRDefault="00183A53" w:rsidP="00657D2C">
      <w:pPr>
        <w:pStyle w:val="Paragrafoelenco"/>
        <w:numPr>
          <w:ilvl w:val="0"/>
          <w:numId w:val="7"/>
        </w:numPr>
        <w:jc w:val="both"/>
      </w:pPr>
      <w:r>
        <w:rPr>
          <w:b/>
          <w:bCs/>
        </w:rPr>
        <w:t xml:space="preserve">Istruzioni di </w:t>
      </w:r>
      <w:proofErr w:type="spellStart"/>
      <w:r>
        <w:rPr>
          <w:b/>
          <w:bCs/>
        </w:rPr>
        <w:t>Branch</w:t>
      </w:r>
      <w:proofErr w:type="spellEnd"/>
      <w:r w:rsidRPr="00183A53">
        <w:t xml:space="preserve"> </w:t>
      </w:r>
      <w:r w:rsidR="001E5327">
        <w:t xml:space="preserve">cambiano il </w:t>
      </w:r>
      <w:r w:rsidR="001E5327">
        <w:rPr>
          <w:i/>
          <w:iCs/>
        </w:rPr>
        <w:t>controllo del flusso</w:t>
      </w:r>
      <w:r w:rsidR="001E5327">
        <w:t xml:space="preserve"> delle istruzioni</w:t>
      </w:r>
      <w:r w:rsidRPr="00183A53">
        <w:t xml:space="preserve">, </w:t>
      </w:r>
      <w:r w:rsidR="001E5327">
        <w:t>modificando il contenuto del Program Counter (R15)</w:t>
      </w:r>
      <w:r w:rsidRPr="00183A53">
        <w:t xml:space="preserve">. </w:t>
      </w:r>
      <w:r w:rsidR="00B24CA8">
        <w:t xml:space="preserve">Le istruzioni di </w:t>
      </w:r>
      <w:proofErr w:type="spellStart"/>
      <w:r w:rsidR="00B24CA8">
        <w:t>branch</w:t>
      </w:r>
      <w:proofErr w:type="spellEnd"/>
      <w:r w:rsidR="00B24CA8">
        <w:t xml:space="preserve"> sono necessarie per l’implementazione</w:t>
      </w:r>
      <w:r w:rsidR="004A2834">
        <w:t xml:space="preserve"> di</w:t>
      </w:r>
      <w:r w:rsidRPr="00B24CA8">
        <w:t xml:space="preserve"> </w:t>
      </w:r>
      <w:r w:rsidR="001E08BE">
        <w:rPr>
          <w:i/>
          <w:iCs/>
        </w:rPr>
        <w:t>istruzioni di condizione</w:t>
      </w:r>
      <w:r w:rsidR="001E08BE">
        <w:t xml:space="preserve"> (</w:t>
      </w:r>
      <w:proofErr w:type="spellStart"/>
      <w:r w:rsidR="001E08BE">
        <w:t>if</w:t>
      </w:r>
      <w:proofErr w:type="spellEnd"/>
      <w:r w:rsidR="001E08BE">
        <w:t xml:space="preserve"> </w:t>
      </w:r>
      <w:proofErr w:type="spellStart"/>
      <w:r w:rsidR="001E08BE">
        <w:t>then</w:t>
      </w:r>
      <w:proofErr w:type="spellEnd"/>
      <w:r w:rsidR="001E08BE">
        <w:t xml:space="preserve"> else)</w:t>
      </w:r>
      <w:r w:rsidRPr="00B24CA8">
        <w:t xml:space="preserve">, </w:t>
      </w:r>
      <w:r w:rsidR="00B24CA8" w:rsidRPr="001E08BE">
        <w:rPr>
          <w:i/>
          <w:iCs/>
        </w:rPr>
        <w:t>cic</w:t>
      </w:r>
      <w:r w:rsidR="001E08BE">
        <w:rPr>
          <w:i/>
          <w:iCs/>
        </w:rPr>
        <w:t>li</w:t>
      </w:r>
      <w:r w:rsidRPr="00B24CA8">
        <w:t xml:space="preserve"> </w:t>
      </w:r>
      <w:r w:rsidR="00B24CA8">
        <w:t xml:space="preserve">e </w:t>
      </w:r>
      <w:r w:rsidR="00B24CA8" w:rsidRPr="001E08BE">
        <w:rPr>
          <w:i/>
          <w:iCs/>
        </w:rPr>
        <w:t>chiamate di funzioni</w:t>
      </w:r>
      <w:r w:rsidRPr="00B24CA8">
        <w:t>.</w:t>
      </w:r>
    </w:p>
    <w:p w14:paraId="1B9A5DEE" w14:textId="1FA8E51C" w:rsidR="005F0A2C" w:rsidRDefault="00183A53" w:rsidP="009072B7">
      <w:pPr>
        <w:pStyle w:val="Paragrafoelenco"/>
        <w:numPr>
          <w:ilvl w:val="0"/>
          <w:numId w:val="7"/>
        </w:numPr>
        <w:jc w:val="both"/>
      </w:pPr>
      <w:r w:rsidRPr="009072B7">
        <w:rPr>
          <w:b/>
          <w:bCs/>
        </w:rPr>
        <w:t xml:space="preserve">Istruzioni di </w:t>
      </w:r>
      <w:proofErr w:type="spellStart"/>
      <w:r w:rsidRPr="009072B7">
        <w:rPr>
          <w:b/>
          <w:bCs/>
        </w:rPr>
        <w:t>Load</w:t>
      </w:r>
      <w:proofErr w:type="spellEnd"/>
      <w:r w:rsidRPr="009072B7">
        <w:rPr>
          <w:b/>
          <w:bCs/>
        </w:rPr>
        <w:t>/Store</w:t>
      </w:r>
      <w:r w:rsidRPr="00657D2C">
        <w:t xml:space="preserve"> </w:t>
      </w:r>
      <w:r w:rsidR="00D05E4A">
        <w:t>muovono dati</w:t>
      </w:r>
      <w:r w:rsidRPr="00657D2C">
        <w:t xml:space="preserve"> </w:t>
      </w:r>
      <w:r w:rsidR="004A2834">
        <w:t>da</w:t>
      </w:r>
      <w:r w:rsidR="00D05E4A">
        <w:t xml:space="preserve"> (</w:t>
      </w:r>
      <w:proofErr w:type="spellStart"/>
      <w:r w:rsidR="00D05E4A" w:rsidRPr="009072B7">
        <w:rPr>
          <w:i/>
          <w:iCs/>
        </w:rPr>
        <w:t>load</w:t>
      </w:r>
      <w:proofErr w:type="spellEnd"/>
      <w:r w:rsidR="00D05E4A">
        <w:t>) e verso (</w:t>
      </w:r>
      <w:r w:rsidR="00D05E4A" w:rsidRPr="009072B7">
        <w:rPr>
          <w:i/>
          <w:iCs/>
        </w:rPr>
        <w:t>store</w:t>
      </w:r>
      <w:r w:rsidR="00D05E4A">
        <w:t>)</w:t>
      </w:r>
      <w:r w:rsidRPr="00657D2C">
        <w:t xml:space="preserve"> </w:t>
      </w:r>
      <w:r w:rsidR="00D05E4A">
        <w:t>la memoria principale.</w:t>
      </w:r>
    </w:p>
    <w:p w14:paraId="62EDBE4C" w14:textId="77777777" w:rsidR="007957A0" w:rsidRDefault="00745DB4" w:rsidP="00745DB4">
      <w:pPr>
        <w:jc w:val="both"/>
      </w:pPr>
      <w:r>
        <w:t xml:space="preserve">Per comodità di decodifica tutte le istruzioni ARM sono su 32 bit e la manipolazione dei dati avviene </w:t>
      </w:r>
      <w:r>
        <w:rPr>
          <w:i/>
          <w:iCs/>
        </w:rPr>
        <w:t>solamente</w:t>
      </w:r>
      <w:r>
        <w:t xml:space="preserve"> nei registri</w:t>
      </w:r>
      <w:r w:rsidR="00A54DA2">
        <w:t>.</w:t>
      </w:r>
    </w:p>
    <w:p w14:paraId="3CF3CE44" w14:textId="23B58DAB" w:rsidR="00745DB4" w:rsidRDefault="00A54DA2" w:rsidP="00745DB4">
      <w:pPr>
        <w:jc w:val="both"/>
      </w:pPr>
      <w:r>
        <w:t xml:space="preserve">Nonostante una architettura di tipo RISC le istruzioni supportano diverse modalità di indirizzamento quali indirizzamento </w:t>
      </w:r>
      <w:r>
        <w:rPr>
          <w:i/>
          <w:iCs/>
        </w:rPr>
        <w:t>immediato (valore</w:t>
      </w:r>
      <w:r w:rsidR="0022366B">
        <w:rPr>
          <w:i/>
          <w:iCs/>
        </w:rPr>
        <w:t xml:space="preserve"> numerico</w:t>
      </w:r>
      <w:r w:rsidR="0022366B">
        <w:t xml:space="preserve"> espresso in maniera </w:t>
      </w:r>
      <w:proofErr w:type="spellStart"/>
      <w:r w:rsidR="0022366B">
        <w:t>espicita</w:t>
      </w:r>
      <w:proofErr w:type="spellEnd"/>
      <w:r>
        <w:rPr>
          <w:i/>
          <w:iCs/>
        </w:rPr>
        <w:t>), a registro (contenuto del registro), diretto (indirizzo di memoria), a registro indiretto (puntatore)</w:t>
      </w:r>
      <w:r w:rsidR="00E51FE2">
        <w:rPr>
          <w:i/>
          <w:iCs/>
        </w:rPr>
        <w:t xml:space="preserve"> </w:t>
      </w:r>
      <w:r w:rsidR="00E51FE2">
        <w:t xml:space="preserve">e </w:t>
      </w:r>
      <w:r w:rsidR="00E51FE2">
        <w:rPr>
          <w:i/>
          <w:iCs/>
        </w:rPr>
        <w:t>indicizzato esteso (indirizzo + offset)</w:t>
      </w:r>
      <w:r>
        <w:t>.</w:t>
      </w:r>
    </w:p>
    <w:p w14:paraId="18FE17E0" w14:textId="66EB2BA4" w:rsidR="007957A0" w:rsidRPr="007957A0" w:rsidRDefault="007957A0" w:rsidP="00745DB4">
      <w:pPr>
        <w:jc w:val="both"/>
      </w:pPr>
      <w:r>
        <w:t>Un’altra caratteristica importante delle istruzioni ARM è l’</w:t>
      </w:r>
      <w:r>
        <w:rPr>
          <w:b/>
          <w:bCs/>
        </w:rPr>
        <w:t>esecuzione condizionale</w:t>
      </w:r>
      <w:r>
        <w:t xml:space="preserve">. I primi 4 bit più significativi delle istruzioni contengono una </w:t>
      </w:r>
      <w:r>
        <w:rPr>
          <w:i/>
          <w:iCs/>
        </w:rPr>
        <w:t>condizione</w:t>
      </w:r>
      <w:r>
        <w:t>. L’istruzione verrà quindi eseguita se</w:t>
      </w:r>
      <w:r w:rsidR="0022366B">
        <w:t xml:space="preserve"> e solo se</w:t>
      </w:r>
      <w:r>
        <w:t xml:space="preserve"> corrisponde alla condizione presente </w:t>
      </w:r>
      <w:r w:rsidR="0022366B">
        <w:t>nei flag di stato del</w:t>
      </w:r>
      <w:r>
        <w:t xml:space="preserve"> CPSR.</w:t>
      </w:r>
    </w:p>
    <w:p w14:paraId="54EF479B" w14:textId="5939F8B5" w:rsidR="000A75B5" w:rsidRDefault="000A75B5" w:rsidP="00987D2E">
      <w:pPr>
        <w:pStyle w:val="Titolo2"/>
      </w:pPr>
      <w:r>
        <w:t>Istruzioni aritmetico-logiche</w:t>
      </w:r>
    </w:p>
    <w:p w14:paraId="20070D66" w14:textId="588A2811" w:rsidR="007957A0" w:rsidRDefault="007957A0" w:rsidP="007957A0">
      <w:r>
        <w:t xml:space="preserve">Le istruzioni di tipo aritmetico-logiche hanno </w:t>
      </w:r>
      <w:r w:rsidR="00E4781B">
        <w:t xml:space="preserve">una </w:t>
      </w:r>
      <w:r w:rsidR="00E4781B">
        <w:rPr>
          <w:i/>
          <w:iCs/>
        </w:rPr>
        <w:t>sintassi</w:t>
      </w:r>
      <w:r w:rsidR="00E4781B">
        <w:t xml:space="preserve"> del tipo</w:t>
      </w:r>
    </w:p>
    <w:p w14:paraId="472FEB18" w14:textId="11F0CF21" w:rsidR="00E4781B" w:rsidRPr="00E4781B" w:rsidRDefault="00E4781B" w:rsidP="007957A0">
      <m:oMathPara>
        <m:oMath>
          <m:r>
            <w:rPr>
              <w:rFonts w:ascii="Cambria Math" w:hAnsi="Cambria Math"/>
            </w:rPr>
            <m:t>opcode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condition</m:t>
              </m:r>
            </m:e>
          </m:d>
          <m:r>
            <w:rPr>
              <w:rFonts w:ascii="Cambria Math" w:eastAsiaTheme="minorEastAsia" w:hAnsi="Cambria Math"/>
            </w:rPr>
            <m:t xml:space="preserve">  dest, op1, op2,{shif operand, #val}</m:t>
          </m:r>
        </m:oMath>
      </m:oMathPara>
    </w:p>
    <w:p w14:paraId="0C1222F8" w14:textId="087C5D0A" w:rsidR="006E5727" w:rsidRDefault="00184BFB" w:rsidP="000F0A66">
      <w:pPr>
        <w:jc w:val="both"/>
        <w:rPr>
          <w:rFonts w:eastAsiaTheme="minorEastAsia"/>
        </w:rPr>
      </w:pPr>
      <w:r>
        <w:t xml:space="preserve">Per </w:t>
      </w:r>
      <m:oMath>
        <m:r>
          <w:rPr>
            <w:rFonts w:ascii="Cambria Math" w:hAnsi="Cambria Math"/>
          </w:rPr>
          <m:t>opcode</m:t>
        </m:r>
      </m:oMath>
      <w:r>
        <w:rPr>
          <w:rFonts w:eastAsiaTheme="minorEastAsia"/>
        </w:rPr>
        <w:t xml:space="preserve"> si intende</w:t>
      </w:r>
      <w:r w:rsidR="00A842FE">
        <w:rPr>
          <w:rFonts w:eastAsiaTheme="minorEastAsia"/>
        </w:rPr>
        <w:t xml:space="preserve"> il nome</w:t>
      </w:r>
      <w:r w:rsidR="00ED521F">
        <w:rPr>
          <w:rFonts w:eastAsiaTheme="minorEastAsia"/>
        </w:rPr>
        <w:t xml:space="preserve"> </w:t>
      </w:r>
      <w:r w:rsidR="00A842FE">
        <w:rPr>
          <w:rFonts w:eastAsiaTheme="minorEastAsia"/>
        </w:rPr>
        <w:t>del</w:t>
      </w:r>
      <w:r w:rsidR="00ED521F">
        <w:rPr>
          <w:rFonts w:eastAsiaTheme="minorEastAsia"/>
        </w:rPr>
        <w:t>l’istruzione che verrà eseguita</w:t>
      </w:r>
      <w:r w:rsidR="00A842FE">
        <w:rPr>
          <w:rFonts w:eastAsiaTheme="minorEastAsia"/>
        </w:rPr>
        <w:t xml:space="preserve">, mentre il campo </w:t>
      </w:r>
      <m:oMath>
        <m:r>
          <w:rPr>
            <w:rFonts w:ascii="Cambria Math" w:eastAsiaTheme="minorEastAsia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condition</m:t>
            </m:r>
          </m:e>
        </m:d>
      </m:oMath>
      <w:r w:rsidR="00A842FE">
        <w:rPr>
          <w:rFonts w:eastAsiaTheme="minorEastAsia"/>
        </w:rPr>
        <w:t xml:space="preserve"> è opzionale e definisce la condizione richiesta per l’esecuzione dell’istruzione. Se la condizione è omessa allora l’istruzione verrà eseguita sempre.</w:t>
      </w:r>
      <w:r w:rsidR="000F0A66">
        <w:rPr>
          <w:rFonts w:eastAsiaTheme="minorEastAsia"/>
        </w:rPr>
        <w:t xml:space="preserve"> </w:t>
      </w:r>
    </w:p>
    <w:p w14:paraId="40D23B1C" w14:textId="718271F2" w:rsidR="000F0A66" w:rsidRDefault="000F0A66" w:rsidP="000F0A66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Il campo </w:t>
      </w:r>
      <m:oMath>
        <m:r>
          <w:rPr>
            <w:rFonts w:ascii="Cambria Math" w:eastAsiaTheme="minorEastAsia" w:hAnsi="Cambria Math"/>
          </w:rPr>
          <m:t>dest</m:t>
        </m:r>
      </m:oMath>
      <w:r>
        <w:rPr>
          <w:rFonts w:eastAsiaTheme="minorEastAsia"/>
        </w:rPr>
        <w:t xml:space="preserve"> indica il </w:t>
      </w:r>
      <w:r w:rsidRPr="000F0A66">
        <w:rPr>
          <w:rFonts w:eastAsiaTheme="minorEastAsia"/>
          <w:i/>
          <w:iCs/>
        </w:rPr>
        <w:t>registro destina</w:t>
      </w:r>
      <w:r>
        <w:rPr>
          <w:rFonts w:eastAsiaTheme="minorEastAsia"/>
          <w:i/>
          <w:iCs/>
        </w:rPr>
        <w:t>tario</w:t>
      </w:r>
      <w:r>
        <w:rPr>
          <w:rFonts w:eastAsiaTheme="minorEastAsia"/>
        </w:rPr>
        <w:t xml:space="preserve"> nel quale verrà caricato il risultato dell’operazione</w:t>
      </w:r>
      <w:r w:rsidR="001F1C2C">
        <w:rPr>
          <w:rFonts w:eastAsiaTheme="minorEastAsia"/>
        </w:rPr>
        <w:t>.</w:t>
      </w:r>
    </w:p>
    <w:p w14:paraId="61EC653C" w14:textId="39DF3EF9" w:rsidR="0044449F" w:rsidRDefault="000F0A66" w:rsidP="0044449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 campi </w:t>
      </w:r>
      <m:oMath>
        <m:r>
          <w:rPr>
            <w:rFonts w:ascii="Cambria Math" w:eastAsiaTheme="minorEastAsia" w:hAnsi="Cambria Math"/>
          </w:rPr>
          <m:t>op1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op2</m:t>
        </m:r>
      </m:oMath>
      <w:r>
        <w:rPr>
          <w:rFonts w:eastAsiaTheme="minorEastAsia"/>
        </w:rPr>
        <w:t xml:space="preserve"> indicano gli </w:t>
      </w:r>
      <w:r>
        <w:rPr>
          <w:rFonts w:eastAsiaTheme="minorEastAsia"/>
          <w:i/>
          <w:iCs/>
        </w:rPr>
        <w:t>operandi</w:t>
      </w:r>
      <w:r>
        <w:rPr>
          <w:rFonts w:eastAsiaTheme="minorEastAsia"/>
        </w:rPr>
        <w:t xml:space="preserve"> delle operazioni</w:t>
      </w:r>
      <w:r w:rsidR="00F22842">
        <w:rPr>
          <w:rFonts w:eastAsiaTheme="minorEastAsia"/>
        </w:rPr>
        <w:t>.</w:t>
      </w:r>
    </w:p>
    <w:p w14:paraId="5ED9B17A" w14:textId="5ACDAE36" w:rsidR="000F0A66" w:rsidRPr="005E1E3E" w:rsidRDefault="0044449F" w:rsidP="000F0A66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Un altro campo </w:t>
      </w:r>
      <w:r w:rsidRPr="00501C0F">
        <w:rPr>
          <w:rFonts w:eastAsiaTheme="minorEastAsia"/>
          <w:b/>
          <w:bCs/>
        </w:rPr>
        <w:t>molto</w:t>
      </w:r>
      <w:r>
        <w:rPr>
          <w:rFonts w:eastAsiaTheme="minorEastAsia"/>
        </w:rPr>
        <w:t xml:space="preserve"> importante delle istruzioni</w:t>
      </w:r>
      <w:r w:rsidR="00501C0F">
        <w:rPr>
          <w:rFonts w:eastAsiaTheme="minorEastAsia"/>
        </w:rPr>
        <w:t xml:space="preserve"> aritmetico logiche è</w:t>
      </w:r>
      <w:r w:rsidR="00F2284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{shif operand, #val}</m:t>
        </m:r>
      </m:oMath>
      <w:r w:rsidR="00F22842">
        <w:rPr>
          <w:rFonts w:eastAsiaTheme="minorEastAsia"/>
        </w:rPr>
        <w:t xml:space="preserve"> il quale se specificato </w:t>
      </w:r>
      <w:r w:rsidR="005E1E3E">
        <w:rPr>
          <w:rFonts w:eastAsiaTheme="minorEastAsia"/>
        </w:rPr>
        <w:t xml:space="preserve">esegue una operazione di </w:t>
      </w:r>
      <w:r w:rsidR="005E1E3E">
        <w:rPr>
          <w:rFonts w:eastAsiaTheme="minorEastAsia"/>
          <w:i/>
          <w:iCs/>
        </w:rPr>
        <w:t>shift logico</w:t>
      </w:r>
      <w:r w:rsidR="005E1E3E">
        <w:rPr>
          <w:rFonts w:eastAsiaTheme="minorEastAsia"/>
        </w:rPr>
        <w:t xml:space="preserve"> sul secondo operando prima di eseguire l’operazione aritmetico-logica indicata dall’</w:t>
      </w:r>
      <m:oMath>
        <m:r>
          <w:rPr>
            <w:rFonts w:ascii="Cambria Math" w:hAnsi="Cambria Math"/>
          </w:rPr>
          <m:t>opcode</m:t>
        </m:r>
      </m:oMath>
      <w:r w:rsidR="005E1E3E">
        <w:rPr>
          <w:rFonts w:eastAsiaTheme="minorEastAsia"/>
        </w:rPr>
        <w:t>.</w:t>
      </w:r>
    </w:p>
    <w:p w14:paraId="622C8D8D" w14:textId="2DA8FC64" w:rsidR="005A39D7" w:rsidRPr="005A39D7" w:rsidRDefault="00AB2A14" w:rsidP="000F0A66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In fine il campo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</m:oMath>
      <w:r>
        <w:rPr>
          <w:rFonts w:eastAsiaTheme="minorEastAsia"/>
        </w:rPr>
        <w:t xml:space="preserve"> è un suffisso opzionale che, se specificato, carica ne</w:t>
      </w:r>
      <w:r w:rsidR="0022366B">
        <w:rPr>
          <w:rFonts w:eastAsiaTheme="minorEastAsia"/>
        </w:rPr>
        <w:t xml:space="preserve">i </w:t>
      </w:r>
      <w:r>
        <w:rPr>
          <w:rFonts w:eastAsiaTheme="minorEastAsia"/>
          <w:i/>
          <w:iCs/>
        </w:rPr>
        <w:t>flag</w:t>
      </w:r>
      <w:r w:rsidR="0022366B">
        <w:rPr>
          <w:rFonts w:eastAsiaTheme="minorEastAsia"/>
          <w:i/>
          <w:iCs/>
        </w:rPr>
        <w:t xml:space="preserve"> di stato</w:t>
      </w:r>
      <w:r w:rsidR="0022366B">
        <w:rPr>
          <w:rFonts w:eastAsiaTheme="minorEastAsia"/>
        </w:rPr>
        <w:t xml:space="preserve"> lo stato del</w:t>
      </w:r>
      <w:r>
        <w:rPr>
          <w:rFonts w:eastAsiaTheme="minorEastAsia"/>
        </w:rPr>
        <w:t xml:space="preserve"> risultato dell’operazione</w:t>
      </w:r>
      <w:r w:rsidR="0022366B">
        <w:rPr>
          <w:rFonts w:eastAsiaTheme="minorEastAsia"/>
        </w:rPr>
        <w:t>.</w:t>
      </w:r>
      <w:r w:rsidR="005A39D7">
        <w:rPr>
          <w:rFonts w:eastAsiaTheme="minorEastAsia"/>
        </w:rPr>
        <w:br/>
      </w:r>
    </w:p>
    <w:tbl>
      <w:tblPr>
        <w:tblStyle w:val="Tabellagriglia1chiara"/>
        <w:tblW w:w="9634" w:type="dxa"/>
        <w:tblLook w:val="04A0" w:firstRow="1" w:lastRow="0" w:firstColumn="1" w:lastColumn="0" w:noHBand="0" w:noVBand="1"/>
      </w:tblPr>
      <w:tblGrid>
        <w:gridCol w:w="1375"/>
        <w:gridCol w:w="1455"/>
        <w:gridCol w:w="426"/>
        <w:gridCol w:w="1417"/>
        <w:gridCol w:w="1418"/>
        <w:gridCol w:w="3543"/>
      </w:tblGrid>
      <w:tr w:rsidR="00F750F1" w14:paraId="58056EA5" w14:textId="77777777" w:rsidTr="00F750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14:paraId="5BFE2594" w14:textId="61C881D3" w:rsidR="00F750F1" w:rsidRPr="00A331AA" w:rsidRDefault="00F750F1" w:rsidP="000F0A66">
            <w:pPr>
              <w:jc w:val="both"/>
              <w:rPr>
                <w:rFonts w:eastAsiaTheme="minorEastAsia"/>
                <w:b w:val="0"/>
                <w:bCs w:val="0"/>
                <w:i/>
                <w:iCs/>
                <w:lang w:val="de-DE"/>
              </w:rPr>
            </w:pPr>
            <w:proofErr w:type="spellStart"/>
            <w:r>
              <w:rPr>
                <w:rFonts w:eastAsiaTheme="minorEastAsia"/>
                <w:b w:val="0"/>
                <w:bCs w:val="0"/>
                <w:i/>
                <w:iCs/>
                <w:lang w:val="de-DE"/>
              </w:rPr>
              <w:t>Condition</w:t>
            </w:r>
            <w:proofErr w:type="spellEnd"/>
          </w:p>
        </w:tc>
        <w:tc>
          <w:tcPr>
            <w:tcW w:w="1455" w:type="dxa"/>
          </w:tcPr>
          <w:p w14:paraId="3FF48F88" w14:textId="4CD1EF69" w:rsidR="00F750F1" w:rsidRPr="00A331AA" w:rsidRDefault="00F750F1" w:rsidP="000F0A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iCs/>
                <w:lang w:val="de-DE"/>
              </w:rPr>
            </w:pPr>
            <w:proofErr w:type="spellStart"/>
            <w:r>
              <w:rPr>
                <w:rFonts w:eastAsiaTheme="minorEastAsia"/>
                <w:b w:val="0"/>
                <w:bCs w:val="0"/>
                <w:i/>
                <w:iCs/>
                <w:lang w:val="de-DE"/>
              </w:rPr>
              <w:t>OpCode</w:t>
            </w:r>
            <w:proofErr w:type="spellEnd"/>
          </w:p>
        </w:tc>
        <w:tc>
          <w:tcPr>
            <w:tcW w:w="426" w:type="dxa"/>
          </w:tcPr>
          <w:p w14:paraId="24333C69" w14:textId="37C53B35" w:rsidR="00F750F1" w:rsidRPr="00F750F1" w:rsidRDefault="00F750F1" w:rsidP="000F0A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iCs/>
                <w:lang w:val="de-DE"/>
              </w:rPr>
            </w:pPr>
            <w:r>
              <w:rPr>
                <w:rFonts w:eastAsiaTheme="minorEastAsia"/>
                <w:b w:val="0"/>
                <w:bCs w:val="0"/>
                <w:i/>
                <w:iCs/>
                <w:lang w:val="de-DE"/>
              </w:rPr>
              <w:t>S</w:t>
            </w:r>
          </w:p>
        </w:tc>
        <w:tc>
          <w:tcPr>
            <w:tcW w:w="1417" w:type="dxa"/>
          </w:tcPr>
          <w:p w14:paraId="5CA1401D" w14:textId="4F404691" w:rsidR="00F750F1" w:rsidRPr="00F750F1" w:rsidRDefault="00F750F1" w:rsidP="000F0A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iCs/>
                <w:lang w:val="de-DE"/>
              </w:rPr>
            </w:pPr>
            <w:proofErr w:type="spellStart"/>
            <w:r>
              <w:rPr>
                <w:rFonts w:eastAsiaTheme="minorEastAsia"/>
                <w:b w:val="0"/>
                <w:bCs w:val="0"/>
                <w:i/>
                <w:iCs/>
                <w:lang w:val="de-DE"/>
              </w:rPr>
              <w:t>Rn</w:t>
            </w:r>
            <w:proofErr w:type="spellEnd"/>
          </w:p>
        </w:tc>
        <w:tc>
          <w:tcPr>
            <w:tcW w:w="1418" w:type="dxa"/>
          </w:tcPr>
          <w:p w14:paraId="31258CAD" w14:textId="5062D118" w:rsidR="00F750F1" w:rsidRPr="00F750F1" w:rsidRDefault="00F750F1" w:rsidP="000F0A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iCs/>
                <w:lang w:val="de-DE"/>
              </w:rPr>
            </w:pPr>
            <w:proofErr w:type="spellStart"/>
            <w:r>
              <w:rPr>
                <w:rFonts w:eastAsiaTheme="minorEastAsia"/>
                <w:b w:val="0"/>
                <w:bCs w:val="0"/>
                <w:i/>
                <w:iCs/>
                <w:lang w:val="de-DE"/>
              </w:rPr>
              <w:t>Rd</w:t>
            </w:r>
            <w:proofErr w:type="spellEnd"/>
          </w:p>
        </w:tc>
        <w:tc>
          <w:tcPr>
            <w:tcW w:w="3543" w:type="dxa"/>
          </w:tcPr>
          <w:p w14:paraId="08929128" w14:textId="4157E67A" w:rsidR="00F750F1" w:rsidRPr="00F750F1" w:rsidRDefault="00F750F1" w:rsidP="000F0A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iCs/>
                <w:lang w:val="de-DE"/>
              </w:rPr>
            </w:pPr>
            <w:r>
              <w:rPr>
                <w:rFonts w:eastAsiaTheme="minorEastAsia"/>
                <w:b w:val="0"/>
                <w:bCs w:val="0"/>
                <w:i/>
                <w:iCs/>
                <w:lang w:val="de-DE"/>
              </w:rPr>
              <w:t>Op2</w:t>
            </w:r>
          </w:p>
        </w:tc>
      </w:tr>
      <w:tr w:rsidR="00F750F1" w14:paraId="34778390" w14:textId="77777777" w:rsidTr="00F750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14:paraId="637299AA" w14:textId="47098EDC" w:rsidR="00F750F1" w:rsidRPr="00F750F1" w:rsidRDefault="00F750F1" w:rsidP="000F0A66">
            <w:pPr>
              <w:jc w:val="both"/>
              <w:rPr>
                <w:rFonts w:eastAsiaTheme="minorEastAsia"/>
                <w:b w:val="0"/>
                <w:bCs w:val="0"/>
                <w:lang w:val="de-DE"/>
              </w:rPr>
            </w:pPr>
            <w:r>
              <w:rPr>
                <w:rFonts w:eastAsiaTheme="minorEastAsia"/>
                <w:b w:val="0"/>
                <w:bCs w:val="0"/>
                <w:lang w:val="de-DE"/>
              </w:rPr>
              <w:t>AL</w:t>
            </w:r>
          </w:p>
        </w:tc>
        <w:tc>
          <w:tcPr>
            <w:tcW w:w="1455" w:type="dxa"/>
          </w:tcPr>
          <w:p w14:paraId="3E7DF3E9" w14:textId="7373A70D" w:rsidR="00F750F1" w:rsidRDefault="00F750F1" w:rsidP="000F0A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SUB</w:t>
            </w:r>
          </w:p>
        </w:tc>
        <w:tc>
          <w:tcPr>
            <w:tcW w:w="426" w:type="dxa"/>
          </w:tcPr>
          <w:p w14:paraId="010313BB" w14:textId="4286672B" w:rsidR="00F750F1" w:rsidRDefault="00F750F1" w:rsidP="000F0A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/</w:t>
            </w:r>
          </w:p>
        </w:tc>
        <w:tc>
          <w:tcPr>
            <w:tcW w:w="1417" w:type="dxa"/>
          </w:tcPr>
          <w:p w14:paraId="6E18977E" w14:textId="33E84C9B" w:rsidR="00F750F1" w:rsidRDefault="00F750F1" w:rsidP="000F0A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R3</w:t>
            </w:r>
          </w:p>
        </w:tc>
        <w:tc>
          <w:tcPr>
            <w:tcW w:w="1418" w:type="dxa"/>
          </w:tcPr>
          <w:p w14:paraId="40789D35" w14:textId="451BD0B4" w:rsidR="00F750F1" w:rsidRDefault="00F750F1" w:rsidP="000F0A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R8</w:t>
            </w:r>
          </w:p>
        </w:tc>
        <w:tc>
          <w:tcPr>
            <w:tcW w:w="3543" w:type="dxa"/>
          </w:tcPr>
          <w:p w14:paraId="6E33D6F0" w14:textId="7472AB1F" w:rsidR="00F750F1" w:rsidRDefault="00F750F1" w:rsidP="000F0A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#2</w:t>
            </w:r>
          </w:p>
        </w:tc>
      </w:tr>
      <w:tr w:rsidR="00F750F1" w14:paraId="2D6956DC" w14:textId="77777777" w:rsidTr="00F750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14:paraId="67FF07C6" w14:textId="4498CCC0" w:rsidR="00F750F1" w:rsidRPr="00F750F1" w:rsidRDefault="00F750F1" w:rsidP="000F0A66">
            <w:pPr>
              <w:jc w:val="both"/>
              <w:rPr>
                <w:rFonts w:eastAsiaTheme="minorEastAsia"/>
                <w:b w:val="0"/>
                <w:bCs w:val="0"/>
                <w:lang w:val="de-DE"/>
              </w:rPr>
            </w:pPr>
            <w:r w:rsidRPr="00F750F1">
              <w:rPr>
                <w:rFonts w:eastAsiaTheme="minorEastAsia"/>
                <w:b w:val="0"/>
                <w:bCs w:val="0"/>
                <w:lang w:val="de-DE"/>
              </w:rPr>
              <w:t>1110</w:t>
            </w:r>
          </w:p>
        </w:tc>
        <w:tc>
          <w:tcPr>
            <w:tcW w:w="1455" w:type="dxa"/>
          </w:tcPr>
          <w:p w14:paraId="3DDA1650" w14:textId="4AF0B49D" w:rsidR="00F750F1" w:rsidRDefault="00F750F1" w:rsidP="000F0A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0000010</w:t>
            </w:r>
          </w:p>
        </w:tc>
        <w:tc>
          <w:tcPr>
            <w:tcW w:w="426" w:type="dxa"/>
          </w:tcPr>
          <w:p w14:paraId="7296DDAA" w14:textId="54420909" w:rsidR="00F750F1" w:rsidRDefault="00F750F1" w:rsidP="000F0A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0</w:t>
            </w:r>
          </w:p>
        </w:tc>
        <w:tc>
          <w:tcPr>
            <w:tcW w:w="1417" w:type="dxa"/>
          </w:tcPr>
          <w:p w14:paraId="20C2C476" w14:textId="0D3563CB" w:rsidR="00F750F1" w:rsidRDefault="00F750F1" w:rsidP="000F0A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0011</w:t>
            </w:r>
          </w:p>
        </w:tc>
        <w:tc>
          <w:tcPr>
            <w:tcW w:w="1418" w:type="dxa"/>
          </w:tcPr>
          <w:p w14:paraId="6AF7A686" w14:textId="358ADF54" w:rsidR="00F750F1" w:rsidRDefault="00F750F1" w:rsidP="000F0A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0100</w:t>
            </w:r>
          </w:p>
        </w:tc>
        <w:tc>
          <w:tcPr>
            <w:tcW w:w="3543" w:type="dxa"/>
          </w:tcPr>
          <w:p w14:paraId="39BC63B5" w14:textId="3E77C798" w:rsidR="00F750F1" w:rsidRDefault="00F750F1" w:rsidP="000F0A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>000000000010</w:t>
            </w:r>
          </w:p>
        </w:tc>
      </w:tr>
    </w:tbl>
    <w:p w14:paraId="4A2A2C9C" w14:textId="17655536" w:rsidR="00634FCD" w:rsidRDefault="00720437" w:rsidP="00634FCD">
      <w:pPr>
        <w:jc w:val="both"/>
        <w:rPr>
          <w:rFonts w:eastAsiaTheme="minorEastAsia"/>
          <w:sz w:val="18"/>
          <w:szCs w:val="18"/>
        </w:rPr>
      </w:pPr>
      <w:r w:rsidRPr="00720437">
        <w:rPr>
          <w:rFonts w:eastAsiaTheme="minorEastAsia"/>
          <w:sz w:val="18"/>
          <w:szCs w:val="18"/>
        </w:rPr>
        <w:br/>
        <w:t>Esempio formato di istruzione a</w:t>
      </w:r>
      <w:r>
        <w:rPr>
          <w:rFonts w:eastAsiaTheme="minorEastAsia"/>
          <w:sz w:val="18"/>
          <w:szCs w:val="18"/>
        </w:rPr>
        <w:t xml:space="preserve"> 32 bit. I 4 bit più significativi descrivono la condizione necessaria per l’esecuzione dell’istruzione. I successivi 7 bit descrivono quale istruzione eseguire. Un bit per il suffisso S. 4 bit per il registro del primo operando e 4 per il registro destinatario. Gli ultimi 12 bit dedicati </w:t>
      </w:r>
      <w:r w:rsidR="00634FCD">
        <w:rPr>
          <w:rFonts w:eastAsiaTheme="minorEastAsia"/>
          <w:sz w:val="18"/>
          <w:szCs w:val="18"/>
        </w:rPr>
        <w:t>i</w:t>
      </w:r>
      <w:r>
        <w:rPr>
          <w:rFonts w:eastAsiaTheme="minorEastAsia"/>
          <w:sz w:val="18"/>
          <w:szCs w:val="18"/>
        </w:rPr>
        <w:t>l secondo operando.</w:t>
      </w:r>
    </w:p>
    <w:p w14:paraId="2582C605" w14:textId="77777777" w:rsidR="00924A56" w:rsidRDefault="00924A56" w:rsidP="00634FCD">
      <w:pPr>
        <w:jc w:val="both"/>
        <w:rPr>
          <w:rFonts w:eastAsiaTheme="minorEastAsia"/>
          <w:sz w:val="18"/>
          <w:szCs w:val="18"/>
        </w:rPr>
      </w:pPr>
    </w:p>
    <w:p w14:paraId="37EDC2BE" w14:textId="71971165" w:rsidR="00CD6DE6" w:rsidRPr="00CD6DE6" w:rsidRDefault="00CD6DE6" w:rsidP="00634FCD">
      <w:pPr>
        <w:jc w:val="both"/>
        <w:rPr>
          <w:rFonts w:eastAsiaTheme="minorEastAsia"/>
        </w:rPr>
      </w:pPr>
      <w:r w:rsidRPr="00CD6DE6">
        <w:rPr>
          <w:rFonts w:eastAsiaTheme="minorEastAsia"/>
        </w:rPr>
        <w:t>Specifichiamo</w:t>
      </w:r>
      <w:r>
        <w:rPr>
          <w:rFonts w:eastAsiaTheme="minorEastAsia"/>
        </w:rPr>
        <w:t xml:space="preserve"> che</w:t>
      </w:r>
      <w:r w:rsidR="00924A56">
        <w:rPr>
          <w:rFonts w:eastAsiaTheme="minorEastAsia"/>
        </w:rPr>
        <w:t xml:space="preserve"> il secondo operando</w:t>
      </w:r>
      <w:r>
        <w:rPr>
          <w:rFonts w:eastAsiaTheme="minorEastAsia"/>
        </w:rPr>
        <w:t xml:space="preserve"> </w:t>
      </w:r>
      <w:r w:rsidR="00924A56">
        <w:rPr>
          <w:rFonts w:eastAsiaTheme="minorEastAsia"/>
        </w:rPr>
        <w:t>del</w:t>
      </w:r>
      <w:r>
        <w:rPr>
          <w:rFonts w:eastAsiaTheme="minorEastAsia"/>
        </w:rPr>
        <w:t xml:space="preserve">le operazioni aritmetiche fanno riferimento a valori numerici espressi con 12 bit e interpretati come numeri in complemento a 2. Perciò il range dei numeri interi sarà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11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11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</m:oMath>
      <w:r>
        <w:rPr>
          <w:rFonts w:eastAsiaTheme="minorEastAsia"/>
        </w:rPr>
        <w:t xml:space="preserve">, ovvero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-2048, +2047</m:t>
            </m:r>
          </m:e>
        </m:d>
      </m:oMath>
      <w:r w:rsidR="006F288E">
        <w:rPr>
          <w:rFonts w:eastAsiaTheme="minorEastAsia"/>
        </w:rPr>
        <w:t>.</w:t>
      </w:r>
    </w:p>
    <w:p w14:paraId="38E89C2D" w14:textId="48A46E73" w:rsidR="00E87AEA" w:rsidRPr="00E87AEA" w:rsidRDefault="00E87AEA" w:rsidP="00E87AEA">
      <w:pPr>
        <w:spacing w:line="24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Per comodità faremo riferimento ai registri </w:t>
      </w:r>
      <w:r w:rsidR="008153E9">
        <w:rPr>
          <w:rFonts w:eastAsiaTheme="minorEastAsia"/>
          <w:i/>
          <w:iCs/>
        </w:rPr>
        <w:t>destinatario</w:t>
      </w:r>
      <w:r>
        <w:rPr>
          <w:rFonts w:eastAsiaTheme="minorEastAsia"/>
          <w:i/>
          <w:iCs/>
        </w:rPr>
        <w:t>, op1</w:t>
      </w:r>
      <w:r>
        <w:rPr>
          <w:rFonts w:eastAsiaTheme="minorEastAsia"/>
        </w:rPr>
        <w:t xml:space="preserve"> e </w:t>
      </w:r>
      <w:r>
        <w:rPr>
          <w:rFonts w:eastAsiaTheme="minorEastAsia"/>
          <w:i/>
          <w:iCs/>
        </w:rPr>
        <w:t>op2</w:t>
      </w:r>
      <w:r>
        <w:rPr>
          <w:rFonts w:eastAsiaTheme="minorEastAsia"/>
        </w:rPr>
        <w:t xml:space="preserve"> rispettivamente con </w:t>
      </w:r>
      <w:proofErr w:type="spellStart"/>
      <w:r>
        <w:rPr>
          <w:rFonts w:eastAsiaTheme="minorEastAsia"/>
          <w:i/>
          <w:iCs/>
        </w:rPr>
        <w:t>R</w:t>
      </w:r>
      <w:r>
        <w:rPr>
          <w:rFonts w:eastAsiaTheme="minorEastAsia"/>
          <w:i/>
          <w:iCs/>
          <w:vertAlign w:val="subscript"/>
        </w:rPr>
        <w:t>d</w:t>
      </w:r>
      <w:proofErr w:type="spellEnd"/>
      <w:r>
        <w:rPr>
          <w:rFonts w:eastAsiaTheme="minorEastAsia"/>
          <w:i/>
          <w:iCs/>
        </w:rPr>
        <w:t>, R</w:t>
      </w:r>
      <w:r>
        <w:rPr>
          <w:rFonts w:eastAsiaTheme="minorEastAsia"/>
          <w:i/>
          <w:iCs/>
          <w:vertAlign w:val="subscript"/>
        </w:rPr>
        <w:t>1</w:t>
      </w:r>
      <w:r>
        <w:rPr>
          <w:rFonts w:eastAsiaTheme="minorEastAsia"/>
          <w:i/>
          <w:iCs/>
        </w:rPr>
        <w:t xml:space="preserve"> </w:t>
      </w:r>
      <w:r>
        <w:rPr>
          <w:rFonts w:eastAsiaTheme="minorEastAsia"/>
        </w:rPr>
        <w:t xml:space="preserve">e </w:t>
      </w:r>
      <w:r>
        <w:rPr>
          <w:rFonts w:eastAsiaTheme="minorEastAsia"/>
          <w:i/>
          <w:iCs/>
        </w:rPr>
        <w:t>R</w:t>
      </w:r>
      <w:r>
        <w:rPr>
          <w:rFonts w:eastAsiaTheme="minorEastAsia"/>
          <w:i/>
          <w:iCs/>
          <w:vertAlign w:val="subscript"/>
        </w:rPr>
        <w:t>2</w:t>
      </w:r>
      <w:r>
        <w:rPr>
          <w:rFonts w:eastAsiaTheme="minorEastAsia"/>
        </w:rPr>
        <w:t>.</w:t>
      </w:r>
    </w:p>
    <w:p w14:paraId="7DE87DC0" w14:textId="1C0AC768" w:rsidR="00AB2A14" w:rsidRDefault="00AB2A14" w:rsidP="00AB2A14">
      <w:pPr>
        <w:pStyle w:val="Titolo3"/>
        <w:rPr>
          <w:rFonts w:eastAsiaTheme="minorEastAsia"/>
        </w:rPr>
      </w:pPr>
      <w:r>
        <w:rPr>
          <w:rFonts w:eastAsiaTheme="minorEastAsia"/>
        </w:rPr>
        <w:t>Istruzioni di somma ADD, ADC</w:t>
      </w:r>
    </w:p>
    <w:p w14:paraId="649094EE" w14:textId="17CEEFBF" w:rsidR="00AB2A14" w:rsidRDefault="00E87AEA" w:rsidP="00E87AEA">
      <w:pPr>
        <w:jc w:val="both"/>
      </w:pPr>
      <w:r>
        <w:t xml:space="preserve">Esistono due istruzioni che implementano l’operazione aritmetica di somma, ADD </w:t>
      </w:r>
      <w:r>
        <w:rPr>
          <w:i/>
          <w:iCs/>
        </w:rPr>
        <w:t>addizione</w:t>
      </w:r>
      <w:r>
        <w:t xml:space="preserve"> e ADC </w:t>
      </w:r>
      <w:r>
        <w:rPr>
          <w:i/>
          <w:iCs/>
        </w:rPr>
        <w:t>addizione con riporto</w:t>
      </w:r>
      <w:r>
        <w:t xml:space="preserve"> (</w:t>
      </w:r>
      <w:proofErr w:type="spellStart"/>
      <w:r>
        <w:rPr>
          <w:i/>
          <w:iCs/>
        </w:rPr>
        <w:t>add</w:t>
      </w:r>
      <w:proofErr w:type="spellEnd"/>
      <w:r>
        <w:rPr>
          <w:i/>
          <w:iCs/>
        </w:rPr>
        <w:t xml:space="preserve"> with </w:t>
      </w:r>
      <w:proofErr w:type="spellStart"/>
      <w:r>
        <w:rPr>
          <w:i/>
          <w:iCs/>
        </w:rPr>
        <w:t>carry</w:t>
      </w:r>
      <w:proofErr w:type="spellEnd"/>
      <w:r>
        <w:t>).</w:t>
      </w:r>
    </w:p>
    <w:p w14:paraId="78D02FD3" w14:textId="77777777" w:rsidR="00E87AEA" w:rsidRDefault="00E87AEA" w:rsidP="00AB2A14"/>
    <w:tbl>
      <w:tblPr>
        <w:tblStyle w:val="Tabellagriglia1chiara"/>
        <w:tblW w:w="0" w:type="auto"/>
        <w:tblLook w:val="04A0" w:firstRow="1" w:lastRow="0" w:firstColumn="1" w:lastColumn="0" w:noHBand="0" w:noVBand="1"/>
      </w:tblPr>
      <w:tblGrid>
        <w:gridCol w:w="2407"/>
        <w:gridCol w:w="1274"/>
        <w:gridCol w:w="2977"/>
        <w:gridCol w:w="2970"/>
      </w:tblGrid>
      <w:tr w:rsidR="00E87AEA" w14:paraId="7B81512B" w14:textId="77777777" w:rsidTr="00504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0D4F30C" w14:textId="7402740A" w:rsidR="00E87AEA" w:rsidRDefault="0053793D" w:rsidP="00AB2A14">
            <w:r>
              <w:t>Descrizione</w:t>
            </w:r>
          </w:p>
        </w:tc>
        <w:tc>
          <w:tcPr>
            <w:tcW w:w="1274" w:type="dxa"/>
          </w:tcPr>
          <w:p w14:paraId="147CF764" w14:textId="23E7312C" w:rsidR="00E87AEA" w:rsidRDefault="00E87AEA" w:rsidP="00AB2A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Opcode</w:t>
            </w:r>
            <w:proofErr w:type="spellEnd"/>
          </w:p>
        </w:tc>
        <w:tc>
          <w:tcPr>
            <w:tcW w:w="2977" w:type="dxa"/>
          </w:tcPr>
          <w:p w14:paraId="192B7D9D" w14:textId="6273DEFB" w:rsidR="00E87AEA" w:rsidRDefault="00E87AEA" w:rsidP="00AB2A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Sintassi</w:t>
            </w:r>
          </w:p>
        </w:tc>
        <w:tc>
          <w:tcPr>
            <w:tcW w:w="2970" w:type="dxa"/>
          </w:tcPr>
          <w:p w14:paraId="347EB20C" w14:textId="3C92724A" w:rsidR="00E87AEA" w:rsidRDefault="00E87AEA" w:rsidP="00AB2A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Semantica</w:t>
            </w:r>
          </w:p>
        </w:tc>
      </w:tr>
      <w:tr w:rsidR="00E87AEA" w:rsidRPr="0053793D" w14:paraId="51205E48" w14:textId="77777777" w:rsidTr="00504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2B13E485" w14:textId="66187B65" w:rsidR="00E87AEA" w:rsidRPr="0053793D" w:rsidRDefault="0053793D" w:rsidP="00AB2A1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Addizione</w:t>
            </w:r>
          </w:p>
        </w:tc>
        <w:tc>
          <w:tcPr>
            <w:tcW w:w="1274" w:type="dxa"/>
          </w:tcPr>
          <w:p w14:paraId="35328C92" w14:textId="5C5BBC24" w:rsidR="00E87AEA" w:rsidRDefault="0053793D" w:rsidP="00AB2A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</w:t>
            </w:r>
          </w:p>
        </w:tc>
        <w:tc>
          <w:tcPr>
            <w:tcW w:w="2977" w:type="dxa"/>
          </w:tcPr>
          <w:p w14:paraId="6F47971A" w14:textId="0F9ADB08" w:rsidR="00E87AEA" w:rsidRPr="0053793D" w:rsidRDefault="0053793D" w:rsidP="00AB2A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53793D">
              <w:rPr>
                <w:color w:val="7030A0"/>
                <w:lang w:val="de-DE"/>
              </w:rPr>
              <w:t>ADD</w:t>
            </w:r>
            <w:r w:rsidR="00504827">
              <w:rPr>
                <w:color w:val="7030A0"/>
                <w:lang w:val="de-DE"/>
              </w:rPr>
              <w:t xml:space="preserve">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  <w:tc>
          <w:tcPr>
            <w:tcW w:w="2970" w:type="dxa"/>
          </w:tcPr>
          <w:p w14:paraId="287CA706" w14:textId="131FCBC0" w:rsidR="00E87AEA" w:rsidRPr="0053793D" w:rsidRDefault="0053793D" w:rsidP="00AB2A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=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+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</w:tr>
      <w:tr w:rsidR="0053793D" w:rsidRPr="00276EEB" w14:paraId="3574469D" w14:textId="77777777" w:rsidTr="00504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61CDC679" w14:textId="453AE569" w:rsidR="0053793D" w:rsidRPr="0053793D" w:rsidRDefault="0053793D" w:rsidP="0053793D">
            <w:pPr>
              <w:rPr>
                <w:lang w:val="de-DE"/>
              </w:rPr>
            </w:pPr>
            <w:r>
              <w:rPr>
                <w:b w:val="0"/>
                <w:bCs w:val="0"/>
              </w:rPr>
              <w:t>Addizione con riporto</w:t>
            </w:r>
          </w:p>
        </w:tc>
        <w:tc>
          <w:tcPr>
            <w:tcW w:w="1274" w:type="dxa"/>
          </w:tcPr>
          <w:p w14:paraId="2E43F363" w14:textId="40E9E19A" w:rsidR="0053793D" w:rsidRPr="0053793D" w:rsidRDefault="0053793D" w:rsidP="00537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t>ADC</w:t>
            </w:r>
          </w:p>
        </w:tc>
        <w:tc>
          <w:tcPr>
            <w:tcW w:w="2977" w:type="dxa"/>
          </w:tcPr>
          <w:p w14:paraId="7FDCF839" w14:textId="5D6961C0" w:rsidR="0053793D" w:rsidRPr="0053793D" w:rsidRDefault="0053793D" w:rsidP="00537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53793D">
              <w:rPr>
                <w:color w:val="7030A0"/>
                <w:lang w:val="de-DE"/>
              </w:rPr>
              <w:t>AD</w:t>
            </w:r>
            <w:r w:rsidR="00504827">
              <w:rPr>
                <w:color w:val="7030A0"/>
                <w:lang w:val="de-DE"/>
              </w:rPr>
              <w:t xml:space="preserve">C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  <w:tc>
          <w:tcPr>
            <w:tcW w:w="2970" w:type="dxa"/>
          </w:tcPr>
          <w:p w14:paraId="5B2BAC0D" w14:textId="2D2FAEF2" w:rsidR="0053793D" w:rsidRPr="0053793D" w:rsidRDefault="0053793D" w:rsidP="00537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=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+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  <w:r w:rsidR="00276EEB">
              <w:rPr>
                <w:lang w:val="de-DE"/>
              </w:rPr>
              <w:t xml:space="preserve"> + carry</w:t>
            </w:r>
          </w:p>
        </w:tc>
      </w:tr>
    </w:tbl>
    <w:p w14:paraId="12DF3870" w14:textId="376621DB" w:rsidR="00E87AEA" w:rsidRDefault="00E87AEA" w:rsidP="00AB2A14">
      <w:pPr>
        <w:rPr>
          <w:lang w:val="de-DE"/>
        </w:rPr>
      </w:pPr>
    </w:p>
    <w:p w14:paraId="642D8DF2" w14:textId="1A77EC7A" w:rsidR="00504827" w:rsidRDefault="00AE3582" w:rsidP="00504827">
      <w:pPr>
        <w:jc w:val="both"/>
        <w:rPr>
          <w:rFonts w:eastAsiaTheme="minorEastAsia"/>
        </w:rPr>
      </w:pPr>
      <w:r w:rsidRPr="00AE3582">
        <w:t>L</w:t>
      </w:r>
      <w:r w:rsidR="00504827">
        <w:rPr>
          <w:rFonts w:eastAsiaTheme="minorEastAsia"/>
        </w:rPr>
        <w:t>e istruzioni di somma caricheranno</w:t>
      </w:r>
      <w:r>
        <w:rPr>
          <w:rFonts w:eastAsiaTheme="minorEastAsia"/>
        </w:rPr>
        <w:t xml:space="preserve"> in </w:t>
      </w:r>
      <w:proofErr w:type="spellStart"/>
      <w:r w:rsidRPr="00504827">
        <w:rPr>
          <w:rFonts w:eastAsiaTheme="minorEastAsia"/>
        </w:rPr>
        <w:t>R</w:t>
      </w:r>
      <w:r w:rsidRPr="00504827">
        <w:rPr>
          <w:rFonts w:eastAsiaTheme="minorEastAsia"/>
          <w:vertAlign w:val="subscript"/>
        </w:rPr>
        <w:t>d</w:t>
      </w:r>
      <w:proofErr w:type="spellEnd"/>
      <w:r w:rsidR="00504827">
        <w:rPr>
          <w:rFonts w:eastAsiaTheme="minorEastAsia"/>
        </w:rPr>
        <w:t xml:space="preserve"> il risultato dell’addizione tra il primo e il secondo operando. Notiamo che il primo operando è un </w:t>
      </w:r>
      <w:r w:rsidR="00504827">
        <w:rPr>
          <w:rFonts w:eastAsiaTheme="minorEastAsia"/>
          <w:i/>
          <w:iCs/>
        </w:rPr>
        <w:t>registro</w:t>
      </w:r>
      <w:r w:rsidR="00504827">
        <w:rPr>
          <w:rFonts w:eastAsiaTheme="minorEastAsia"/>
        </w:rPr>
        <w:t xml:space="preserve"> perciò indicherà il contenuto del registro indicato (</w:t>
      </w:r>
      <w:r w:rsidR="00504827">
        <w:rPr>
          <w:rFonts w:eastAsiaTheme="minorEastAsia"/>
          <w:i/>
          <w:iCs/>
        </w:rPr>
        <w:t>indirizzamento a registro</w:t>
      </w:r>
      <w:r w:rsidR="00504827">
        <w:rPr>
          <w:rFonts w:eastAsiaTheme="minorEastAsia"/>
        </w:rPr>
        <w:t xml:space="preserve">). Invece il secondo operando può essere indirizzato sia tramite un </w:t>
      </w:r>
      <w:r w:rsidR="00504827">
        <w:rPr>
          <w:rFonts w:eastAsiaTheme="minorEastAsia"/>
          <w:i/>
          <w:iCs/>
        </w:rPr>
        <w:t>registro</w:t>
      </w:r>
      <w:r w:rsidR="00504827">
        <w:rPr>
          <w:rFonts w:eastAsiaTheme="minorEastAsia"/>
        </w:rPr>
        <w:t xml:space="preserve"> (</w:t>
      </w:r>
      <w:r w:rsidR="00504827">
        <w:rPr>
          <w:rFonts w:eastAsiaTheme="minorEastAsia"/>
          <w:i/>
          <w:iCs/>
        </w:rPr>
        <w:t>indirizzamento a registro</w:t>
      </w:r>
      <w:r w:rsidR="00504827">
        <w:rPr>
          <w:rFonts w:eastAsiaTheme="minorEastAsia"/>
        </w:rPr>
        <w:t>) sia tramite un valore numerico (</w:t>
      </w:r>
      <w:r w:rsidR="00504827">
        <w:rPr>
          <w:rFonts w:eastAsiaTheme="minorEastAsia"/>
          <w:i/>
          <w:iCs/>
        </w:rPr>
        <w:t>indirizzamento immediato</w:t>
      </w:r>
      <w:r w:rsidR="00504827">
        <w:rPr>
          <w:rFonts w:eastAsiaTheme="minorEastAsia"/>
        </w:rPr>
        <w:t>). Per esprimere un valore numerico</w:t>
      </w:r>
      <w:r w:rsidR="00C9477A">
        <w:rPr>
          <w:rFonts w:eastAsiaTheme="minorEastAsia"/>
        </w:rPr>
        <w:t xml:space="preserve"> in maniera immediata</w:t>
      </w:r>
      <w:r w:rsidR="00504827">
        <w:rPr>
          <w:rFonts w:eastAsiaTheme="minorEastAsia"/>
        </w:rPr>
        <w:t xml:space="preserve"> bisogna</w:t>
      </w:r>
      <w:r w:rsidR="00C9477A">
        <w:rPr>
          <w:rFonts w:eastAsiaTheme="minorEastAsia"/>
        </w:rPr>
        <w:t xml:space="preserve"> inserire il prefisso ‘</w:t>
      </w:r>
      <w:r w:rsidR="00C9477A">
        <w:rPr>
          <w:rFonts w:eastAsiaTheme="minorEastAsia"/>
          <w:i/>
          <w:iCs/>
        </w:rPr>
        <w:t>#</w:t>
      </w:r>
      <w:r w:rsidR="00C9477A">
        <w:rPr>
          <w:rFonts w:eastAsiaTheme="minorEastAsia"/>
        </w:rPr>
        <w:t>’</w:t>
      </w:r>
      <w:r w:rsidR="00504827">
        <w:rPr>
          <w:rFonts w:eastAsiaTheme="minorEastAsia"/>
        </w:rPr>
        <w:t xml:space="preserve"> </w:t>
      </w:r>
      <w:r w:rsidR="00C9477A">
        <w:rPr>
          <w:rFonts w:eastAsiaTheme="minorEastAsia"/>
        </w:rPr>
        <w:t>al valore che si desidera esprimere.</w:t>
      </w:r>
    </w:p>
    <w:p w14:paraId="323FD321" w14:textId="4681E61D" w:rsidR="00C87F99" w:rsidRDefault="00C87F99" w:rsidP="00504827">
      <w:pPr>
        <w:jc w:val="both"/>
        <w:rPr>
          <w:rFonts w:eastAsiaTheme="minorEastAsia"/>
        </w:rPr>
      </w:pPr>
      <w:r>
        <w:rPr>
          <w:rFonts w:eastAsiaTheme="minorEastAsia"/>
        </w:rPr>
        <w:t>Esempio:</w:t>
      </w:r>
    </w:p>
    <w:p w14:paraId="766373C7" w14:textId="605D893C" w:rsidR="00E617A4" w:rsidRDefault="00E617A4" w:rsidP="00E617A4">
      <w:pPr>
        <w:jc w:val="center"/>
        <w:rPr>
          <w:rFonts w:eastAsiaTheme="minorEastAsia"/>
        </w:rPr>
      </w:pPr>
      <w:r w:rsidRPr="00E617A4">
        <w:rPr>
          <w:color w:val="7030A0"/>
        </w:rPr>
        <w:t xml:space="preserve">ADD    </w:t>
      </w:r>
      <w:r w:rsidRPr="00E617A4">
        <w:rPr>
          <w:rFonts w:eastAsiaTheme="minorEastAsia"/>
        </w:rPr>
        <w:t>R0, R1, R2</w:t>
      </w:r>
    </w:p>
    <w:p w14:paraId="0065C77F" w14:textId="0F3DA86E" w:rsidR="00C87F99" w:rsidRDefault="00E617A4" w:rsidP="00E617A4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>Carico in R0 la somma tra il contenuto del registro R1 e del registro R2 (</w:t>
      </w:r>
      <w:r w:rsidRPr="00E617A4">
        <w:rPr>
          <w:rFonts w:eastAsiaTheme="minorEastAsia"/>
          <w:i/>
          <w:iCs/>
          <w:sz w:val="18"/>
          <w:szCs w:val="18"/>
        </w:rPr>
        <w:t>indirizzamento a registro</w:t>
      </w:r>
      <w:r w:rsidRPr="00E617A4">
        <w:rPr>
          <w:rFonts w:eastAsiaTheme="minorEastAsia"/>
          <w:sz w:val="18"/>
          <w:szCs w:val="18"/>
        </w:rPr>
        <w:t>).</w:t>
      </w:r>
    </w:p>
    <w:p w14:paraId="50C92040" w14:textId="04C93694" w:rsidR="00E617A4" w:rsidRDefault="00E617A4" w:rsidP="00E617A4">
      <w:pPr>
        <w:jc w:val="center"/>
        <w:rPr>
          <w:rFonts w:eastAsiaTheme="minorEastAsia"/>
        </w:rPr>
      </w:pPr>
      <w:r w:rsidRPr="00E617A4">
        <w:rPr>
          <w:color w:val="7030A0"/>
        </w:rPr>
        <w:t xml:space="preserve">ADD    </w:t>
      </w:r>
      <w:r w:rsidRPr="00E617A4">
        <w:rPr>
          <w:rFonts w:eastAsiaTheme="minorEastAsia"/>
        </w:rPr>
        <w:t xml:space="preserve">R0, R1, </w:t>
      </w:r>
      <w:r>
        <w:rPr>
          <w:rFonts w:eastAsiaTheme="minorEastAsia"/>
        </w:rPr>
        <w:t>#16</w:t>
      </w:r>
    </w:p>
    <w:p w14:paraId="4EE71B47" w14:textId="0DB1BEF5" w:rsidR="00E617A4" w:rsidRDefault="00E617A4" w:rsidP="00E617A4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 xml:space="preserve">Carico in R0 la somma tra il contenuto del registro R1 e </w:t>
      </w:r>
      <w:r>
        <w:rPr>
          <w:rFonts w:eastAsiaTheme="minorEastAsia"/>
          <w:sz w:val="18"/>
          <w:szCs w:val="18"/>
        </w:rPr>
        <w:t xml:space="preserve">il numero decimale 16 </w:t>
      </w:r>
      <w:r w:rsidRPr="00E617A4">
        <w:rPr>
          <w:rFonts w:eastAsiaTheme="minorEastAsia"/>
          <w:sz w:val="18"/>
          <w:szCs w:val="18"/>
        </w:rPr>
        <w:t>(</w:t>
      </w:r>
      <w:r w:rsidRPr="00E617A4">
        <w:rPr>
          <w:rFonts w:eastAsiaTheme="minorEastAsia"/>
          <w:i/>
          <w:iCs/>
          <w:sz w:val="18"/>
          <w:szCs w:val="18"/>
        </w:rPr>
        <w:t xml:space="preserve">indirizzamento </w:t>
      </w:r>
      <w:r>
        <w:rPr>
          <w:rFonts w:eastAsiaTheme="minorEastAsia"/>
          <w:i/>
          <w:iCs/>
          <w:sz w:val="18"/>
          <w:szCs w:val="18"/>
        </w:rPr>
        <w:t>immediato</w:t>
      </w:r>
      <w:r w:rsidRPr="00E617A4">
        <w:rPr>
          <w:rFonts w:eastAsiaTheme="minorEastAsia"/>
          <w:sz w:val="18"/>
          <w:szCs w:val="18"/>
        </w:rPr>
        <w:t>).</w:t>
      </w:r>
    </w:p>
    <w:p w14:paraId="0BF98380" w14:textId="301BF209" w:rsidR="00E617A4" w:rsidRDefault="00E617A4" w:rsidP="00E617A4">
      <w:pPr>
        <w:jc w:val="center"/>
        <w:rPr>
          <w:rFonts w:eastAsiaTheme="minorEastAsia"/>
        </w:rPr>
      </w:pPr>
      <w:r w:rsidRPr="00E617A4">
        <w:rPr>
          <w:color w:val="7030A0"/>
        </w:rPr>
        <w:t xml:space="preserve">ADD    </w:t>
      </w:r>
      <w:r w:rsidRPr="00E617A4">
        <w:rPr>
          <w:rFonts w:eastAsiaTheme="minorEastAsia"/>
        </w:rPr>
        <w:t xml:space="preserve">R0, R1, </w:t>
      </w:r>
      <w:r>
        <w:rPr>
          <w:rFonts w:eastAsiaTheme="minorEastAsia"/>
        </w:rPr>
        <w:t>#0xF</w:t>
      </w:r>
    </w:p>
    <w:p w14:paraId="7E3674C7" w14:textId="595CA58A" w:rsidR="00E617A4" w:rsidRDefault="00E617A4" w:rsidP="00E617A4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 xml:space="preserve">Carico in R0 la somma tra il contenuto del registro R1 e </w:t>
      </w:r>
      <w:r>
        <w:rPr>
          <w:rFonts w:eastAsiaTheme="minorEastAsia"/>
          <w:sz w:val="18"/>
          <w:szCs w:val="18"/>
        </w:rPr>
        <w:t xml:space="preserve">il numero esadecimale F </w:t>
      </w:r>
      <w:r w:rsidRPr="00E617A4">
        <w:rPr>
          <w:rFonts w:eastAsiaTheme="minorEastAsia"/>
          <w:sz w:val="18"/>
          <w:szCs w:val="18"/>
        </w:rPr>
        <w:t>(</w:t>
      </w:r>
      <w:r w:rsidRPr="00E617A4">
        <w:rPr>
          <w:rFonts w:eastAsiaTheme="minorEastAsia"/>
          <w:i/>
          <w:iCs/>
          <w:sz w:val="18"/>
          <w:szCs w:val="18"/>
        </w:rPr>
        <w:t xml:space="preserve">indirizzamento </w:t>
      </w:r>
      <w:r>
        <w:rPr>
          <w:rFonts w:eastAsiaTheme="minorEastAsia"/>
          <w:i/>
          <w:iCs/>
          <w:sz w:val="18"/>
          <w:szCs w:val="18"/>
        </w:rPr>
        <w:t>immediato</w:t>
      </w:r>
      <w:r w:rsidRPr="00E617A4">
        <w:rPr>
          <w:rFonts w:eastAsiaTheme="minorEastAsia"/>
          <w:sz w:val="18"/>
          <w:szCs w:val="18"/>
        </w:rPr>
        <w:t>).</w:t>
      </w:r>
    </w:p>
    <w:p w14:paraId="1AC4FC76" w14:textId="0AAB1C58" w:rsidR="008E2DBB" w:rsidRDefault="008E2DBB" w:rsidP="008E2DBB">
      <w:pPr>
        <w:jc w:val="center"/>
        <w:rPr>
          <w:rFonts w:eastAsiaTheme="minorEastAsia"/>
        </w:rPr>
      </w:pPr>
      <w:r w:rsidRPr="00E617A4">
        <w:rPr>
          <w:color w:val="7030A0"/>
        </w:rPr>
        <w:lastRenderedPageBreak/>
        <w:t>ADD</w:t>
      </w:r>
      <w:r>
        <w:rPr>
          <w:color w:val="7030A0"/>
        </w:rPr>
        <w:t>LT</w:t>
      </w:r>
      <w:r w:rsidRPr="00E617A4">
        <w:rPr>
          <w:color w:val="7030A0"/>
        </w:rPr>
        <w:t xml:space="preserve">    </w:t>
      </w:r>
      <w:r w:rsidRPr="00E617A4">
        <w:rPr>
          <w:rFonts w:eastAsiaTheme="minorEastAsia"/>
        </w:rPr>
        <w:t>R0, R1, R2</w:t>
      </w:r>
    </w:p>
    <w:p w14:paraId="5247779F" w14:textId="3F10DB55" w:rsidR="008E2DBB" w:rsidRDefault="008E2DBB" w:rsidP="0036398D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>Carico in R0 la somma tra il contenuto del registro R1 e del registro R2</w:t>
      </w:r>
      <w:r>
        <w:rPr>
          <w:rFonts w:eastAsiaTheme="minorEastAsia"/>
          <w:sz w:val="18"/>
          <w:szCs w:val="18"/>
        </w:rPr>
        <w:t xml:space="preserve"> solamente se la condizione indicata con il suffisso </w:t>
      </w:r>
      <w:r>
        <w:rPr>
          <w:rFonts w:eastAsiaTheme="minorEastAsia"/>
          <w:b/>
          <w:bCs/>
          <w:sz w:val="18"/>
          <w:szCs w:val="18"/>
        </w:rPr>
        <w:t>LT</w:t>
      </w:r>
      <w:r>
        <w:rPr>
          <w:rFonts w:eastAsiaTheme="minorEastAsia"/>
          <w:sz w:val="18"/>
          <w:szCs w:val="18"/>
        </w:rPr>
        <w:t xml:space="preserve"> è verificata</w:t>
      </w:r>
      <w:r w:rsidRPr="00E617A4">
        <w:rPr>
          <w:rFonts w:eastAsiaTheme="minorEastAsia"/>
          <w:sz w:val="18"/>
          <w:szCs w:val="18"/>
        </w:rPr>
        <w:t>.</w:t>
      </w:r>
    </w:p>
    <w:p w14:paraId="17B1B767" w14:textId="07D8F17E" w:rsidR="0036398D" w:rsidRDefault="0036398D" w:rsidP="0036398D">
      <w:pPr>
        <w:jc w:val="center"/>
        <w:rPr>
          <w:rFonts w:eastAsiaTheme="minorEastAsia"/>
        </w:rPr>
      </w:pPr>
      <w:r w:rsidRPr="00E617A4">
        <w:rPr>
          <w:color w:val="7030A0"/>
        </w:rPr>
        <w:t xml:space="preserve">ADD    </w:t>
      </w:r>
      <w:r w:rsidRPr="00E617A4">
        <w:rPr>
          <w:rFonts w:eastAsiaTheme="minorEastAsia"/>
        </w:rPr>
        <w:t xml:space="preserve">R0, R1, </w:t>
      </w:r>
      <w:r>
        <w:rPr>
          <w:rFonts w:eastAsiaTheme="minorEastAsia"/>
        </w:rPr>
        <w:t xml:space="preserve">#16, </w:t>
      </w:r>
      <w:r>
        <w:rPr>
          <w:color w:val="7030A0"/>
        </w:rPr>
        <w:t xml:space="preserve">LSR </w:t>
      </w:r>
      <w:r>
        <w:rPr>
          <w:rFonts w:eastAsiaTheme="minorEastAsia"/>
        </w:rPr>
        <w:t>#2</w:t>
      </w:r>
    </w:p>
    <w:p w14:paraId="7D956D01" w14:textId="7D9E720B" w:rsidR="002C781D" w:rsidRPr="0086142B" w:rsidRDefault="0036398D" w:rsidP="0086142B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 xml:space="preserve">Carico in R0 la somma tra il contenuto del registro R1 e </w:t>
      </w:r>
      <w:r>
        <w:rPr>
          <w:rFonts w:eastAsiaTheme="minorEastAsia"/>
          <w:sz w:val="18"/>
          <w:szCs w:val="18"/>
        </w:rPr>
        <w:t>il numero decimale 16 “shiftato” a destra di 2 bit</w:t>
      </w:r>
      <w:r w:rsidRPr="00E617A4">
        <w:rPr>
          <w:rFonts w:eastAsiaTheme="minorEastAsia"/>
          <w:sz w:val="18"/>
          <w:szCs w:val="18"/>
        </w:rPr>
        <w:t>.</w:t>
      </w:r>
      <w:r>
        <w:rPr>
          <w:rFonts w:eastAsiaTheme="minorEastAsia"/>
          <w:sz w:val="18"/>
          <w:szCs w:val="18"/>
        </w:rPr>
        <w:t xml:space="preserve"> Il valore decimale del secondo operando sarà quindi 4</w:t>
      </w:r>
    </w:p>
    <w:p w14:paraId="3455B933" w14:textId="6883BFCA" w:rsidR="002C781D" w:rsidRDefault="002C781D" w:rsidP="002C781D">
      <w:pPr>
        <w:jc w:val="center"/>
        <w:rPr>
          <w:rFonts w:eastAsiaTheme="minorEastAsia"/>
        </w:rPr>
      </w:pPr>
      <w:r w:rsidRPr="00E617A4">
        <w:rPr>
          <w:color w:val="7030A0"/>
        </w:rPr>
        <w:t>ADD</w:t>
      </w:r>
      <w:r>
        <w:rPr>
          <w:color w:val="7030A0"/>
        </w:rPr>
        <w:t>S</w:t>
      </w:r>
      <w:r w:rsidRPr="00E617A4">
        <w:rPr>
          <w:color w:val="7030A0"/>
        </w:rPr>
        <w:t xml:space="preserve">    </w:t>
      </w:r>
      <w:r w:rsidRPr="00E617A4">
        <w:rPr>
          <w:rFonts w:eastAsiaTheme="minorEastAsia"/>
        </w:rPr>
        <w:t>R0, R1, R2</w:t>
      </w:r>
    </w:p>
    <w:p w14:paraId="4C5A03EF" w14:textId="428A0688" w:rsidR="002C781D" w:rsidRPr="00100880" w:rsidRDefault="002C781D" w:rsidP="0086142B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>Carico in R0 la somma tra il contenuto del registro R1 e del registro R2</w:t>
      </w:r>
      <w:r>
        <w:rPr>
          <w:rFonts w:eastAsiaTheme="minorEastAsia"/>
          <w:sz w:val="18"/>
          <w:szCs w:val="18"/>
        </w:rPr>
        <w:t>, inoltre carico lo stato del risultato di flag del CPSR</w:t>
      </w:r>
      <w:r w:rsidRPr="00E617A4">
        <w:rPr>
          <w:rFonts w:eastAsiaTheme="minorEastAsia"/>
          <w:sz w:val="18"/>
          <w:szCs w:val="18"/>
        </w:rPr>
        <w:t>.</w:t>
      </w:r>
      <w:r>
        <w:rPr>
          <w:rFonts w:eastAsiaTheme="minorEastAsia"/>
          <w:sz w:val="18"/>
          <w:szCs w:val="18"/>
        </w:rPr>
        <w:t xml:space="preserve"> Se per esempio il risultato va in overflow avremo che il flag C sarà aggiornato a 1.</w:t>
      </w:r>
    </w:p>
    <w:p w14:paraId="38C74C6D" w14:textId="6F6D068B" w:rsidR="00AE37E9" w:rsidRDefault="00AE37E9" w:rsidP="00AE37E9">
      <w:pPr>
        <w:pStyle w:val="Titolo3"/>
        <w:rPr>
          <w:rFonts w:eastAsiaTheme="minorEastAsia"/>
        </w:rPr>
      </w:pPr>
      <w:r>
        <w:rPr>
          <w:rFonts w:eastAsiaTheme="minorEastAsia"/>
        </w:rPr>
        <w:t>Istruzioni di differenza SUB, SBC</w:t>
      </w:r>
      <w:r w:rsidR="00E77674">
        <w:rPr>
          <w:rFonts w:eastAsiaTheme="minorEastAsia"/>
        </w:rPr>
        <w:t>, RSB, RSC</w:t>
      </w:r>
    </w:p>
    <w:p w14:paraId="3567F7F0" w14:textId="182C5E53" w:rsidR="00AE37E9" w:rsidRDefault="00AE37E9" w:rsidP="00E77674">
      <w:pPr>
        <w:jc w:val="both"/>
      </w:pPr>
      <w:r>
        <w:t xml:space="preserve">Analogamente per la somma esistono due istruzioni che implementano l’operazione aritmetica della differenza, SUB </w:t>
      </w:r>
      <w:r>
        <w:rPr>
          <w:i/>
          <w:iCs/>
        </w:rPr>
        <w:t>sottrazione</w:t>
      </w:r>
      <w:r>
        <w:t xml:space="preserve"> e SBC </w:t>
      </w:r>
      <w:r>
        <w:rPr>
          <w:i/>
          <w:iCs/>
        </w:rPr>
        <w:t>sottrazione con riporto</w:t>
      </w:r>
      <w:r>
        <w:t xml:space="preserve"> (</w:t>
      </w:r>
      <w:proofErr w:type="spellStart"/>
      <w:r>
        <w:rPr>
          <w:i/>
          <w:iCs/>
        </w:rPr>
        <w:t>subtract</w:t>
      </w:r>
      <w:proofErr w:type="spellEnd"/>
      <w:r>
        <w:rPr>
          <w:i/>
          <w:iCs/>
        </w:rPr>
        <w:t xml:space="preserve"> with </w:t>
      </w:r>
      <w:proofErr w:type="spellStart"/>
      <w:r>
        <w:rPr>
          <w:i/>
          <w:iCs/>
        </w:rPr>
        <w:t>carry</w:t>
      </w:r>
      <w:proofErr w:type="spellEnd"/>
      <w:r>
        <w:t>).</w:t>
      </w:r>
      <w:r w:rsidR="00E77674">
        <w:t xml:space="preserve"> Esistono inoltre altre due istruzioni di sottrazione importanti, RSB </w:t>
      </w:r>
      <w:r w:rsidR="00E77674">
        <w:rPr>
          <w:i/>
          <w:iCs/>
        </w:rPr>
        <w:t xml:space="preserve">reverse </w:t>
      </w:r>
      <w:proofErr w:type="spellStart"/>
      <w:r w:rsidR="00E77674">
        <w:rPr>
          <w:i/>
          <w:iCs/>
        </w:rPr>
        <w:t>subtract</w:t>
      </w:r>
      <w:proofErr w:type="spellEnd"/>
      <w:r w:rsidR="00E77674">
        <w:t xml:space="preserve"> e RSB</w:t>
      </w:r>
      <w:r w:rsidR="00E77674">
        <w:rPr>
          <w:i/>
          <w:iCs/>
        </w:rPr>
        <w:t xml:space="preserve"> reverse </w:t>
      </w:r>
      <w:proofErr w:type="spellStart"/>
      <w:r w:rsidR="00E77674">
        <w:rPr>
          <w:i/>
          <w:iCs/>
        </w:rPr>
        <w:t>subtract</w:t>
      </w:r>
      <w:proofErr w:type="spellEnd"/>
      <w:r w:rsidR="00E77674">
        <w:rPr>
          <w:i/>
          <w:iCs/>
        </w:rPr>
        <w:t xml:space="preserve"> with </w:t>
      </w:r>
      <w:proofErr w:type="spellStart"/>
      <w:r w:rsidR="00E77674">
        <w:rPr>
          <w:i/>
          <w:iCs/>
        </w:rPr>
        <w:t>carry</w:t>
      </w:r>
      <w:proofErr w:type="spellEnd"/>
      <w:r w:rsidR="00E77674">
        <w:t xml:space="preserve">. Queste ultime due istruzioni eseguono una operazione di sottrazione (con o senza riporto) ma caricano nel registro destinatario il suo </w:t>
      </w:r>
      <w:r w:rsidR="00E77674" w:rsidRPr="00E77674">
        <w:rPr>
          <w:i/>
          <w:iCs/>
        </w:rPr>
        <w:t>inverso</w:t>
      </w:r>
      <w:r w:rsidR="00E77674">
        <w:t>.</w:t>
      </w:r>
    </w:p>
    <w:tbl>
      <w:tblPr>
        <w:tblStyle w:val="Tabellagriglia1chiara"/>
        <w:tblW w:w="0" w:type="auto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2970"/>
      </w:tblGrid>
      <w:tr w:rsidR="00AE37E9" w14:paraId="4E5F91C6" w14:textId="77777777" w:rsidTr="00492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09F849B" w14:textId="77777777" w:rsidR="00AE37E9" w:rsidRDefault="00AE37E9" w:rsidP="00D3457B">
            <w:r>
              <w:t>Descrizione</w:t>
            </w:r>
          </w:p>
        </w:tc>
        <w:tc>
          <w:tcPr>
            <w:tcW w:w="1134" w:type="dxa"/>
          </w:tcPr>
          <w:p w14:paraId="32AF2705" w14:textId="77777777" w:rsidR="00AE37E9" w:rsidRDefault="00AE37E9" w:rsidP="00D34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Opcode</w:t>
            </w:r>
            <w:proofErr w:type="spellEnd"/>
          </w:p>
        </w:tc>
        <w:tc>
          <w:tcPr>
            <w:tcW w:w="2268" w:type="dxa"/>
          </w:tcPr>
          <w:p w14:paraId="0478B646" w14:textId="77777777" w:rsidR="00AE37E9" w:rsidRDefault="00AE37E9" w:rsidP="00D34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Sintassi</w:t>
            </w:r>
          </w:p>
        </w:tc>
        <w:tc>
          <w:tcPr>
            <w:tcW w:w="2970" w:type="dxa"/>
          </w:tcPr>
          <w:p w14:paraId="25F54B89" w14:textId="77777777" w:rsidR="00AE37E9" w:rsidRDefault="00AE37E9" w:rsidP="00D34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Semantica</w:t>
            </w:r>
          </w:p>
        </w:tc>
      </w:tr>
      <w:tr w:rsidR="00AE37E9" w:rsidRPr="0053793D" w14:paraId="6CC675F3" w14:textId="77777777" w:rsidTr="00492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3682BF3" w14:textId="44CC5C99" w:rsidR="00AE37E9" w:rsidRPr="0053793D" w:rsidRDefault="00AE37E9" w:rsidP="00D3457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Sottrazione</w:t>
            </w:r>
          </w:p>
        </w:tc>
        <w:tc>
          <w:tcPr>
            <w:tcW w:w="1134" w:type="dxa"/>
          </w:tcPr>
          <w:p w14:paraId="0E6AED03" w14:textId="771CE53C" w:rsidR="00AE37E9" w:rsidRDefault="00AE37E9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</w:t>
            </w:r>
          </w:p>
        </w:tc>
        <w:tc>
          <w:tcPr>
            <w:tcW w:w="2268" w:type="dxa"/>
          </w:tcPr>
          <w:p w14:paraId="37133680" w14:textId="5CC1EC0C" w:rsidR="00AE37E9" w:rsidRPr="0053793D" w:rsidRDefault="00AE37E9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color w:val="7030A0"/>
                <w:lang w:val="de-DE"/>
              </w:rPr>
              <w:t xml:space="preserve">SUB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  <w:tc>
          <w:tcPr>
            <w:tcW w:w="2970" w:type="dxa"/>
          </w:tcPr>
          <w:p w14:paraId="771E9EFE" w14:textId="57249F05" w:rsidR="00AE37E9" w:rsidRPr="0053793D" w:rsidRDefault="00AE37E9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=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proofErr w:type="gramStart"/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 w:rsidR="007B6658">
              <w:rPr>
                <w:rFonts w:eastAsiaTheme="minorEastAsia"/>
                <w:vertAlign w:val="subscript"/>
                <w:lang w:val="de-DE"/>
              </w:rPr>
              <w:t xml:space="preserve"> </w:t>
            </w:r>
            <w:r w:rsidR="007B6658">
              <w:rPr>
                <w:rFonts w:eastAsiaTheme="minorEastAsia"/>
                <w:lang w:val="de-DE"/>
              </w:rPr>
              <w:t>-</w:t>
            </w:r>
            <w:proofErr w:type="gramEnd"/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</w:tr>
      <w:tr w:rsidR="00AE37E9" w:rsidRPr="00276EEB" w14:paraId="5985B7CE" w14:textId="77777777" w:rsidTr="00492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4A7D8E7" w14:textId="3A059BBC" w:rsidR="00AE37E9" w:rsidRPr="0053793D" w:rsidRDefault="00AE37E9" w:rsidP="00D3457B">
            <w:pPr>
              <w:rPr>
                <w:lang w:val="de-DE"/>
              </w:rPr>
            </w:pPr>
            <w:r>
              <w:rPr>
                <w:b w:val="0"/>
                <w:bCs w:val="0"/>
              </w:rPr>
              <w:t>Sottrazione con riporto</w:t>
            </w:r>
          </w:p>
        </w:tc>
        <w:tc>
          <w:tcPr>
            <w:tcW w:w="1134" w:type="dxa"/>
          </w:tcPr>
          <w:p w14:paraId="0638BF82" w14:textId="5867727C" w:rsidR="00AE37E9" w:rsidRPr="0053793D" w:rsidRDefault="00AE37E9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SBC</w:t>
            </w:r>
          </w:p>
        </w:tc>
        <w:tc>
          <w:tcPr>
            <w:tcW w:w="2268" w:type="dxa"/>
          </w:tcPr>
          <w:p w14:paraId="4A178A6F" w14:textId="1AED3CE3" w:rsidR="00AE37E9" w:rsidRPr="0053793D" w:rsidRDefault="00AE37E9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color w:val="7030A0"/>
                <w:lang w:val="de-DE"/>
              </w:rPr>
              <w:t xml:space="preserve">SBC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  <w:tc>
          <w:tcPr>
            <w:tcW w:w="2970" w:type="dxa"/>
          </w:tcPr>
          <w:p w14:paraId="0426A49C" w14:textId="546345CE" w:rsidR="00AE37E9" w:rsidRPr="0053793D" w:rsidRDefault="00AE37E9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=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proofErr w:type="gramStart"/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 w:rsidRPr="0053793D">
              <w:rPr>
                <w:rFonts w:eastAsiaTheme="minorEastAsia"/>
                <w:lang w:val="de-DE"/>
              </w:rPr>
              <w:t xml:space="preserve"> </w:t>
            </w:r>
            <w:r w:rsidR="007B6658">
              <w:rPr>
                <w:rFonts w:eastAsiaTheme="minorEastAsia"/>
                <w:lang w:val="de-DE"/>
              </w:rPr>
              <w:t>-</w:t>
            </w:r>
            <w:proofErr w:type="gramEnd"/>
            <w:r w:rsidR="007B6658">
              <w:rPr>
                <w:rFonts w:eastAsiaTheme="minorEastAsia"/>
                <w:lang w:val="de-DE"/>
              </w:rPr>
              <w:t xml:space="preserve">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  <w:r w:rsidR="00276EEB">
              <w:rPr>
                <w:lang w:val="de-DE"/>
              </w:rPr>
              <w:t xml:space="preserve"> -1 + carry</w:t>
            </w:r>
          </w:p>
        </w:tc>
      </w:tr>
      <w:tr w:rsidR="00E77674" w:rsidRPr="0053793D" w14:paraId="60AF8D53" w14:textId="77777777" w:rsidTr="00492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A0F9441" w14:textId="0E0BFE3E" w:rsidR="00E77674" w:rsidRPr="00E77674" w:rsidRDefault="00E77674" w:rsidP="00D3457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Sottrazione e inverso</w:t>
            </w:r>
          </w:p>
        </w:tc>
        <w:tc>
          <w:tcPr>
            <w:tcW w:w="1134" w:type="dxa"/>
          </w:tcPr>
          <w:p w14:paraId="32B74CD8" w14:textId="70BF3458" w:rsidR="00E77674" w:rsidRDefault="00E77674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RSB</w:t>
            </w:r>
          </w:p>
        </w:tc>
        <w:tc>
          <w:tcPr>
            <w:tcW w:w="2268" w:type="dxa"/>
          </w:tcPr>
          <w:p w14:paraId="3D0BBC08" w14:textId="30B01A6B" w:rsidR="00E77674" w:rsidRDefault="00E77674" w:rsidP="00E77674">
            <w:pPr>
              <w:tabs>
                <w:tab w:val="right" w:pos="276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lang w:val="de-DE"/>
              </w:rPr>
            </w:pPr>
            <w:r>
              <w:rPr>
                <w:color w:val="7030A0"/>
                <w:lang w:val="de-DE"/>
              </w:rPr>
              <w:t xml:space="preserve">RSB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  <w:r>
              <w:rPr>
                <w:lang w:val="de-DE"/>
              </w:rPr>
              <w:tab/>
            </w:r>
          </w:p>
        </w:tc>
        <w:tc>
          <w:tcPr>
            <w:tcW w:w="2970" w:type="dxa"/>
          </w:tcPr>
          <w:p w14:paraId="06395647" w14:textId="7596AE78" w:rsidR="00E77674" w:rsidRPr="0053793D" w:rsidRDefault="00E77674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=</w:t>
            </w:r>
            <w:r w:rsidRPr="0053793D">
              <w:rPr>
                <w:rFonts w:eastAsiaTheme="minorEastAsia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-(</w:t>
            </w:r>
            <w:r w:rsidRPr="0053793D">
              <w:rPr>
                <w:rFonts w:eastAsiaTheme="minorEastAsia"/>
                <w:lang w:val="de-DE"/>
              </w:rPr>
              <w:t>R</w:t>
            </w:r>
            <w:proofErr w:type="gramStart"/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 w:rsidRPr="0053793D">
              <w:rPr>
                <w:rFonts w:eastAsiaTheme="minorEastAsia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-</w:t>
            </w:r>
            <w:proofErr w:type="gramEnd"/>
            <w:r>
              <w:rPr>
                <w:rFonts w:eastAsiaTheme="minorEastAsia"/>
                <w:lang w:val="de-DE"/>
              </w:rPr>
              <w:t xml:space="preserve">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  <w:r>
              <w:rPr>
                <w:lang w:val="de-DE"/>
              </w:rPr>
              <w:t>)</w:t>
            </w:r>
          </w:p>
        </w:tc>
      </w:tr>
      <w:tr w:rsidR="00E77674" w:rsidRPr="0053793D" w14:paraId="65AEF601" w14:textId="77777777" w:rsidTr="00492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03FFF5B" w14:textId="4A833C50" w:rsidR="00E77674" w:rsidRDefault="00E77674" w:rsidP="00E7767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Sottrazione e inverso con riporto</w:t>
            </w:r>
          </w:p>
        </w:tc>
        <w:tc>
          <w:tcPr>
            <w:tcW w:w="1134" w:type="dxa"/>
          </w:tcPr>
          <w:p w14:paraId="5234181B" w14:textId="586A996E" w:rsidR="00E77674" w:rsidRDefault="00E77674" w:rsidP="00E77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RSC</w:t>
            </w:r>
          </w:p>
        </w:tc>
        <w:tc>
          <w:tcPr>
            <w:tcW w:w="2268" w:type="dxa"/>
          </w:tcPr>
          <w:p w14:paraId="338D99AD" w14:textId="19851931" w:rsidR="00E77674" w:rsidRDefault="00E77674" w:rsidP="00E77674">
            <w:pPr>
              <w:tabs>
                <w:tab w:val="right" w:pos="276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lang w:val="de-DE"/>
              </w:rPr>
            </w:pPr>
            <w:r>
              <w:rPr>
                <w:color w:val="7030A0"/>
                <w:lang w:val="de-DE"/>
              </w:rPr>
              <w:t xml:space="preserve">RSC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  <w:r>
              <w:rPr>
                <w:lang w:val="de-DE"/>
              </w:rPr>
              <w:tab/>
            </w:r>
          </w:p>
        </w:tc>
        <w:tc>
          <w:tcPr>
            <w:tcW w:w="2970" w:type="dxa"/>
          </w:tcPr>
          <w:p w14:paraId="5A4D61D4" w14:textId="0D14EB17" w:rsidR="00E77674" w:rsidRPr="0053793D" w:rsidRDefault="00E77674" w:rsidP="00E77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=</w:t>
            </w:r>
            <w:r w:rsidRPr="0053793D">
              <w:rPr>
                <w:rFonts w:eastAsiaTheme="minorEastAsia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-(</w:t>
            </w:r>
            <w:r w:rsidRPr="0053793D">
              <w:rPr>
                <w:rFonts w:eastAsiaTheme="minorEastAsia"/>
                <w:lang w:val="de-DE"/>
              </w:rPr>
              <w:t>R</w:t>
            </w:r>
            <w:proofErr w:type="gramStart"/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 w:rsidRPr="0053793D">
              <w:rPr>
                <w:rFonts w:eastAsiaTheme="minorEastAsia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-</w:t>
            </w:r>
            <w:proofErr w:type="gramEnd"/>
            <w:r>
              <w:rPr>
                <w:rFonts w:eastAsiaTheme="minorEastAsia"/>
                <w:lang w:val="de-DE"/>
              </w:rPr>
              <w:t xml:space="preserve">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  <w:r>
              <w:rPr>
                <w:lang w:val="de-DE"/>
              </w:rPr>
              <w:t>)</w:t>
            </w:r>
            <w:r w:rsidR="00492031">
              <w:rPr>
                <w:lang w:val="de-DE"/>
              </w:rPr>
              <w:t xml:space="preserve"> -1 + carry</w:t>
            </w:r>
          </w:p>
        </w:tc>
      </w:tr>
    </w:tbl>
    <w:p w14:paraId="5DD2ECF5" w14:textId="002E6617" w:rsidR="008E2DBB" w:rsidRDefault="008E2DBB" w:rsidP="008E2DBB">
      <w:pPr>
        <w:jc w:val="both"/>
        <w:rPr>
          <w:rFonts w:eastAsiaTheme="minorEastAsia"/>
        </w:rPr>
      </w:pPr>
    </w:p>
    <w:p w14:paraId="0A93C74A" w14:textId="77777777" w:rsidR="00843AAD" w:rsidRDefault="00843AAD" w:rsidP="00843AAD">
      <w:pPr>
        <w:jc w:val="both"/>
        <w:rPr>
          <w:rFonts w:eastAsiaTheme="minorEastAsia"/>
        </w:rPr>
      </w:pPr>
      <w:r>
        <w:rPr>
          <w:rFonts w:eastAsiaTheme="minorEastAsia"/>
        </w:rPr>
        <w:t>Esempio:</w:t>
      </w:r>
    </w:p>
    <w:p w14:paraId="6251162E" w14:textId="27F03C24" w:rsidR="00843AAD" w:rsidRDefault="00843AAD" w:rsidP="00843AAD">
      <w:pPr>
        <w:jc w:val="center"/>
        <w:rPr>
          <w:rFonts w:eastAsiaTheme="minorEastAsia"/>
        </w:rPr>
      </w:pPr>
      <w:r>
        <w:rPr>
          <w:color w:val="7030A0"/>
        </w:rPr>
        <w:t>SUB</w:t>
      </w:r>
      <w:r w:rsidRPr="00E617A4">
        <w:rPr>
          <w:color w:val="7030A0"/>
        </w:rPr>
        <w:t xml:space="preserve">    </w:t>
      </w:r>
      <w:r w:rsidRPr="00E617A4">
        <w:rPr>
          <w:rFonts w:eastAsiaTheme="minorEastAsia"/>
        </w:rPr>
        <w:t>R0, R1, R2</w:t>
      </w:r>
    </w:p>
    <w:p w14:paraId="5BCCDAAB" w14:textId="6EB5C116" w:rsidR="00843AAD" w:rsidRDefault="00843AAD" w:rsidP="00843AAD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 xml:space="preserve">Carico in R0 la </w:t>
      </w:r>
      <w:r>
        <w:rPr>
          <w:rFonts w:eastAsiaTheme="minorEastAsia"/>
          <w:sz w:val="18"/>
          <w:szCs w:val="18"/>
        </w:rPr>
        <w:t>differenza</w:t>
      </w:r>
      <w:r w:rsidRPr="00E617A4">
        <w:rPr>
          <w:rFonts w:eastAsiaTheme="minorEastAsia"/>
          <w:sz w:val="18"/>
          <w:szCs w:val="18"/>
        </w:rPr>
        <w:t xml:space="preserve"> tra il contenuto del registro R1 e del registro R2 (</w:t>
      </w:r>
      <w:r w:rsidRPr="00E617A4">
        <w:rPr>
          <w:rFonts w:eastAsiaTheme="minorEastAsia"/>
          <w:i/>
          <w:iCs/>
          <w:sz w:val="18"/>
          <w:szCs w:val="18"/>
        </w:rPr>
        <w:t>indirizzamento a registro</w:t>
      </w:r>
      <w:r w:rsidRPr="00E617A4">
        <w:rPr>
          <w:rFonts w:eastAsiaTheme="minorEastAsia"/>
          <w:sz w:val="18"/>
          <w:szCs w:val="18"/>
        </w:rPr>
        <w:t>).</w:t>
      </w:r>
    </w:p>
    <w:p w14:paraId="5CEDCAE7" w14:textId="5402711A" w:rsidR="00843AAD" w:rsidRDefault="00843AAD" w:rsidP="00843AAD">
      <w:pPr>
        <w:jc w:val="center"/>
        <w:rPr>
          <w:rFonts w:eastAsiaTheme="minorEastAsia"/>
        </w:rPr>
      </w:pPr>
      <w:r>
        <w:rPr>
          <w:color w:val="7030A0"/>
        </w:rPr>
        <w:t>SUB</w:t>
      </w:r>
      <w:r w:rsidRPr="00E617A4">
        <w:rPr>
          <w:color w:val="7030A0"/>
        </w:rPr>
        <w:t xml:space="preserve">    </w:t>
      </w:r>
      <w:r w:rsidRPr="00E617A4">
        <w:rPr>
          <w:rFonts w:eastAsiaTheme="minorEastAsia"/>
        </w:rPr>
        <w:t xml:space="preserve">R0, R1, </w:t>
      </w:r>
      <w:r>
        <w:rPr>
          <w:rFonts w:eastAsiaTheme="minorEastAsia"/>
        </w:rPr>
        <w:t>#16</w:t>
      </w:r>
    </w:p>
    <w:p w14:paraId="298DF8A1" w14:textId="319795EF" w:rsidR="00843AAD" w:rsidRDefault="00843AAD" w:rsidP="00843AAD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 xml:space="preserve">Carico in R0 la </w:t>
      </w:r>
      <w:r>
        <w:rPr>
          <w:rFonts w:eastAsiaTheme="minorEastAsia"/>
          <w:sz w:val="18"/>
          <w:szCs w:val="18"/>
        </w:rPr>
        <w:t>differenza</w:t>
      </w:r>
      <w:r w:rsidRPr="00E617A4">
        <w:rPr>
          <w:rFonts w:eastAsiaTheme="minorEastAsia"/>
          <w:sz w:val="18"/>
          <w:szCs w:val="18"/>
        </w:rPr>
        <w:t xml:space="preserve"> tra il contenuto del registro R1 e </w:t>
      </w:r>
      <w:r>
        <w:rPr>
          <w:rFonts w:eastAsiaTheme="minorEastAsia"/>
          <w:sz w:val="18"/>
          <w:szCs w:val="18"/>
        </w:rPr>
        <w:t xml:space="preserve">il numero decimale 16 </w:t>
      </w:r>
      <w:r w:rsidRPr="00E617A4">
        <w:rPr>
          <w:rFonts w:eastAsiaTheme="minorEastAsia"/>
          <w:sz w:val="18"/>
          <w:szCs w:val="18"/>
        </w:rPr>
        <w:t>(</w:t>
      </w:r>
      <w:r w:rsidRPr="00E617A4">
        <w:rPr>
          <w:rFonts w:eastAsiaTheme="minorEastAsia"/>
          <w:i/>
          <w:iCs/>
          <w:sz w:val="18"/>
          <w:szCs w:val="18"/>
        </w:rPr>
        <w:t xml:space="preserve">indirizzamento </w:t>
      </w:r>
      <w:r>
        <w:rPr>
          <w:rFonts w:eastAsiaTheme="minorEastAsia"/>
          <w:i/>
          <w:iCs/>
          <w:sz w:val="18"/>
          <w:szCs w:val="18"/>
        </w:rPr>
        <w:t>immediato</w:t>
      </w:r>
      <w:r w:rsidRPr="00E617A4">
        <w:rPr>
          <w:rFonts w:eastAsiaTheme="minorEastAsia"/>
          <w:sz w:val="18"/>
          <w:szCs w:val="18"/>
        </w:rPr>
        <w:t>).</w:t>
      </w:r>
    </w:p>
    <w:p w14:paraId="468803DE" w14:textId="02E9AFA3" w:rsidR="00843AAD" w:rsidRDefault="00843AAD" w:rsidP="00843AAD">
      <w:pPr>
        <w:jc w:val="center"/>
        <w:rPr>
          <w:rFonts w:eastAsiaTheme="minorEastAsia"/>
        </w:rPr>
      </w:pPr>
      <w:r>
        <w:rPr>
          <w:color w:val="7030A0"/>
        </w:rPr>
        <w:t>SUB</w:t>
      </w:r>
      <w:r w:rsidRPr="00E617A4">
        <w:rPr>
          <w:color w:val="7030A0"/>
        </w:rPr>
        <w:t xml:space="preserve">    </w:t>
      </w:r>
      <w:r w:rsidRPr="00E617A4">
        <w:rPr>
          <w:rFonts w:eastAsiaTheme="minorEastAsia"/>
        </w:rPr>
        <w:t xml:space="preserve">R0, R1, </w:t>
      </w:r>
      <w:r>
        <w:rPr>
          <w:rFonts w:eastAsiaTheme="minorEastAsia"/>
        </w:rPr>
        <w:t>#0xF</w:t>
      </w:r>
    </w:p>
    <w:p w14:paraId="6B092B25" w14:textId="35BF50D7" w:rsidR="00843AAD" w:rsidRDefault="00843AAD" w:rsidP="00843AAD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 xml:space="preserve">Carico in R0 la </w:t>
      </w:r>
      <w:r>
        <w:rPr>
          <w:rFonts w:eastAsiaTheme="minorEastAsia"/>
          <w:sz w:val="18"/>
          <w:szCs w:val="18"/>
        </w:rPr>
        <w:t>differenza</w:t>
      </w:r>
      <w:r w:rsidRPr="00E617A4">
        <w:rPr>
          <w:rFonts w:eastAsiaTheme="minorEastAsia"/>
          <w:sz w:val="18"/>
          <w:szCs w:val="18"/>
        </w:rPr>
        <w:t xml:space="preserve"> tra il contenuto del registro R1 e </w:t>
      </w:r>
      <w:r>
        <w:rPr>
          <w:rFonts w:eastAsiaTheme="minorEastAsia"/>
          <w:sz w:val="18"/>
          <w:szCs w:val="18"/>
        </w:rPr>
        <w:t xml:space="preserve">il numero esadecimale F </w:t>
      </w:r>
      <w:r w:rsidRPr="00E617A4">
        <w:rPr>
          <w:rFonts w:eastAsiaTheme="minorEastAsia"/>
          <w:sz w:val="18"/>
          <w:szCs w:val="18"/>
        </w:rPr>
        <w:t>(</w:t>
      </w:r>
      <w:r w:rsidRPr="00E617A4">
        <w:rPr>
          <w:rFonts w:eastAsiaTheme="minorEastAsia"/>
          <w:i/>
          <w:iCs/>
          <w:sz w:val="18"/>
          <w:szCs w:val="18"/>
        </w:rPr>
        <w:t xml:space="preserve">indirizzamento </w:t>
      </w:r>
      <w:r>
        <w:rPr>
          <w:rFonts w:eastAsiaTheme="minorEastAsia"/>
          <w:i/>
          <w:iCs/>
          <w:sz w:val="18"/>
          <w:szCs w:val="18"/>
        </w:rPr>
        <w:t>immediato</w:t>
      </w:r>
      <w:r w:rsidRPr="00E617A4">
        <w:rPr>
          <w:rFonts w:eastAsiaTheme="minorEastAsia"/>
          <w:sz w:val="18"/>
          <w:szCs w:val="18"/>
        </w:rPr>
        <w:t>).</w:t>
      </w:r>
    </w:p>
    <w:p w14:paraId="59C91FED" w14:textId="03DADF9D" w:rsidR="00843AAD" w:rsidRDefault="00843AAD" w:rsidP="00843AAD">
      <w:pPr>
        <w:jc w:val="center"/>
        <w:rPr>
          <w:rFonts w:eastAsiaTheme="minorEastAsia"/>
        </w:rPr>
      </w:pPr>
      <w:r>
        <w:rPr>
          <w:color w:val="7030A0"/>
        </w:rPr>
        <w:t>SUBLT</w:t>
      </w:r>
      <w:r w:rsidRPr="00E617A4">
        <w:rPr>
          <w:color w:val="7030A0"/>
        </w:rPr>
        <w:t xml:space="preserve">    </w:t>
      </w:r>
      <w:r w:rsidRPr="00E617A4">
        <w:rPr>
          <w:rFonts w:eastAsiaTheme="minorEastAsia"/>
        </w:rPr>
        <w:t>R0, R1, R2</w:t>
      </w:r>
    </w:p>
    <w:p w14:paraId="13DAC01C" w14:textId="4BBDF9B3" w:rsidR="00843AAD" w:rsidRDefault="00843AAD" w:rsidP="00843AAD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 xml:space="preserve">Carico in R0 la </w:t>
      </w:r>
      <w:r>
        <w:rPr>
          <w:rFonts w:eastAsiaTheme="minorEastAsia"/>
          <w:sz w:val="18"/>
          <w:szCs w:val="18"/>
        </w:rPr>
        <w:t>differenza</w:t>
      </w:r>
      <w:r w:rsidRPr="00E617A4">
        <w:rPr>
          <w:rFonts w:eastAsiaTheme="minorEastAsia"/>
          <w:sz w:val="18"/>
          <w:szCs w:val="18"/>
        </w:rPr>
        <w:t xml:space="preserve"> tra il contenuto del registro R1 e del registro R2</w:t>
      </w:r>
      <w:r>
        <w:rPr>
          <w:rFonts w:eastAsiaTheme="minorEastAsia"/>
          <w:sz w:val="18"/>
          <w:szCs w:val="18"/>
        </w:rPr>
        <w:t xml:space="preserve"> solamente se la condizione indicata con il suffisso </w:t>
      </w:r>
      <w:r>
        <w:rPr>
          <w:rFonts w:eastAsiaTheme="minorEastAsia"/>
          <w:b/>
          <w:bCs/>
          <w:sz w:val="18"/>
          <w:szCs w:val="18"/>
        </w:rPr>
        <w:t>LT</w:t>
      </w:r>
      <w:r>
        <w:rPr>
          <w:rFonts w:eastAsiaTheme="minorEastAsia"/>
          <w:sz w:val="18"/>
          <w:szCs w:val="18"/>
        </w:rPr>
        <w:t xml:space="preserve"> è verificata</w:t>
      </w:r>
      <w:r w:rsidRPr="00E617A4">
        <w:rPr>
          <w:rFonts w:eastAsiaTheme="minorEastAsia"/>
          <w:sz w:val="18"/>
          <w:szCs w:val="18"/>
        </w:rPr>
        <w:t>.</w:t>
      </w:r>
    </w:p>
    <w:p w14:paraId="2372316A" w14:textId="38CF6FDF" w:rsidR="00E77674" w:rsidRDefault="00E77674" w:rsidP="00E77674">
      <w:pPr>
        <w:jc w:val="center"/>
        <w:rPr>
          <w:rFonts w:eastAsiaTheme="minorEastAsia"/>
        </w:rPr>
      </w:pPr>
      <w:r>
        <w:rPr>
          <w:color w:val="7030A0"/>
        </w:rPr>
        <w:t>RSB</w:t>
      </w:r>
      <w:r w:rsidRPr="00E617A4">
        <w:rPr>
          <w:color w:val="7030A0"/>
        </w:rPr>
        <w:t xml:space="preserve">    </w:t>
      </w:r>
      <w:r w:rsidRPr="00E617A4">
        <w:rPr>
          <w:rFonts w:eastAsiaTheme="minorEastAsia"/>
        </w:rPr>
        <w:t>R0, R1, R2</w:t>
      </w:r>
    </w:p>
    <w:p w14:paraId="6EDE81B4" w14:textId="0095D8E2" w:rsidR="00E77674" w:rsidRDefault="00E77674" w:rsidP="00E77674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>Carico in R0</w:t>
      </w:r>
      <w:r>
        <w:rPr>
          <w:rFonts w:eastAsiaTheme="minorEastAsia"/>
          <w:sz w:val="18"/>
          <w:szCs w:val="18"/>
        </w:rPr>
        <w:t xml:space="preserve"> l’inverso della</w:t>
      </w:r>
      <w:r w:rsidRPr="00E617A4">
        <w:rPr>
          <w:rFonts w:eastAsiaTheme="minorEastAsia"/>
          <w:sz w:val="18"/>
          <w:szCs w:val="18"/>
        </w:rPr>
        <w:t xml:space="preserve"> </w:t>
      </w:r>
      <w:r>
        <w:rPr>
          <w:rFonts w:eastAsiaTheme="minorEastAsia"/>
          <w:sz w:val="18"/>
          <w:szCs w:val="18"/>
        </w:rPr>
        <w:t>differenza</w:t>
      </w:r>
      <w:r w:rsidRPr="00E617A4">
        <w:rPr>
          <w:rFonts w:eastAsiaTheme="minorEastAsia"/>
          <w:sz w:val="18"/>
          <w:szCs w:val="18"/>
        </w:rPr>
        <w:t xml:space="preserve"> tra il contenuto del registro R1 e del registro R2</w:t>
      </w:r>
      <w:r>
        <w:rPr>
          <w:rFonts w:eastAsiaTheme="minorEastAsia"/>
          <w:sz w:val="18"/>
          <w:szCs w:val="18"/>
        </w:rPr>
        <w:t>.</w:t>
      </w:r>
    </w:p>
    <w:p w14:paraId="0BE2E520" w14:textId="785A16E4" w:rsidR="00B25AA9" w:rsidRDefault="00B25AA9" w:rsidP="00B25AA9">
      <w:pPr>
        <w:jc w:val="center"/>
        <w:rPr>
          <w:rFonts w:eastAsiaTheme="minorEastAsia"/>
        </w:rPr>
      </w:pPr>
      <w:r>
        <w:rPr>
          <w:color w:val="7030A0"/>
        </w:rPr>
        <w:t>SUB</w:t>
      </w:r>
      <w:r w:rsidRPr="00E617A4">
        <w:rPr>
          <w:color w:val="7030A0"/>
        </w:rPr>
        <w:t xml:space="preserve">    </w:t>
      </w:r>
      <w:r w:rsidRPr="00E617A4">
        <w:rPr>
          <w:rFonts w:eastAsiaTheme="minorEastAsia"/>
        </w:rPr>
        <w:t>R0, R1, R2</w:t>
      </w:r>
      <w:r>
        <w:rPr>
          <w:rFonts w:eastAsiaTheme="minorEastAsia"/>
        </w:rPr>
        <w:t xml:space="preserve">, </w:t>
      </w:r>
      <w:r>
        <w:rPr>
          <w:color w:val="7030A0"/>
        </w:rPr>
        <w:t xml:space="preserve">LSL </w:t>
      </w:r>
      <w:r>
        <w:rPr>
          <w:rFonts w:eastAsiaTheme="minorEastAsia"/>
        </w:rPr>
        <w:t>#3</w:t>
      </w:r>
    </w:p>
    <w:p w14:paraId="1A7CA2C4" w14:textId="53EAE9C8" w:rsidR="00B25AA9" w:rsidRDefault="00B25AA9" w:rsidP="00B25AA9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>Carico in R0</w:t>
      </w:r>
      <w:r>
        <w:rPr>
          <w:rFonts w:eastAsiaTheme="minorEastAsia"/>
          <w:sz w:val="18"/>
          <w:szCs w:val="18"/>
        </w:rPr>
        <w:t xml:space="preserve"> la</w:t>
      </w:r>
      <w:r w:rsidRPr="00E617A4">
        <w:rPr>
          <w:rFonts w:eastAsiaTheme="minorEastAsia"/>
          <w:sz w:val="18"/>
          <w:szCs w:val="18"/>
        </w:rPr>
        <w:t xml:space="preserve"> </w:t>
      </w:r>
      <w:r>
        <w:rPr>
          <w:rFonts w:eastAsiaTheme="minorEastAsia"/>
          <w:sz w:val="18"/>
          <w:szCs w:val="18"/>
        </w:rPr>
        <w:t>differenza</w:t>
      </w:r>
      <w:r w:rsidRPr="00E617A4">
        <w:rPr>
          <w:rFonts w:eastAsiaTheme="minorEastAsia"/>
          <w:sz w:val="18"/>
          <w:szCs w:val="18"/>
        </w:rPr>
        <w:t xml:space="preserve"> tra il contenuto del registro R1 e del registro R2</w:t>
      </w:r>
      <w:r>
        <w:rPr>
          <w:rFonts w:eastAsiaTheme="minorEastAsia"/>
          <w:sz w:val="18"/>
          <w:szCs w:val="18"/>
        </w:rPr>
        <w:t xml:space="preserve"> però shiftato a sinistra di 3 bit.</w:t>
      </w:r>
    </w:p>
    <w:p w14:paraId="002D13D6" w14:textId="240640BF" w:rsidR="00DA44ED" w:rsidRDefault="00DA44ED" w:rsidP="00DA44ED">
      <w:pPr>
        <w:jc w:val="center"/>
        <w:rPr>
          <w:rFonts w:eastAsiaTheme="minorEastAsia"/>
        </w:rPr>
      </w:pPr>
      <w:r>
        <w:rPr>
          <w:color w:val="7030A0"/>
        </w:rPr>
        <w:t>SUBS</w:t>
      </w:r>
      <w:r w:rsidRPr="00E617A4">
        <w:rPr>
          <w:color w:val="7030A0"/>
        </w:rPr>
        <w:t xml:space="preserve">    </w:t>
      </w:r>
      <w:r w:rsidRPr="00E617A4">
        <w:rPr>
          <w:rFonts w:eastAsiaTheme="minorEastAsia"/>
        </w:rPr>
        <w:t>R0, R1, R2</w:t>
      </w:r>
    </w:p>
    <w:p w14:paraId="76178A99" w14:textId="12A4A3AC" w:rsidR="00DA44ED" w:rsidRPr="00DA44ED" w:rsidRDefault="00DA44ED" w:rsidP="00DA44ED">
      <w:pPr>
        <w:jc w:val="center"/>
        <w:rPr>
          <w:rFonts w:eastAsiaTheme="minorEastAsia"/>
          <w:sz w:val="18"/>
          <w:szCs w:val="18"/>
        </w:rPr>
      </w:pPr>
      <w:r w:rsidRPr="00E617A4">
        <w:rPr>
          <w:rFonts w:eastAsiaTheme="minorEastAsia"/>
          <w:sz w:val="18"/>
          <w:szCs w:val="18"/>
        </w:rPr>
        <w:t xml:space="preserve">Carico in R0 la </w:t>
      </w:r>
      <w:r>
        <w:rPr>
          <w:rFonts w:eastAsiaTheme="minorEastAsia"/>
          <w:sz w:val="18"/>
          <w:szCs w:val="18"/>
        </w:rPr>
        <w:t>differenza</w:t>
      </w:r>
      <w:r w:rsidRPr="00E617A4">
        <w:rPr>
          <w:rFonts w:eastAsiaTheme="minorEastAsia"/>
          <w:sz w:val="18"/>
          <w:szCs w:val="18"/>
        </w:rPr>
        <w:t xml:space="preserve"> tra il contenuto del registro R1 e del registro R2</w:t>
      </w:r>
      <w:r>
        <w:rPr>
          <w:rFonts w:eastAsiaTheme="minorEastAsia"/>
          <w:sz w:val="18"/>
          <w:szCs w:val="18"/>
        </w:rPr>
        <w:t>, inoltre carico lo stato del risultato di flag del CPSR</w:t>
      </w:r>
      <w:r w:rsidRPr="00E617A4">
        <w:rPr>
          <w:rFonts w:eastAsiaTheme="minorEastAsia"/>
          <w:sz w:val="18"/>
          <w:szCs w:val="18"/>
        </w:rPr>
        <w:t>.</w:t>
      </w:r>
      <w:r>
        <w:rPr>
          <w:rFonts w:eastAsiaTheme="minorEastAsia"/>
          <w:sz w:val="18"/>
          <w:szCs w:val="18"/>
        </w:rPr>
        <w:t xml:space="preserve"> Se per esempio R1 e R2 hanno lo stesso valore allora la differenza sarà uguale a 0, quindi il </w:t>
      </w:r>
      <w:r>
        <w:rPr>
          <w:rFonts w:eastAsiaTheme="minorEastAsia"/>
          <w:i/>
          <w:iCs/>
          <w:sz w:val="18"/>
          <w:szCs w:val="18"/>
        </w:rPr>
        <w:t>flag</w:t>
      </w:r>
      <w:r>
        <w:rPr>
          <w:rFonts w:eastAsiaTheme="minorEastAsia"/>
          <w:sz w:val="18"/>
          <w:szCs w:val="18"/>
        </w:rPr>
        <w:t xml:space="preserve"> Z verrà posto a 1. Invece se la differenza ha come risultato un valore negativo il </w:t>
      </w:r>
      <w:r>
        <w:rPr>
          <w:rFonts w:eastAsiaTheme="minorEastAsia"/>
          <w:i/>
          <w:iCs/>
          <w:sz w:val="18"/>
          <w:szCs w:val="18"/>
        </w:rPr>
        <w:t xml:space="preserve">flag </w:t>
      </w:r>
      <w:r>
        <w:rPr>
          <w:rFonts w:eastAsiaTheme="minorEastAsia"/>
          <w:sz w:val="18"/>
          <w:szCs w:val="18"/>
        </w:rPr>
        <w:t>N verrà posto a 1.</w:t>
      </w:r>
    </w:p>
    <w:p w14:paraId="30A97973" w14:textId="77777777" w:rsidR="00634FCD" w:rsidRPr="00E617A4" w:rsidRDefault="00634FCD" w:rsidP="006F288E">
      <w:pPr>
        <w:rPr>
          <w:sz w:val="18"/>
          <w:szCs w:val="18"/>
        </w:rPr>
      </w:pPr>
    </w:p>
    <w:p w14:paraId="515BE0DE" w14:textId="791976DF" w:rsidR="00062529" w:rsidRDefault="00996E0B" w:rsidP="00996E0B">
      <w:pPr>
        <w:pStyle w:val="Titolo3"/>
      </w:pPr>
      <w:r>
        <w:t>Istruzione di prodotto MUL</w:t>
      </w:r>
    </w:p>
    <w:p w14:paraId="60F23B20" w14:textId="11FF7374" w:rsidR="00996E0B" w:rsidRDefault="00996E0B" w:rsidP="00996E0B">
      <w:r>
        <w:t>L’unica istruzione che implementa la moltiplicazione è MUL descritta come segue</w:t>
      </w:r>
    </w:p>
    <w:tbl>
      <w:tblPr>
        <w:tblStyle w:val="Tabellagriglia1chiara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2976"/>
        <w:gridCol w:w="3396"/>
      </w:tblGrid>
      <w:tr w:rsidR="00996E0B" w14:paraId="1B456302" w14:textId="77777777" w:rsidTr="00100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A672CE4" w14:textId="77777777" w:rsidR="00996E0B" w:rsidRDefault="00996E0B" w:rsidP="00D3457B">
            <w:r>
              <w:t>Descrizione</w:t>
            </w:r>
          </w:p>
        </w:tc>
        <w:tc>
          <w:tcPr>
            <w:tcW w:w="1418" w:type="dxa"/>
          </w:tcPr>
          <w:p w14:paraId="633230C5" w14:textId="77777777" w:rsidR="00996E0B" w:rsidRDefault="00996E0B" w:rsidP="00D34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Opcode</w:t>
            </w:r>
            <w:proofErr w:type="spellEnd"/>
          </w:p>
        </w:tc>
        <w:tc>
          <w:tcPr>
            <w:tcW w:w="2976" w:type="dxa"/>
          </w:tcPr>
          <w:p w14:paraId="1785DED8" w14:textId="77777777" w:rsidR="00996E0B" w:rsidRDefault="00996E0B" w:rsidP="00D34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Sintassi</w:t>
            </w:r>
          </w:p>
        </w:tc>
        <w:tc>
          <w:tcPr>
            <w:tcW w:w="3396" w:type="dxa"/>
          </w:tcPr>
          <w:p w14:paraId="05C2BFD1" w14:textId="77777777" w:rsidR="00996E0B" w:rsidRDefault="00996E0B" w:rsidP="00D34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Semantica</w:t>
            </w:r>
          </w:p>
        </w:tc>
      </w:tr>
      <w:tr w:rsidR="00996E0B" w:rsidRPr="0053793D" w14:paraId="55886F18" w14:textId="77777777" w:rsidTr="001008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FF41267" w14:textId="5898B68F" w:rsidR="00996E0B" w:rsidRPr="0053793D" w:rsidRDefault="00996E0B" w:rsidP="00D3457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Moltiplicazione</w:t>
            </w:r>
          </w:p>
        </w:tc>
        <w:tc>
          <w:tcPr>
            <w:tcW w:w="1418" w:type="dxa"/>
          </w:tcPr>
          <w:p w14:paraId="6172C89E" w14:textId="47F1D770" w:rsidR="00996E0B" w:rsidRDefault="00996E0B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2976" w:type="dxa"/>
          </w:tcPr>
          <w:p w14:paraId="0B872F04" w14:textId="6346791E" w:rsidR="00996E0B" w:rsidRPr="0053793D" w:rsidRDefault="00996E0B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color w:val="7030A0"/>
                <w:lang w:val="de-DE"/>
              </w:rPr>
              <w:t xml:space="preserve">MUL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  <w:tc>
          <w:tcPr>
            <w:tcW w:w="3396" w:type="dxa"/>
          </w:tcPr>
          <w:p w14:paraId="5C236938" w14:textId="4B324A23" w:rsidR="00996E0B" w:rsidRPr="0053793D" w:rsidRDefault="00996E0B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=</w:t>
            </w:r>
            <w:r w:rsidRPr="0053793D">
              <w:rPr>
                <w:rFonts w:eastAsiaTheme="minorEastAsia"/>
                <w:lang w:val="de-DE"/>
              </w:rPr>
              <w:t xml:space="preserve"> </w:t>
            </w:r>
            <w:r w:rsidRPr="00D80423">
              <w:rPr>
                <w:rFonts w:eastAsiaTheme="minorEastAsia"/>
                <w:lang w:val="de-DE"/>
              </w:rPr>
              <w:t>R</w:t>
            </w:r>
            <w:r w:rsidR="00D80423">
              <w:rPr>
                <w:rFonts w:eastAsiaTheme="minorEastAsia"/>
                <w:vertAlign w:val="subscript"/>
                <w:lang w:val="de-DE"/>
              </w:rPr>
              <w:t xml:space="preserve">1 </w:t>
            </w:r>
            <w:r w:rsidR="00D80423">
              <w:rPr>
                <w:rFonts w:eastAsiaTheme="minorEastAsia"/>
                <w:lang w:val="de-DE"/>
              </w:rPr>
              <w:t xml:space="preserve">x </w:t>
            </w:r>
            <w:r w:rsidRPr="00D80423">
              <w:rPr>
                <w:rFonts w:eastAsiaTheme="minorEastAsia"/>
                <w:lang w:val="de-DE"/>
              </w:rPr>
              <w:t>R</w:t>
            </w:r>
            <w:r w:rsidR="00D80423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</w:tr>
    </w:tbl>
    <w:p w14:paraId="5449F7D8" w14:textId="6A31B3EB" w:rsidR="006B56EE" w:rsidRPr="006B56EE" w:rsidRDefault="006B56EE" w:rsidP="00996E0B">
      <w:r>
        <w:br/>
        <w:t xml:space="preserve">Anche per l’istruzione MUL è possibile specificare una </w:t>
      </w:r>
      <w:r>
        <w:rPr>
          <w:i/>
          <w:iCs/>
        </w:rPr>
        <w:t>condizione</w:t>
      </w:r>
      <w:r>
        <w:t xml:space="preserve"> e un eventuale </w:t>
      </w:r>
      <w:r>
        <w:rPr>
          <w:i/>
          <w:iCs/>
        </w:rPr>
        <w:t>shift logico</w:t>
      </w:r>
      <w:r>
        <w:t xml:space="preserve"> del secondo operando.</w:t>
      </w:r>
    </w:p>
    <w:p w14:paraId="75B98B75" w14:textId="59546161" w:rsidR="005E5837" w:rsidRDefault="005E5837" w:rsidP="005E5837">
      <w:pPr>
        <w:pStyle w:val="Titolo3"/>
      </w:pPr>
      <w:r>
        <w:t>Istruzione di inizializzazione registri MOV, MVN</w:t>
      </w:r>
    </w:p>
    <w:p w14:paraId="5CFFB876" w14:textId="05B7CF8D" w:rsidR="005E5837" w:rsidRDefault="005E5837" w:rsidP="005E5837">
      <w:pPr>
        <w:jc w:val="both"/>
      </w:pPr>
      <w:r>
        <w:t xml:space="preserve">Generalmente tutti i registri di uso generale sono inizializzati a 0. È possibile però aggiornare il loro valore, qualunque esso sia (anche 0), con un valore numerico qualsiasi. Per farlo si usa l’istruzione MOV </w:t>
      </w:r>
      <w:proofErr w:type="spellStart"/>
      <w:r>
        <w:rPr>
          <w:i/>
          <w:iCs/>
        </w:rPr>
        <w:t>move</w:t>
      </w:r>
      <w:proofErr w:type="spellEnd"/>
      <w:r>
        <w:t xml:space="preserve"> </w:t>
      </w:r>
      <w:r w:rsidR="00D438DF">
        <w:t>(</w:t>
      </w:r>
      <w:r>
        <w:t xml:space="preserve">letteralmente </w:t>
      </w:r>
      <w:r>
        <w:rPr>
          <w:i/>
          <w:iCs/>
        </w:rPr>
        <w:t>muovi</w:t>
      </w:r>
      <w:r w:rsidR="00D438DF">
        <w:t>)</w:t>
      </w:r>
      <w:r>
        <w:t xml:space="preserve"> la quale carica nel registro un valore numerico</w:t>
      </w:r>
      <w:r w:rsidR="00100880">
        <w:t xml:space="preserve">. Una istruzione simile e MVN </w:t>
      </w:r>
      <w:proofErr w:type="spellStart"/>
      <w:r w:rsidR="00100880">
        <w:rPr>
          <w:i/>
          <w:iCs/>
        </w:rPr>
        <w:t>move</w:t>
      </w:r>
      <w:proofErr w:type="spellEnd"/>
      <w:r w:rsidR="00100880">
        <w:rPr>
          <w:i/>
          <w:iCs/>
        </w:rPr>
        <w:t xml:space="preserve"> </w:t>
      </w:r>
      <w:proofErr w:type="spellStart"/>
      <w:r w:rsidR="00100880">
        <w:rPr>
          <w:i/>
          <w:iCs/>
        </w:rPr>
        <w:t>negated</w:t>
      </w:r>
      <w:proofErr w:type="spellEnd"/>
      <w:r w:rsidR="00100880">
        <w:rPr>
          <w:i/>
          <w:iCs/>
        </w:rPr>
        <w:t xml:space="preserve"> </w:t>
      </w:r>
      <w:r w:rsidR="00100880">
        <w:t>la quale carica il negato del valore che si vuole caricare nel registro.</w:t>
      </w:r>
      <w:r>
        <w:t xml:space="preserve"> </w:t>
      </w:r>
      <w:r w:rsidR="00E44AF9">
        <w:t xml:space="preserve">Anche in questo caso è possibile specificare una </w:t>
      </w:r>
      <w:r w:rsidR="00E44AF9">
        <w:rPr>
          <w:i/>
          <w:iCs/>
        </w:rPr>
        <w:t>condizione</w:t>
      </w:r>
      <w:r w:rsidR="00E44AF9">
        <w:t xml:space="preserve"> e un eventuale </w:t>
      </w:r>
      <w:r w:rsidR="00E44AF9">
        <w:rPr>
          <w:i/>
          <w:iCs/>
        </w:rPr>
        <w:t>shift logico</w:t>
      </w:r>
      <w:r w:rsidR="00E44AF9">
        <w:t xml:space="preserve"> del valore che si desidera caricare.</w:t>
      </w:r>
    </w:p>
    <w:tbl>
      <w:tblPr>
        <w:tblStyle w:val="Tabellagriglia1chiara"/>
        <w:tblW w:w="0" w:type="auto"/>
        <w:tblLook w:val="04A0" w:firstRow="1" w:lastRow="0" w:firstColumn="1" w:lastColumn="0" w:noHBand="0" w:noVBand="1"/>
      </w:tblPr>
      <w:tblGrid>
        <w:gridCol w:w="2547"/>
        <w:gridCol w:w="1134"/>
        <w:gridCol w:w="2977"/>
        <w:gridCol w:w="2970"/>
      </w:tblGrid>
      <w:tr w:rsidR="00E44AF9" w14:paraId="7003DB2B" w14:textId="77777777" w:rsidTr="00E44A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B921CCA" w14:textId="77777777" w:rsidR="00E44AF9" w:rsidRDefault="00E44AF9" w:rsidP="00D3457B">
            <w:r>
              <w:t>Descrizione</w:t>
            </w:r>
          </w:p>
        </w:tc>
        <w:tc>
          <w:tcPr>
            <w:tcW w:w="1134" w:type="dxa"/>
          </w:tcPr>
          <w:p w14:paraId="5F676AD7" w14:textId="77777777" w:rsidR="00E44AF9" w:rsidRDefault="00E44AF9" w:rsidP="00D34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Opcode</w:t>
            </w:r>
            <w:proofErr w:type="spellEnd"/>
          </w:p>
        </w:tc>
        <w:tc>
          <w:tcPr>
            <w:tcW w:w="2977" w:type="dxa"/>
          </w:tcPr>
          <w:p w14:paraId="1D7AA4E1" w14:textId="77777777" w:rsidR="00E44AF9" w:rsidRDefault="00E44AF9" w:rsidP="00D34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Sintassi</w:t>
            </w:r>
          </w:p>
        </w:tc>
        <w:tc>
          <w:tcPr>
            <w:tcW w:w="2970" w:type="dxa"/>
          </w:tcPr>
          <w:p w14:paraId="05141F5D" w14:textId="77777777" w:rsidR="00E44AF9" w:rsidRDefault="00E44AF9" w:rsidP="00D345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Semantica</w:t>
            </w:r>
          </w:p>
        </w:tc>
      </w:tr>
      <w:tr w:rsidR="00E44AF9" w:rsidRPr="0053793D" w14:paraId="1E154749" w14:textId="77777777" w:rsidTr="00E44A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EFBFD26" w14:textId="2CF85E97" w:rsidR="00E44AF9" w:rsidRPr="0053793D" w:rsidRDefault="00E44AF9" w:rsidP="00D3457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Carica nel registro</w:t>
            </w:r>
          </w:p>
        </w:tc>
        <w:tc>
          <w:tcPr>
            <w:tcW w:w="1134" w:type="dxa"/>
          </w:tcPr>
          <w:p w14:paraId="042B96D1" w14:textId="678ADB97" w:rsidR="00E44AF9" w:rsidRDefault="00E44AF9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</w:t>
            </w:r>
          </w:p>
        </w:tc>
        <w:tc>
          <w:tcPr>
            <w:tcW w:w="2977" w:type="dxa"/>
          </w:tcPr>
          <w:p w14:paraId="174574A5" w14:textId="58B72BA9" w:rsidR="00E44AF9" w:rsidRPr="0053793D" w:rsidRDefault="00E44AF9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color w:val="7030A0"/>
                <w:lang w:val="de-DE"/>
              </w:rPr>
              <w:t xml:space="preserve">MOV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  <w:tc>
          <w:tcPr>
            <w:tcW w:w="2970" w:type="dxa"/>
          </w:tcPr>
          <w:p w14:paraId="5E989191" w14:textId="02B51EFE" w:rsidR="00E44AF9" w:rsidRPr="0053793D" w:rsidRDefault="00E44AF9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 </w:t>
            </w:r>
            <m:oMath>
              <m:r>
                <w:rPr>
                  <w:rFonts w:ascii="Cambria Math" w:eastAsiaTheme="minorEastAsia" w:hAnsi="Cambria Math"/>
                  <w:vertAlign w:val="subscript"/>
                  <w:lang w:val="de-DE"/>
                </w:rPr>
                <m:t>←</m:t>
              </m:r>
            </m:oMath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</w:tr>
      <w:tr w:rsidR="00E44AF9" w:rsidRPr="0053793D" w14:paraId="25A0AC01" w14:textId="77777777" w:rsidTr="00E44A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5C8CAB" w14:textId="659DDC4F" w:rsidR="00E44AF9" w:rsidRPr="0053793D" w:rsidRDefault="00E44AF9" w:rsidP="00D3457B">
            <w:pPr>
              <w:rPr>
                <w:lang w:val="de-DE"/>
              </w:rPr>
            </w:pPr>
            <w:r>
              <w:rPr>
                <w:b w:val="0"/>
                <w:bCs w:val="0"/>
              </w:rPr>
              <w:t>Carica negato nel registro</w:t>
            </w:r>
          </w:p>
        </w:tc>
        <w:tc>
          <w:tcPr>
            <w:tcW w:w="1134" w:type="dxa"/>
          </w:tcPr>
          <w:p w14:paraId="468D4B18" w14:textId="7C436823" w:rsidR="00E44AF9" w:rsidRPr="0053793D" w:rsidRDefault="00E44AF9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t>MVN</w:t>
            </w:r>
          </w:p>
        </w:tc>
        <w:tc>
          <w:tcPr>
            <w:tcW w:w="2977" w:type="dxa"/>
          </w:tcPr>
          <w:p w14:paraId="3586C2CB" w14:textId="0033C3BF" w:rsidR="00E44AF9" w:rsidRPr="0053793D" w:rsidRDefault="00E44AF9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color w:val="7030A0"/>
                <w:lang w:val="de-DE"/>
              </w:rPr>
              <w:t xml:space="preserve">MVN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  <w:tc>
          <w:tcPr>
            <w:tcW w:w="2970" w:type="dxa"/>
          </w:tcPr>
          <w:p w14:paraId="0DEBAEE1" w14:textId="2088A38E" w:rsidR="00E44AF9" w:rsidRPr="0053793D" w:rsidRDefault="00E44AF9" w:rsidP="00D345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 </w:t>
            </w:r>
            <m:oMath>
              <m:r>
                <w:rPr>
                  <w:rFonts w:ascii="Cambria Math" w:eastAsiaTheme="minorEastAsia" w:hAnsi="Cambria Math"/>
                  <w:vertAlign w:val="subscript"/>
                  <w:lang w:val="de-DE"/>
                </w:rPr>
                <m:t>←</m:t>
              </m:r>
            </m:oMath>
            <w:r w:rsidRPr="0053793D">
              <w:rPr>
                <w:rFonts w:eastAsiaTheme="minorEastAsia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-(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  <w:r>
              <w:rPr>
                <w:lang w:val="de-DE"/>
              </w:rPr>
              <w:t>)</w:t>
            </w:r>
          </w:p>
        </w:tc>
      </w:tr>
    </w:tbl>
    <w:p w14:paraId="38099EE0" w14:textId="746B2E7F" w:rsidR="00E44AF9" w:rsidRDefault="00E44AF9" w:rsidP="005E5837">
      <w:pPr>
        <w:jc w:val="both"/>
      </w:pPr>
    </w:p>
    <w:p w14:paraId="4EE3B2F3" w14:textId="082E6AB2" w:rsidR="00263399" w:rsidRDefault="00263399" w:rsidP="005E5837">
      <w:pPr>
        <w:jc w:val="both"/>
      </w:pPr>
      <w:r>
        <w:t>Esempio:</w:t>
      </w:r>
    </w:p>
    <w:p w14:paraId="45E2055F" w14:textId="1BFF3671" w:rsidR="00263399" w:rsidRDefault="00263399" w:rsidP="00263399">
      <w:pPr>
        <w:rPr>
          <w:color w:val="000000" w:themeColor="text1"/>
        </w:rPr>
      </w:pPr>
      <w:r w:rsidRPr="00263399">
        <w:rPr>
          <w:color w:val="7030A0"/>
        </w:rPr>
        <w:t>MOV</w:t>
      </w:r>
      <w:r w:rsidRPr="00263399">
        <w:rPr>
          <w:color w:val="7030A0"/>
        </w:rPr>
        <w:tab/>
      </w:r>
      <w:r w:rsidRPr="00263399">
        <w:rPr>
          <w:color w:val="000000" w:themeColor="text1"/>
        </w:rPr>
        <w:t>R0, #16</w:t>
      </w:r>
      <w:r w:rsidRPr="00263399">
        <w:rPr>
          <w:color w:val="000000" w:themeColor="text1"/>
        </w:rPr>
        <w:br/>
      </w:r>
      <w:r w:rsidRPr="00263399">
        <w:rPr>
          <w:color w:val="7030A0"/>
        </w:rPr>
        <w:t>MOV</w:t>
      </w:r>
      <w:r w:rsidRPr="00263399">
        <w:rPr>
          <w:color w:val="7030A0"/>
        </w:rPr>
        <w:tab/>
      </w:r>
      <w:r w:rsidRPr="00263399">
        <w:rPr>
          <w:color w:val="000000" w:themeColor="text1"/>
        </w:rPr>
        <w:t>R1, R0</w:t>
      </w:r>
      <w:r w:rsidRPr="00263399">
        <w:rPr>
          <w:color w:val="000000" w:themeColor="text1"/>
        </w:rPr>
        <w:br/>
      </w:r>
      <w:r w:rsidRPr="00263399">
        <w:rPr>
          <w:color w:val="7030A0"/>
        </w:rPr>
        <w:t>MV</w:t>
      </w:r>
      <w:r>
        <w:rPr>
          <w:color w:val="7030A0"/>
        </w:rPr>
        <w:t>N</w:t>
      </w:r>
      <w:r w:rsidRPr="00263399">
        <w:rPr>
          <w:color w:val="7030A0"/>
        </w:rPr>
        <w:tab/>
      </w:r>
      <w:r w:rsidRPr="00263399">
        <w:rPr>
          <w:color w:val="000000" w:themeColor="text1"/>
        </w:rPr>
        <w:t>R</w:t>
      </w:r>
      <w:r>
        <w:rPr>
          <w:color w:val="000000" w:themeColor="text1"/>
        </w:rPr>
        <w:t>2</w:t>
      </w:r>
      <w:r w:rsidRPr="00263399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R1, </w:t>
      </w:r>
      <w:r>
        <w:rPr>
          <w:color w:val="7030A0"/>
        </w:rPr>
        <w:t xml:space="preserve">LSR </w:t>
      </w:r>
      <w:r>
        <w:rPr>
          <w:color w:val="000000" w:themeColor="text1"/>
        </w:rPr>
        <w:t>#1</w:t>
      </w:r>
    </w:p>
    <w:tbl>
      <w:tblPr>
        <w:tblStyle w:val="Tabellasemplice-2"/>
        <w:tblW w:w="0" w:type="auto"/>
        <w:tblLook w:val="0220" w:firstRow="1" w:lastRow="0" w:firstColumn="0" w:lastColumn="0" w:noHBand="1" w:noVBand="0"/>
      </w:tblPr>
      <w:tblGrid>
        <w:gridCol w:w="1271"/>
        <w:gridCol w:w="1418"/>
      </w:tblGrid>
      <w:tr w:rsidR="00F61A5D" w14:paraId="7C38C087" w14:textId="77777777" w:rsidTr="00790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14:paraId="36366DF8" w14:textId="61F6AF2C" w:rsidR="00F61A5D" w:rsidRPr="00790CED" w:rsidRDefault="00F61A5D" w:rsidP="00263399">
            <w:pPr>
              <w:rPr>
                <w:bCs w:val="0"/>
                <w:color w:val="000000" w:themeColor="text1"/>
              </w:rPr>
            </w:pPr>
            <w:r w:rsidRPr="00790CED">
              <w:rPr>
                <w:bCs w:val="0"/>
                <w:color w:val="000000" w:themeColor="text1"/>
              </w:rPr>
              <w:t>Registro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6125A506" w14:textId="669048DA" w:rsidR="00F61A5D" w:rsidRPr="00790CED" w:rsidRDefault="00F61A5D" w:rsidP="00263399">
            <w:pPr>
              <w:rPr>
                <w:bCs w:val="0"/>
                <w:color w:val="000000" w:themeColor="text1"/>
              </w:rPr>
            </w:pPr>
            <w:r w:rsidRPr="00790CED">
              <w:rPr>
                <w:bCs w:val="0"/>
                <w:color w:val="000000" w:themeColor="text1"/>
              </w:rPr>
              <w:t>Contenuto</w:t>
            </w:r>
          </w:p>
        </w:tc>
      </w:tr>
      <w:tr w:rsidR="00F61A5D" w14:paraId="5B6B528A" w14:textId="77777777" w:rsidTr="00790C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14:paraId="283EE3B8" w14:textId="7FA46E85" w:rsidR="00F61A5D" w:rsidRPr="00F61A5D" w:rsidRDefault="00F61A5D" w:rsidP="002633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0FB2DA3F" w14:textId="0928CF27" w:rsidR="00F61A5D" w:rsidRDefault="00F61A5D" w:rsidP="002633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</w:tr>
      <w:tr w:rsidR="00F61A5D" w14:paraId="5D319913" w14:textId="77777777" w:rsidTr="00790C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14:paraId="3F4A660E" w14:textId="74E2EBCA" w:rsidR="00F61A5D" w:rsidRDefault="00F61A5D" w:rsidP="002633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2439EC79" w14:textId="09A8D5E6" w:rsidR="00F61A5D" w:rsidRDefault="00F61A5D" w:rsidP="002633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</w:tr>
      <w:tr w:rsidR="00F61A5D" w14:paraId="44A8BF73" w14:textId="77777777" w:rsidTr="00790C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14:paraId="52CA53CE" w14:textId="1EF31CA5" w:rsidR="00F61A5D" w:rsidRDefault="00F61A5D" w:rsidP="002633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36FDE0E0" w14:textId="34283BC2" w:rsidR="00F61A5D" w:rsidRDefault="00F61A5D" w:rsidP="002633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-8</w:t>
            </w:r>
          </w:p>
        </w:tc>
      </w:tr>
    </w:tbl>
    <w:p w14:paraId="7A7D9593" w14:textId="419DF187" w:rsidR="00F61A5D" w:rsidRDefault="00F61A5D" w:rsidP="00263399">
      <w:pPr>
        <w:rPr>
          <w:color w:val="000000" w:themeColor="text1"/>
        </w:rPr>
      </w:pPr>
    </w:p>
    <w:p w14:paraId="6347A733" w14:textId="04054EAA" w:rsidR="00D3457B" w:rsidRDefault="008954CA" w:rsidP="008954CA">
      <w:pPr>
        <w:pStyle w:val="Titolo3"/>
      </w:pPr>
      <w:r>
        <w:t>Operazioni logiche booleane AND, OR, XOR, BIC</w:t>
      </w:r>
    </w:p>
    <w:tbl>
      <w:tblPr>
        <w:tblStyle w:val="Tabellagriglia1chiara"/>
        <w:tblW w:w="0" w:type="auto"/>
        <w:tblLook w:val="04A0" w:firstRow="1" w:lastRow="0" w:firstColumn="1" w:lastColumn="0" w:noHBand="0" w:noVBand="1"/>
      </w:tblPr>
      <w:tblGrid>
        <w:gridCol w:w="2547"/>
        <w:gridCol w:w="1134"/>
        <w:gridCol w:w="2977"/>
        <w:gridCol w:w="2970"/>
      </w:tblGrid>
      <w:tr w:rsidR="008954CA" w14:paraId="6E41C1CA" w14:textId="77777777" w:rsidTr="00642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ED69CDA" w14:textId="77777777" w:rsidR="008954CA" w:rsidRDefault="008954CA" w:rsidP="00642DD4">
            <w:r>
              <w:t>Descrizione</w:t>
            </w:r>
          </w:p>
        </w:tc>
        <w:tc>
          <w:tcPr>
            <w:tcW w:w="1134" w:type="dxa"/>
          </w:tcPr>
          <w:p w14:paraId="6A4C51ED" w14:textId="77777777" w:rsidR="008954CA" w:rsidRDefault="008954CA" w:rsidP="00642D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Opcode</w:t>
            </w:r>
            <w:proofErr w:type="spellEnd"/>
          </w:p>
        </w:tc>
        <w:tc>
          <w:tcPr>
            <w:tcW w:w="2977" w:type="dxa"/>
          </w:tcPr>
          <w:p w14:paraId="0CEFDF2C" w14:textId="77777777" w:rsidR="008954CA" w:rsidRDefault="008954CA" w:rsidP="00642D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Sintassi</w:t>
            </w:r>
          </w:p>
        </w:tc>
        <w:tc>
          <w:tcPr>
            <w:tcW w:w="2970" w:type="dxa"/>
          </w:tcPr>
          <w:p w14:paraId="695147F0" w14:textId="77777777" w:rsidR="008954CA" w:rsidRDefault="008954CA" w:rsidP="00642D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Semantica</w:t>
            </w:r>
          </w:p>
        </w:tc>
      </w:tr>
      <w:tr w:rsidR="008954CA" w:rsidRPr="0053793D" w14:paraId="70A62E7F" w14:textId="77777777" w:rsidTr="0064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BB44908" w14:textId="019F7191" w:rsidR="008954CA" w:rsidRPr="0053793D" w:rsidRDefault="008954CA" w:rsidP="00642DD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AND logico</w:t>
            </w:r>
          </w:p>
        </w:tc>
        <w:tc>
          <w:tcPr>
            <w:tcW w:w="1134" w:type="dxa"/>
          </w:tcPr>
          <w:p w14:paraId="7E62B269" w14:textId="5BF6C64D" w:rsidR="008954CA" w:rsidRDefault="008954CA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AND</w:t>
            </w:r>
          </w:p>
        </w:tc>
        <w:tc>
          <w:tcPr>
            <w:tcW w:w="2977" w:type="dxa"/>
          </w:tcPr>
          <w:p w14:paraId="2B6365C0" w14:textId="03ED99A4" w:rsidR="008954CA" w:rsidRPr="0053793D" w:rsidRDefault="008954CA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color w:val="7030A0"/>
                <w:lang w:val="de-DE"/>
              </w:rPr>
              <w:t xml:space="preserve">AND 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  <w:tc>
          <w:tcPr>
            <w:tcW w:w="2970" w:type="dxa"/>
          </w:tcPr>
          <w:p w14:paraId="1F43371E" w14:textId="29941BC5" w:rsidR="008954CA" w:rsidRPr="0053793D" w:rsidRDefault="008954CA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 xml:space="preserve">=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vertAlign w:val="subscript"/>
                  <w:lang w:val="de-DE"/>
                </w:rPr>
                <m:t>∧</m:t>
              </m:r>
            </m:oMath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</w:tr>
      <w:tr w:rsidR="008954CA" w:rsidRPr="0053793D" w14:paraId="2910B2C1" w14:textId="77777777" w:rsidTr="0064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252AB9C" w14:textId="55D87B68" w:rsidR="008954CA" w:rsidRPr="0053793D" w:rsidRDefault="00484335" w:rsidP="00642DD4">
            <w:pPr>
              <w:rPr>
                <w:lang w:val="de-DE"/>
              </w:rPr>
            </w:pPr>
            <w:r>
              <w:rPr>
                <w:b w:val="0"/>
                <w:bCs w:val="0"/>
              </w:rPr>
              <w:t>OR logico</w:t>
            </w:r>
          </w:p>
        </w:tc>
        <w:tc>
          <w:tcPr>
            <w:tcW w:w="1134" w:type="dxa"/>
          </w:tcPr>
          <w:p w14:paraId="288E41AF" w14:textId="0317E6FF" w:rsidR="008954CA" w:rsidRPr="0053793D" w:rsidRDefault="00484335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t>OR</w:t>
            </w:r>
          </w:p>
        </w:tc>
        <w:tc>
          <w:tcPr>
            <w:tcW w:w="2977" w:type="dxa"/>
          </w:tcPr>
          <w:p w14:paraId="747AB162" w14:textId="05B3CAD6" w:rsidR="008954CA" w:rsidRPr="0053793D" w:rsidRDefault="00484335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color w:val="7030A0"/>
                <w:lang w:val="de-DE"/>
              </w:rPr>
              <w:t>ORR</w:t>
            </w:r>
            <w:r w:rsidR="008954CA">
              <w:rPr>
                <w:color w:val="7030A0"/>
                <w:lang w:val="de-DE"/>
              </w:rPr>
              <w:t xml:space="preserve">   </w:t>
            </w:r>
            <w:r>
              <w:rPr>
                <w:color w:val="7030A0"/>
                <w:lang w:val="de-DE"/>
              </w:rPr>
              <w:t xml:space="preserve"> </w:t>
            </w:r>
            <w:r w:rsidR="008954CA">
              <w:rPr>
                <w:color w:val="7030A0"/>
                <w:lang w:val="de-DE"/>
              </w:rPr>
              <w:t xml:space="preserve">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  <w:tc>
          <w:tcPr>
            <w:tcW w:w="2970" w:type="dxa"/>
          </w:tcPr>
          <w:p w14:paraId="21F40280" w14:textId="042683C7" w:rsidR="008954CA" w:rsidRPr="0053793D" w:rsidRDefault="008954CA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 xml:space="preserve">=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vertAlign w:val="subscript"/>
                  <w:lang w:val="de-DE"/>
                </w:rPr>
                <m:t>∨</m:t>
              </m:r>
            </m:oMath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</w:tr>
      <w:tr w:rsidR="00484335" w:rsidRPr="0053793D" w14:paraId="69C1BF3E" w14:textId="77777777" w:rsidTr="0064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93ACDB7" w14:textId="5CE65E1E" w:rsidR="00484335" w:rsidRDefault="00484335" w:rsidP="00642DD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OR Esclusivo</w:t>
            </w:r>
          </w:p>
        </w:tc>
        <w:tc>
          <w:tcPr>
            <w:tcW w:w="1134" w:type="dxa"/>
          </w:tcPr>
          <w:p w14:paraId="7FF2B02E" w14:textId="639CA194" w:rsidR="00484335" w:rsidRDefault="00484335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EOR</w:t>
            </w:r>
          </w:p>
        </w:tc>
        <w:tc>
          <w:tcPr>
            <w:tcW w:w="2977" w:type="dxa"/>
          </w:tcPr>
          <w:p w14:paraId="1C5DD896" w14:textId="13ACF421" w:rsidR="00484335" w:rsidRDefault="00484335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lang w:val="de-DE"/>
              </w:rPr>
            </w:pPr>
            <w:r>
              <w:rPr>
                <w:color w:val="7030A0"/>
                <w:lang w:val="de-DE"/>
              </w:rPr>
              <w:t xml:space="preserve">EOR 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  <w:tc>
          <w:tcPr>
            <w:tcW w:w="2970" w:type="dxa"/>
          </w:tcPr>
          <w:p w14:paraId="574AC057" w14:textId="2AA70A6F" w:rsidR="00484335" w:rsidRPr="0053793D" w:rsidRDefault="00484335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 xml:space="preserve">=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vertAlign w:val="subscript"/>
                  <w:lang w:val="de-DE"/>
                </w:rPr>
                <m:t>⊕</m:t>
              </m:r>
            </m:oMath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  <w:r>
              <w:rPr>
                <w:rFonts w:eastAsiaTheme="minorEastAsia"/>
                <w:lang w:val="de-DE"/>
              </w:rPr>
              <w:t xml:space="preserve"> </w:t>
            </w:r>
          </w:p>
        </w:tc>
      </w:tr>
      <w:tr w:rsidR="00484335" w:rsidRPr="00484335" w14:paraId="0D28885D" w14:textId="77777777" w:rsidTr="0064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293E806" w14:textId="27860D69" w:rsidR="00484335" w:rsidRDefault="00484335" w:rsidP="0048433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AND con complemento del secondo operando</w:t>
            </w:r>
          </w:p>
        </w:tc>
        <w:tc>
          <w:tcPr>
            <w:tcW w:w="1134" w:type="dxa"/>
          </w:tcPr>
          <w:p w14:paraId="1F38E93A" w14:textId="28CDCC85" w:rsidR="00484335" w:rsidRDefault="00484335" w:rsidP="00484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BIC</w:t>
            </w:r>
          </w:p>
        </w:tc>
        <w:tc>
          <w:tcPr>
            <w:tcW w:w="2977" w:type="dxa"/>
          </w:tcPr>
          <w:p w14:paraId="65580EA4" w14:textId="352E8D06" w:rsidR="00484335" w:rsidRPr="00484335" w:rsidRDefault="00484335" w:rsidP="00484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lang w:val="de-DE"/>
              </w:rPr>
            </w:pPr>
            <w:r w:rsidRPr="00484335">
              <w:rPr>
                <w:color w:val="7030A0"/>
                <w:lang w:val="de-DE"/>
              </w:rPr>
              <w:t xml:space="preserve">BIC   </w:t>
            </w:r>
            <w:r>
              <w:rPr>
                <w:color w:val="7030A0"/>
                <w:lang w:val="de-DE"/>
              </w:rPr>
              <w:t xml:space="preserve"> </w:t>
            </w:r>
            <w:r w:rsidRPr="00484335">
              <w:rPr>
                <w:color w:val="7030A0"/>
                <w:lang w:val="de-DE"/>
              </w:rPr>
              <w:t xml:space="preserve">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  <w:tc>
          <w:tcPr>
            <w:tcW w:w="2970" w:type="dxa"/>
          </w:tcPr>
          <w:p w14:paraId="7E3688BC" w14:textId="227B9A3C" w:rsidR="00484335" w:rsidRPr="00484335" w:rsidRDefault="00484335" w:rsidP="00484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 xml:space="preserve">=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m:oMath>
              <m:r>
                <w:rPr>
                  <w:rFonts w:ascii="Cambria Math" w:eastAsiaTheme="minorEastAsia" w:hAnsi="Cambria Math"/>
                  <w:vertAlign w:val="subscript"/>
                  <w:lang w:val="de-DE"/>
                </w:rPr>
                <m:t>∧∼</m:t>
              </m:r>
            </m:oMath>
            <w:r>
              <w:rPr>
                <w:rFonts w:eastAsiaTheme="minorEastAsia"/>
                <w:lang w:val="de-DE"/>
              </w:rPr>
              <w:t>(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  <w:r>
              <w:rPr>
                <w:lang w:val="de-DE"/>
              </w:rPr>
              <w:t>)</w:t>
            </w:r>
          </w:p>
        </w:tc>
      </w:tr>
    </w:tbl>
    <w:p w14:paraId="5AA785C8" w14:textId="67D52C70" w:rsidR="008954CA" w:rsidRDefault="008954CA" w:rsidP="008954CA">
      <w:pPr>
        <w:rPr>
          <w:lang w:val="de-DE"/>
        </w:rPr>
      </w:pPr>
    </w:p>
    <w:p w14:paraId="7816C171" w14:textId="09244715" w:rsidR="0034740B" w:rsidRDefault="0034740B" w:rsidP="0034740B">
      <w:pPr>
        <w:jc w:val="both"/>
      </w:pPr>
      <w:r w:rsidRPr="0034740B">
        <w:t>Le istruzioni che implementano le o</w:t>
      </w:r>
      <w:r>
        <w:t>perazioni logiche booleane eseguono la rispettiva operazione descritta dall’</w:t>
      </w:r>
      <w:proofErr w:type="spellStart"/>
      <w:r>
        <w:t>opcode</w:t>
      </w:r>
      <w:proofErr w:type="spellEnd"/>
      <w:r>
        <w:t xml:space="preserve"> bit a bit per tutto il contenuto del registro. Anche queste istruzioni possono avere un campo per la </w:t>
      </w:r>
      <w:proofErr w:type="spellStart"/>
      <w:r>
        <w:rPr>
          <w:i/>
          <w:iCs/>
        </w:rPr>
        <w:t>condition</w:t>
      </w:r>
      <w:proofErr w:type="spellEnd"/>
      <w:r>
        <w:t xml:space="preserve"> e uno per l’operazione di </w:t>
      </w:r>
      <w:r>
        <w:rPr>
          <w:i/>
          <w:iCs/>
        </w:rPr>
        <w:t>shift logico</w:t>
      </w:r>
      <w:r>
        <w:t xml:space="preserve"> del secondo operando.</w:t>
      </w:r>
    </w:p>
    <w:p w14:paraId="4FC7AD9F" w14:textId="1DC949F1" w:rsidR="004749FF" w:rsidRDefault="004749FF" w:rsidP="004749FF">
      <w:r>
        <w:t>Esempio:</w:t>
      </w:r>
    </w:p>
    <w:p w14:paraId="7D182D3D" w14:textId="59E3079E" w:rsidR="004749FF" w:rsidRPr="00B5552F" w:rsidRDefault="004749FF" w:rsidP="004749FF">
      <w:pPr>
        <w:rPr>
          <w:rFonts w:eastAsiaTheme="minorEastAsia"/>
          <w:color w:val="000000" w:themeColor="text1"/>
        </w:rPr>
      </w:pPr>
      <w:r w:rsidRPr="004749FF">
        <w:rPr>
          <w:color w:val="7030A0"/>
        </w:rPr>
        <w:t>MOV</w:t>
      </w:r>
      <w:r w:rsidRPr="004749FF">
        <w:rPr>
          <w:color w:val="7030A0"/>
        </w:rPr>
        <w:tab/>
      </w:r>
      <w:r w:rsidRPr="004749FF">
        <w:rPr>
          <w:color w:val="000000" w:themeColor="text1"/>
        </w:rPr>
        <w:t>R0, #0b0101</w:t>
      </w:r>
      <w:r w:rsidRPr="004749FF">
        <w:rPr>
          <w:color w:val="000000" w:themeColor="text1"/>
        </w:rPr>
        <w:br/>
      </w:r>
      <w:r w:rsidRPr="004749FF">
        <w:rPr>
          <w:color w:val="7030A0"/>
        </w:rPr>
        <w:t>MOV</w:t>
      </w:r>
      <w:r w:rsidRPr="004749FF">
        <w:rPr>
          <w:color w:val="7030A0"/>
        </w:rPr>
        <w:tab/>
      </w:r>
      <w:r w:rsidRPr="004749FF">
        <w:rPr>
          <w:color w:val="000000" w:themeColor="text1"/>
        </w:rPr>
        <w:t>R1, #0b0011</w:t>
      </w:r>
      <w:r w:rsidRPr="004749FF">
        <w:rPr>
          <w:color w:val="000000" w:themeColor="text1"/>
        </w:rPr>
        <w:br/>
      </w:r>
      <w:r w:rsidRPr="004749FF">
        <w:rPr>
          <w:color w:val="7030A0"/>
        </w:rPr>
        <w:t>AND</w:t>
      </w:r>
      <w:r w:rsidRPr="004749FF">
        <w:rPr>
          <w:color w:val="7030A0"/>
        </w:rPr>
        <w:tab/>
      </w:r>
      <w:r w:rsidRPr="004749FF">
        <w:rPr>
          <w:color w:val="000000" w:themeColor="text1"/>
        </w:rPr>
        <w:t>R2, R0, R</w:t>
      </w:r>
      <w:r>
        <w:rPr>
          <w:color w:val="000000" w:themeColor="text1"/>
        </w:rPr>
        <w:t>1</w:t>
      </w:r>
      <w:r w:rsidR="006771FE">
        <w:rPr>
          <w:color w:val="000000" w:themeColor="text1"/>
        </w:rPr>
        <w:tab/>
      </w:r>
      <w:r w:rsidR="006771FE">
        <w:rPr>
          <w:color w:val="000000" w:themeColor="text1"/>
        </w:rPr>
        <w:tab/>
        <w:t xml:space="preserve">// </w:t>
      </w:r>
      <m:oMath>
        <m:r>
          <w:rPr>
            <w:rFonts w:ascii="Cambria Math" w:hAnsi="Cambria Math"/>
            <w:color w:val="000000" w:themeColor="text1"/>
          </w:rPr>
          <m:t>A∧B</m:t>
        </m:r>
      </m:oMath>
      <w:r>
        <w:rPr>
          <w:color w:val="000000" w:themeColor="text1"/>
        </w:rPr>
        <w:br/>
      </w:r>
      <w:r>
        <w:rPr>
          <w:color w:val="7030A0"/>
        </w:rPr>
        <w:t>ORR</w:t>
      </w:r>
      <w:r w:rsidRPr="00263399">
        <w:rPr>
          <w:color w:val="7030A0"/>
        </w:rPr>
        <w:tab/>
      </w:r>
      <w:r w:rsidRPr="00263399">
        <w:rPr>
          <w:color w:val="000000" w:themeColor="text1"/>
        </w:rPr>
        <w:t>R</w:t>
      </w:r>
      <w:r>
        <w:rPr>
          <w:color w:val="000000" w:themeColor="text1"/>
        </w:rPr>
        <w:t>3</w:t>
      </w:r>
      <w:r w:rsidRPr="00263399">
        <w:rPr>
          <w:color w:val="000000" w:themeColor="text1"/>
        </w:rPr>
        <w:t xml:space="preserve">, </w:t>
      </w:r>
      <w:r>
        <w:rPr>
          <w:color w:val="000000" w:themeColor="text1"/>
        </w:rPr>
        <w:t>R0, R1</w:t>
      </w:r>
      <w:r w:rsidR="006771FE">
        <w:rPr>
          <w:color w:val="000000" w:themeColor="text1"/>
        </w:rPr>
        <w:tab/>
      </w:r>
      <w:r w:rsidR="006771FE">
        <w:rPr>
          <w:color w:val="000000" w:themeColor="text1"/>
        </w:rPr>
        <w:tab/>
        <w:t xml:space="preserve">// </w:t>
      </w:r>
      <m:oMath>
        <m:r>
          <w:rPr>
            <w:rFonts w:ascii="Cambria Math" w:hAnsi="Cambria Math"/>
            <w:color w:val="000000" w:themeColor="text1"/>
          </w:rPr>
          <m:t>A∨B</m:t>
        </m:r>
      </m:oMath>
      <w:r>
        <w:rPr>
          <w:color w:val="000000" w:themeColor="text1"/>
        </w:rPr>
        <w:br/>
      </w:r>
      <w:r>
        <w:rPr>
          <w:color w:val="7030A0"/>
        </w:rPr>
        <w:lastRenderedPageBreak/>
        <w:t>EOR</w:t>
      </w:r>
      <w:r w:rsidRPr="004749FF">
        <w:rPr>
          <w:color w:val="7030A0"/>
        </w:rPr>
        <w:tab/>
      </w:r>
      <w:r w:rsidRPr="004749FF">
        <w:rPr>
          <w:color w:val="000000" w:themeColor="text1"/>
        </w:rPr>
        <w:t>R</w:t>
      </w:r>
      <w:proofErr w:type="gramStart"/>
      <w:r>
        <w:rPr>
          <w:color w:val="000000" w:themeColor="text1"/>
        </w:rPr>
        <w:t>4</w:t>
      </w:r>
      <w:r w:rsidRPr="004749FF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Pr="004749FF">
        <w:rPr>
          <w:color w:val="000000" w:themeColor="text1"/>
        </w:rPr>
        <w:t xml:space="preserve"> </w:t>
      </w:r>
      <w:r>
        <w:rPr>
          <w:color w:val="000000" w:themeColor="text1"/>
        </w:rPr>
        <w:t>R</w:t>
      </w:r>
      <w:proofErr w:type="gramEnd"/>
      <w:r>
        <w:rPr>
          <w:color w:val="000000" w:themeColor="text1"/>
        </w:rPr>
        <w:t>0, R1</w:t>
      </w:r>
      <w:r w:rsidR="006771FE">
        <w:rPr>
          <w:color w:val="000000" w:themeColor="text1"/>
        </w:rPr>
        <w:tab/>
      </w:r>
      <w:r w:rsidR="006771FE">
        <w:rPr>
          <w:color w:val="000000" w:themeColor="text1"/>
        </w:rPr>
        <w:tab/>
        <w:t xml:space="preserve">// </w:t>
      </w:r>
      <m:oMath>
        <m:r>
          <w:rPr>
            <w:rFonts w:ascii="Cambria Math" w:hAnsi="Cambria Math"/>
            <w:color w:val="000000" w:themeColor="text1"/>
          </w:rPr>
          <m:t>A⊕B</m:t>
        </m:r>
      </m:oMath>
      <w:r>
        <w:rPr>
          <w:color w:val="000000" w:themeColor="text1"/>
        </w:rPr>
        <w:br/>
      </w:r>
      <w:r>
        <w:rPr>
          <w:color w:val="7030A0"/>
        </w:rPr>
        <w:t>BIC</w:t>
      </w:r>
      <w:r w:rsidRPr="004749FF">
        <w:rPr>
          <w:color w:val="7030A0"/>
        </w:rPr>
        <w:tab/>
      </w:r>
      <w:r w:rsidRPr="004749FF">
        <w:rPr>
          <w:color w:val="000000" w:themeColor="text1"/>
        </w:rPr>
        <w:t>R</w:t>
      </w:r>
      <w:r>
        <w:rPr>
          <w:color w:val="000000" w:themeColor="text1"/>
        </w:rPr>
        <w:t>5</w:t>
      </w:r>
      <w:r w:rsidRPr="004749FF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Pr="004749FF">
        <w:rPr>
          <w:color w:val="000000" w:themeColor="text1"/>
        </w:rPr>
        <w:t xml:space="preserve"> </w:t>
      </w:r>
      <w:r>
        <w:rPr>
          <w:color w:val="000000" w:themeColor="text1"/>
        </w:rPr>
        <w:t>R0, R1</w:t>
      </w:r>
      <w:r w:rsidR="006771FE">
        <w:rPr>
          <w:color w:val="000000" w:themeColor="text1"/>
        </w:rPr>
        <w:tab/>
      </w:r>
      <w:r w:rsidR="006771FE">
        <w:rPr>
          <w:color w:val="000000" w:themeColor="text1"/>
        </w:rPr>
        <w:tab/>
        <w:t xml:space="preserve">// </w:t>
      </w:r>
      <m:oMath>
        <m:r>
          <w:rPr>
            <w:rFonts w:ascii="Cambria Math" w:hAnsi="Cambria Math"/>
            <w:color w:val="000000" w:themeColor="text1"/>
          </w:rPr>
          <m:t>A∧ ∽B</m:t>
        </m:r>
      </m:oMath>
      <w:r>
        <w:rPr>
          <w:color w:val="000000" w:themeColor="text1"/>
        </w:rPr>
        <w:br/>
      </w:r>
    </w:p>
    <w:tbl>
      <w:tblPr>
        <w:tblStyle w:val="Tabellasemplice-2"/>
        <w:tblW w:w="0" w:type="auto"/>
        <w:tblLook w:val="0220" w:firstRow="1" w:lastRow="0" w:firstColumn="0" w:lastColumn="0" w:noHBand="1" w:noVBand="0"/>
      </w:tblPr>
      <w:tblGrid>
        <w:gridCol w:w="1271"/>
        <w:gridCol w:w="1418"/>
      </w:tblGrid>
      <w:tr w:rsidR="004749FF" w14:paraId="7895B252" w14:textId="77777777" w:rsidTr="00790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14:paraId="238C78DE" w14:textId="77777777" w:rsidR="004749FF" w:rsidRPr="00790CED" w:rsidRDefault="004749FF" w:rsidP="00642DD4">
            <w:pPr>
              <w:rPr>
                <w:bCs w:val="0"/>
                <w:color w:val="000000" w:themeColor="text1"/>
              </w:rPr>
            </w:pPr>
            <w:r w:rsidRPr="00790CED">
              <w:rPr>
                <w:bCs w:val="0"/>
                <w:color w:val="000000" w:themeColor="text1"/>
              </w:rPr>
              <w:t>Registro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5F05B24A" w14:textId="77777777" w:rsidR="004749FF" w:rsidRPr="00790CED" w:rsidRDefault="004749FF" w:rsidP="00642DD4">
            <w:pPr>
              <w:rPr>
                <w:bCs w:val="0"/>
                <w:color w:val="000000" w:themeColor="text1"/>
              </w:rPr>
            </w:pPr>
            <w:r w:rsidRPr="00790CED">
              <w:rPr>
                <w:bCs w:val="0"/>
                <w:color w:val="000000" w:themeColor="text1"/>
              </w:rPr>
              <w:t>Contenuto</w:t>
            </w:r>
          </w:p>
        </w:tc>
      </w:tr>
      <w:tr w:rsidR="004749FF" w14:paraId="535E58F4" w14:textId="77777777" w:rsidTr="00790C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14:paraId="21E6F425" w14:textId="77777777" w:rsidR="004749FF" w:rsidRPr="00F61A5D" w:rsidRDefault="004749FF" w:rsidP="00642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3430E8C3" w14:textId="6BC29B1D" w:rsidR="004749FF" w:rsidRDefault="004749FF" w:rsidP="00642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0101</w:t>
            </w:r>
          </w:p>
        </w:tc>
      </w:tr>
      <w:tr w:rsidR="004749FF" w14:paraId="476BBC56" w14:textId="77777777" w:rsidTr="00790C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14:paraId="658779DB" w14:textId="77777777" w:rsidR="004749FF" w:rsidRDefault="004749FF" w:rsidP="00642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195AB202" w14:textId="5A1193B7" w:rsidR="004749FF" w:rsidRDefault="004749FF" w:rsidP="00642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0011</w:t>
            </w:r>
          </w:p>
        </w:tc>
      </w:tr>
      <w:tr w:rsidR="004749FF" w14:paraId="2F3FFFB0" w14:textId="77777777" w:rsidTr="00790C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14:paraId="0B24FF45" w14:textId="77777777" w:rsidR="004749FF" w:rsidRDefault="004749FF" w:rsidP="00642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2561AD3F" w14:textId="068338F6" w:rsidR="004749FF" w:rsidRDefault="004749FF" w:rsidP="00642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0001</w:t>
            </w:r>
          </w:p>
        </w:tc>
      </w:tr>
      <w:tr w:rsidR="004749FF" w14:paraId="0CD97C9B" w14:textId="77777777" w:rsidTr="00790C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14:paraId="5AE29B28" w14:textId="13103036" w:rsidR="004749FF" w:rsidRDefault="004749FF" w:rsidP="00642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426737EE" w14:textId="56F5ED93" w:rsidR="004749FF" w:rsidRDefault="004749FF" w:rsidP="00642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0111</w:t>
            </w:r>
          </w:p>
        </w:tc>
      </w:tr>
      <w:tr w:rsidR="004749FF" w14:paraId="6127F2A8" w14:textId="77777777" w:rsidTr="00790C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14:paraId="139C98CF" w14:textId="504E9624" w:rsidR="004749FF" w:rsidRDefault="004749FF" w:rsidP="00642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799EEE46" w14:textId="7A1A84BD" w:rsidR="004749FF" w:rsidRDefault="004749FF" w:rsidP="00642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0110</w:t>
            </w:r>
          </w:p>
        </w:tc>
      </w:tr>
      <w:tr w:rsidR="004749FF" w14:paraId="4072A2CE" w14:textId="77777777" w:rsidTr="00790C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14:paraId="0A7E4EEA" w14:textId="6DA7D514" w:rsidR="004749FF" w:rsidRDefault="004749FF" w:rsidP="00642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8" w:type="dxa"/>
          </w:tcPr>
          <w:p w14:paraId="2AA614A4" w14:textId="2DAC5479" w:rsidR="004749FF" w:rsidRDefault="004749FF" w:rsidP="00642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0100</w:t>
            </w:r>
          </w:p>
        </w:tc>
      </w:tr>
    </w:tbl>
    <w:p w14:paraId="38D69AC7" w14:textId="029215BE" w:rsidR="004749FF" w:rsidRDefault="004749FF" w:rsidP="004749FF">
      <w:pPr>
        <w:rPr>
          <w:color w:val="000000" w:themeColor="text1"/>
        </w:rPr>
      </w:pPr>
    </w:p>
    <w:p w14:paraId="3958BDD7" w14:textId="30FAE25E" w:rsidR="003211FB" w:rsidRDefault="007913D2" w:rsidP="00D641F2">
      <w:pPr>
        <w:pStyle w:val="Titolo3"/>
        <w:jc w:val="both"/>
      </w:pPr>
      <w:r>
        <w:t>Istruzioni di S</w:t>
      </w:r>
      <w:r w:rsidR="00D641F2">
        <w:t>hift e Rotazione</w:t>
      </w:r>
    </w:p>
    <w:p w14:paraId="23CB105C" w14:textId="6AF4DFF5" w:rsidR="00D641F2" w:rsidRDefault="00D641F2" w:rsidP="00D641F2">
      <w:pPr>
        <w:jc w:val="both"/>
      </w:pPr>
      <w:r>
        <w:t xml:space="preserve">Un essenziale insieme di operazioni sono le operazioni di </w:t>
      </w:r>
      <w:r w:rsidRPr="00D641F2">
        <w:rPr>
          <w:b/>
          <w:bCs/>
        </w:rPr>
        <w:t>Rotazione</w:t>
      </w:r>
      <w:r>
        <w:t xml:space="preserve"> e di </w:t>
      </w:r>
      <w:r w:rsidRPr="00D641F2">
        <w:rPr>
          <w:b/>
          <w:bCs/>
        </w:rPr>
        <w:t>Scorrimento</w:t>
      </w:r>
      <w:r>
        <w:t xml:space="preserve">, o </w:t>
      </w:r>
      <w:r w:rsidRPr="00D641F2">
        <w:rPr>
          <w:b/>
          <w:bCs/>
        </w:rPr>
        <w:t>Shift</w:t>
      </w:r>
      <w:r>
        <w:t xml:space="preserve">. Queste operazioni spostano </w:t>
      </w:r>
      <w:r w:rsidR="00AE3582">
        <w:t>una</w:t>
      </w:r>
      <w:r>
        <w:t xml:space="preserve"> sequenza di bit di </w:t>
      </w:r>
      <w:r>
        <w:rPr>
          <w:i/>
          <w:iCs/>
        </w:rPr>
        <w:t>n</w:t>
      </w:r>
      <w:r>
        <w:t xml:space="preserve"> posizioni verso destra o verso sinistra. Lo Shift scorre verso destra o sinistra</w:t>
      </w:r>
      <w:r w:rsidR="00257587">
        <w:t xml:space="preserve"> i bit contenuti in una parola e i bit in uscita si ritengono perduti, mentre quelli in entrata</w:t>
      </w:r>
      <w:r w:rsidR="007563C7">
        <w:t xml:space="preserve"> sono tutti 0. Analogamente</w:t>
      </w:r>
      <w:r w:rsidR="009C4229">
        <w:t xml:space="preserve"> anche</w:t>
      </w:r>
      <w:r w:rsidR="007563C7">
        <w:t xml:space="preserve"> l’operazione di rotazione scorre verso una direzione i bit di una parola</w:t>
      </w:r>
      <w:r w:rsidR="009C4229">
        <w:t>,</w:t>
      </w:r>
      <w:r w:rsidR="007563C7">
        <w:t xml:space="preserve"> con la differenza</w:t>
      </w:r>
      <w:r w:rsidR="009C4229">
        <w:t xml:space="preserve"> però</w:t>
      </w:r>
      <w:r w:rsidR="007563C7">
        <w:t xml:space="preserve"> che i bit in uscita equivalgono a quelli in entrata.</w:t>
      </w:r>
    </w:p>
    <w:p w14:paraId="2242B26A" w14:textId="73C34AFF" w:rsidR="008B78B0" w:rsidRDefault="008B78B0" w:rsidP="00D641F2">
      <w:pPr>
        <w:jc w:val="both"/>
      </w:pPr>
    </w:p>
    <w:tbl>
      <w:tblPr>
        <w:tblStyle w:val="Grigliatabella"/>
        <w:tblW w:w="0" w:type="auto"/>
        <w:tblInd w:w="2046" w:type="dxa"/>
        <w:tblLook w:val="04A0" w:firstRow="1" w:lastRow="0" w:firstColumn="1" w:lastColumn="0" w:noHBand="0" w:noVBand="1"/>
      </w:tblPr>
      <w:tblGrid>
        <w:gridCol w:w="2405"/>
        <w:gridCol w:w="3119"/>
      </w:tblGrid>
      <w:tr w:rsidR="008B78B0" w14:paraId="741F2CEF" w14:textId="77777777" w:rsidTr="00790CED">
        <w:tc>
          <w:tcPr>
            <w:tcW w:w="2405" w:type="dxa"/>
          </w:tcPr>
          <w:p w14:paraId="65D854D4" w14:textId="2B1F57FD" w:rsidR="008B78B0" w:rsidRDefault="008B78B0" w:rsidP="00790CED">
            <w:pPr>
              <w:jc w:val="center"/>
            </w:pPr>
            <w:r>
              <w:t>0000 0000 0011 1111</w:t>
            </w:r>
          </w:p>
        </w:tc>
        <w:tc>
          <w:tcPr>
            <w:tcW w:w="3119" w:type="dxa"/>
          </w:tcPr>
          <w:p w14:paraId="373B2C4C" w14:textId="2CC4C8A9" w:rsidR="008B78B0" w:rsidRPr="00452D00" w:rsidRDefault="008B78B0" w:rsidP="00790CED">
            <w:pPr>
              <w:jc w:val="center"/>
              <w:rPr>
                <w:i/>
                <w:iCs/>
              </w:rPr>
            </w:pPr>
            <w:r w:rsidRPr="00452D00">
              <w:rPr>
                <w:i/>
                <w:iCs/>
              </w:rPr>
              <w:t>Half word X</w:t>
            </w:r>
          </w:p>
        </w:tc>
      </w:tr>
      <w:tr w:rsidR="008B78B0" w14:paraId="16AEC0EF" w14:textId="77777777" w:rsidTr="00790CED">
        <w:tc>
          <w:tcPr>
            <w:tcW w:w="2405" w:type="dxa"/>
          </w:tcPr>
          <w:p w14:paraId="6B0BB80B" w14:textId="79F8A4B1" w:rsidR="008B78B0" w:rsidRDefault="008B78B0" w:rsidP="00790CED">
            <w:pPr>
              <w:jc w:val="center"/>
            </w:pPr>
            <w:r>
              <w:t>0000 0011 1111 0000</w:t>
            </w:r>
          </w:p>
        </w:tc>
        <w:tc>
          <w:tcPr>
            <w:tcW w:w="3119" w:type="dxa"/>
          </w:tcPr>
          <w:p w14:paraId="3BA07B80" w14:textId="2815C4F3" w:rsidR="008B78B0" w:rsidRPr="00452D00" w:rsidRDefault="008B78B0" w:rsidP="00790CED">
            <w:pPr>
              <w:jc w:val="center"/>
              <w:rPr>
                <w:i/>
                <w:iCs/>
              </w:rPr>
            </w:pPr>
            <w:r w:rsidRPr="00452D00">
              <w:rPr>
                <w:i/>
                <w:iCs/>
              </w:rPr>
              <w:t>Shift logico sinistro di 4 bit</w:t>
            </w:r>
          </w:p>
        </w:tc>
      </w:tr>
    </w:tbl>
    <w:p w14:paraId="26210536" w14:textId="5E43CDCA" w:rsidR="008B78B0" w:rsidRDefault="008B78B0" w:rsidP="00790CED">
      <w:pPr>
        <w:jc w:val="center"/>
      </w:pPr>
    </w:p>
    <w:tbl>
      <w:tblPr>
        <w:tblStyle w:val="Grigliatabella"/>
        <w:tblW w:w="0" w:type="auto"/>
        <w:tblInd w:w="2046" w:type="dxa"/>
        <w:tblLook w:val="04A0" w:firstRow="1" w:lastRow="0" w:firstColumn="1" w:lastColumn="0" w:noHBand="0" w:noVBand="1"/>
      </w:tblPr>
      <w:tblGrid>
        <w:gridCol w:w="2405"/>
        <w:gridCol w:w="3119"/>
      </w:tblGrid>
      <w:tr w:rsidR="008B78B0" w14:paraId="6F51AD65" w14:textId="77777777" w:rsidTr="00790CED">
        <w:tc>
          <w:tcPr>
            <w:tcW w:w="2405" w:type="dxa"/>
          </w:tcPr>
          <w:p w14:paraId="68838B1F" w14:textId="77777777" w:rsidR="008B78B0" w:rsidRDefault="008B78B0" w:rsidP="00790CED">
            <w:pPr>
              <w:jc w:val="center"/>
            </w:pPr>
            <w:r>
              <w:t>0000 0000 0011 1111</w:t>
            </w:r>
          </w:p>
        </w:tc>
        <w:tc>
          <w:tcPr>
            <w:tcW w:w="3119" w:type="dxa"/>
          </w:tcPr>
          <w:p w14:paraId="197D19C1" w14:textId="77777777" w:rsidR="008B78B0" w:rsidRPr="00452D00" w:rsidRDefault="008B78B0" w:rsidP="00790CED">
            <w:pPr>
              <w:jc w:val="center"/>
              <w:rPr>
                <w:i/>
                <w:iCs/>
              </w:rPr>
            </w:pPr>
            <w:r w:rsidRPr="00452D00">
              <w:rPr>
                <w:i/>
                <w:iCs/>
              </w:rPr>
              <w:t>Half word X</w:t>
            </w:r>
          </w:p>
        </w:tc>
      </w:tr>
      <w:tr w:rsidR="008B78B0" w14:paraId="07B866D4" w14:textId="77777777" w:rsidTr="00790CED">
        <w:tc>
          <w:tcPr>
            <w:tcW w:w="2405" w:type="dxa"/>
          </w:tcPr>
          <w:p w14:paraId="2B75E2F2" w14:textId="5F3174F8" w:rsidR="008B78B0" w:rsidRDefault="008B78B0" w:rsidP="00790CED">
            <w:pPr>
              <w:jc w:val="center"/>
            </w:pPr>
            <w:r>
              <w:t>1110 0000 0000 0111</w:t>
            </w:r>
          </w:p>
        </w:tc>
        <w:tc>
          <w:tcPr>
            <w:tcW w:w="3119" w:type="dxa"/>
          </w:tcPr>
          <w:p w14:paraId="64901D14" w14:textId="1806DF02" w:rsidR="008B78B0" w:rsidRPr="00452D00" w:rsidRDefault="008B78B0" w:rsidP="00790CED">
            <w:pPr>
              <w:jc w:val="center"/>
              <w:rPr>
                <w:i/>
                <w:iCs/>
              </w:rPr>
            </w:pPr>
            <w:r w:rsidRPr="00452D00">
              <w:rPr>
                <w:i/>
                <w:iCs/>
              </w:rPr>
              <w:t>Rotazione a destra di 4 bit</w:t>
            </w:r>
          </w:p>
        </w:tc>
      </w:tr>
    </w:tbl>
    <w:p w14:paraId="6A3AB01F" w14:textId="77777777" w:rsidR="008B78B0" w:rsidRPr="00D641F2" w:rsidRDefault="008B78B0" w:rsidP="00D641F2">
      <w:pPr>
        <w:jc w:val="both"/>
      </w:pPr>
    </w:p>
    <w:p w14:paraId="7499F266" w14:textId="637F0449" w:rsidR="00452D00" w:rsidRDefault="00FC2B56" w:rsidP="00452D00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Esiste anche una operazione di </w:t>
      </w:r>
      <w:r w:rsidRPr="00FC2B56">
        <w:rPr>
          <w:i/>
          <w:iCs/>
          <w:color w:val="000000" w:themeColor="text1"/>
        </w:rPr>
        <w:t>scorrimento</w:t>
      </w:r>
      <w:r>
        <w:rPr>
          <w:i/>
          <w:iCs/>
          <w:color w:val="000000" w:themeColor="text1"/>
        </w:rPr>
        <w:t xml:space="preserve"> destro</w:t>
      </w:r>
      <w:r w:rsidRPr="00FC2B56">
        <w:rPr>
          <w:i/>
          <w:iCs/>
          <w:color w:val="000000" w:themeColor="text1"/>
        </w:rPr>
        <w:t xml:space="preserve"> aritmetic</w:t>
      </w:r>
      <w:r w:rsidR="009411FD">
        <w:rPr>
          <w:i/>
          <w:iCs/>
          <w:color w:val="000000" w:themeColor="text1"/>
        </w:rPr>
        <w:t>o</w:t>
      </w:r>
      <w:r>
        <w:rPr>
          <w:color w:val="000000" w:themeColor="text1"/>
        </w:rPr>
        <w:t>, dove i bit in entrata non sono</w:t>
      </w:r>
      <w:r w:rsidR="00452D00">
        <w:rPr>
          <w:color w:val="000000" w:themeColor="text1"/>
        </w:rPr>
        <w:t xml:space="preserve"> sempre riempiti con 0 bensì equivalgono al valore dell’ultimo bit più a sinistra. Quindi</w:t>
      </w:r>
      <w:r w:rsidR="009411FD">
        <w:rPr>
          <w:color w:val="000000" w:themeColor="text1"/>
        </w:rPr>
        <w:t xml:space="preserve"> se</w:t>
      </w:r>
      <w:r w:rsidR="00452D00">
        <w:rPr>
          <w:color w:val="000000" w:themeColor="text1"/>
        </w:rPr>
        <w:t xml:space="preserve"> l’ultimo bit più a sinistra vale 0 allora tutti i bit in entrata varranno 0, se invece vale 1 allora tutti i bit in entrata varranno 1.</w:t>
      </w:r>
    </w:p>
    <w:tbl>
      <w:tblPr>
        <w:tblStyle w:val="Grigliatabella"/>
        <w:tblW w:w="0" w:type="auto"/>
        <w:tblInd w:w="1977" w:type="dxa"/>
        <w:tblLook w:val="04A0" w:firstRow="1" w:lastRow="0" w:firstColumn="1" w:lastColumn="0" w:noHBand="0" w:noVBand="1"/>
      </w:tblPr>
      <w:tblGrid>
        <w:gridCol w:w="2405"/>
        <w:gridCol w:w="3260"/>
      </w:tblGrid>
      <w:tr w:rsidR="00452D00" w14:paraId="6CB58EFD" w14:textId="77777777" w:rsidTr="00790CED">
        <w:tc>
          <w:tcPr>
            <w:tcW w:w="2405" w:type="dxa"/>
          </w:tcPr>
          <w:p w14:paraId="2F4B501E" w14:textId="3727BDE2" w:rsidR="00452D00" w:rsidRDefault="00452D00" w:rsidP="00790CED">
            <w:pPr>
              <w:jc w:val="center"/>
            </w:pPr>
            <w:r>
              <w:t>1010 0111 0011 1111</w:t>
            </w:r>
          </w:p>
        </w:tc>
        <w:tc>
          <w:tcPr>
            <w:tcW w:w="3260" w:type="dxa"/>
          </w:tcPr>
          <w:p w14:paraId="774D54A7" w14:textId="77777777" w:rsidR="00452D00" w:rsidRPr="00452D00" w:rsidRDefault="00452D00" w:rsidP="00790CED">
            <w:pPr>
              <w:jc w:val="center"/>
              <w:rPr>
                <w:i/>
                <w:iCs/>
              </w:rPr>
            </w:pPr>
            <w:r w:rsidRPr="00452D00">
              <w:rPr>
                <w:i/>
                <w:iCs/>
              </w:rPr>
              <w:t>Half word X</w:t>
            </w:r>
          </w:p>
        </w:tc>
      </w:tr>
      <w:tr w:rsidR="00452D00" w14:paraId="45F918C2" w14:textId="77777777" w:rsidTr="00790CED">
        <w:tc>
          <w:tcPr>
            <w:tcW w:w="2405" w:type="dxa"/>
          </w:tcPr>
          <w:p w14:paraId="0C3B77B9" w14:textId="6A365864" w:rsidR="00452D00" w:rsidRDefault="00452D00" w:rsidP="00790CED">
            <w:pPr>
              <w:jc w:val="center"/>
            </w:pPr>
            <w:r>
              <w:t>1111 1010 0111 0011</w:t>
            </w:r>
          </w:p>
        </w:tc>
        <w:tc>
          <w:tcPr>
            <w:tcW w:w="3260" w:type="dxa"/>
          </w:tcPr>
          <w:p w14:paraId="606CB8C4" w14:textId="46534353" w:rsidR="00452D00" w:rsidRPr="00452D00" w:rsidRDefault="00452D00" w:rsidP="00790CED">
            <w:pPr>
              <w:jc w:val="center"/>
              <w:rPr>
                <w:i/>
                <w:iCs/>
              </w:rPr>
            </w:pPr>
            <w:r w:rsidRPr="00452D00">
              <w:rPr>
                <w:i/>
                <w:iCs/>
              </w:rPr>
              <w:t xml:space="preserve">Shift </w:t>
            </w:r>
            <w:r>
              <w:rPr>
                <w:i/>
                <w:iCs/>
              </w:rPr>
              <w:t>aritmetico destro</w:t>
            </w:r>
            <w:r w:rsidRPr="00452D00">
              <w:rPr>
                <w:i/>
                <w:iCs/>
              </w:rPr>
              <w:t xml:space="preserve"> di 4 bit</w:t>
            </w:r>
          </w:p>
        </w:tc>
      </w:tr>
    </w:tbl>
    <w:p w14:paraId="0AE78BC3" w14:textId="331BF5D6" w:rsidR="00EF79C5" w:rsidRDefault="00EF79C5" w:rsidP="00452D00">
      <w:pPr>
        <w:jc w:val="both"/>
        <w:rPr>
          <w:color w:val="000000" w:themeColor="text1"/>
        </w:rPr>
      </w:pPr>
    </w:p>
    <w:p w14:paraId="52B2D43B" w14:textId="5E38B44B" w:rsidR="00EF79C5" w:rsidRDefault="00EF79C5" w:rsidP="00452D00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In fine esiste l’operazione di </w:t>
      </w:r>
      <w:r w:rsidR="004262CA">
        <w:rPr>
          <w:i/>
          <w:iCs/>
          <w:color w:val="000000" w:themeColor="text1"/>
        </w:rPr>
        <w:t>rotazione destra con estensione</w:t>
      </w:r>
      <w:r w:rsidR="004262CA">
        <w:rPr>
          <w:color w:val="000000" w:themeColor="text1"/>
        </w:rPr>
        <w:t xml:space="preserve">, la quale </w:t>
      </w:r>
      <w:r w:rsidR="004262CA" w:rsidRPr="00E34193">
        <w:rPr>
          <w:color w:val="000000" w:themeColor="text1"/>
        </w:rPr>
        <w:t>ruota di</w:t>
      </w:r>
      <w:r w:rsidR="004262CA" w:rsidRPr="00E34193">
        <w:rPr>
          <w:b/>
          <w:bCs/>
          <w:color w:val="000000" w:themeColor="text1"/>
        </w:rPr>
        <w:t xml:space="preserve"> un solo bit verso destra</w:t>
      </w:r>
      <w:r w:rsidR="004262CA">
        <w:rPr>
          <w:color w:val="000000" w:themeColor="text1"/>
        </w:rPr>
        <w:t xml:space="preserve"> la parola però nel bit in entrata (</w:t>
      </w:r>
      <w:r w:rsidR="00AE3582">
        <w:rPr>
          <w:color w:val="000000" w:themeColor="text1"/>
        </w:rPr>
        <w:t>q</w:t>
      </w:r>
      <w:r w:rsidR="004262CA">
        <w:rPr>
          <w:color w:val="000000" w:themeColor="text1"/>
        </w:rPr>
        <w:t xml:space="preserve">uello più a sinistra) viene caricato il valore del </w:t>
      </w:r>
      <w:r w:rsidR="004262CA">
        <w:rPr>
          <w:i/>
          <w:iCs/>
          <w:color w:val="000000" w:themeColor="text1"/>
        </w:rPr>
        <w:t xml:space="preserve">flag </w:t>
      </w:r>
      <w:proofErr w:type="spellStart"/>
      <w:r w:rsidR="004262CA">
        <w:rPr>
          <w:i/>
          <w:iCs/>
          <w:color w:val="000000" w:themeColor="text1"/>
        </w:rPr>
        <w:t>carry</w:t>
      </w:r>
      <w:proofErr w:type="spellEnd"/>
      <w:r w:rsidR="004262CA">
        <w:rPr>
          <w:b/>
          <w:bCs/>
          <w:color w:val="000000" w:themeColor="text1"/>
        </w:rPr>
        <w:t xml:space="preserve"> </w:t>
      </w:r>
      <w:proofErr w:type="gramStart"/>
      <w:r w:rsidR="004262CA">
        <w:rPr>
          <w:color w:val="000000" w:themeColor="text1"/>
        </w:rPr>
        <w:t>( cioè</w:t>
      </w:r>
      <w:proofErr w:type="gramEnd"/>
      <w:r w:rsidR="004262CA">
        <w:rPr>
          <w:color w:val="000000" w:themeColor="text1"/>
        </w:rPr>
        <w:t xml:space="preserve"> il bit di stato C del </w:t>
      </w:r>
      <w:r w:rsidR="004262CA" w:rsidRPr="004262CA">
        <w:t>registro di stato CPSR</w:t>
      </w:r>
      <w:r w:rsidR="004262CA">
        <w:t xml:space="preserve"> ). Invece il bit in uscita verrà caricato come nuovo</w:t>
      </w:r>
      <w:r w:rsidR="00AE3582">
        <w:t xml:space="preserve"> valore del</w:t>
      </w:r>
      <w:r w:rsidR="004262CA">
        <w:t xml:space="preserve"> </w:t>
      </w:r>
      <w:r w:rsidR="004262CA">
        <w:rPr>
          <w:i/>
          <w:iCs/>
          <w:color w:val="000000" w:themeColor="text1"/>
        </w:rPr>
        <w:t xml:space="preserve">flag </w:t>
      </w:r>
      <w:proofErr w:type="spellStart"/>
      <w:r w:rsidR="004262CA">
        <w:rPr>
          <w:i/>
          <w:iCs/>
          <w:color w:val="000000" w:themeColor="text1"/>
        </w:rPr>
        <w:t>carry</w:t>
      </w:r>
      <w:proofErr w:type="spellEnd"/>
      <w:r w:rsidR="004262CA">
        <w:rPr>
          <w:color w:val="000000" w:themeColor="text1"/>
        </w:rPr>
        <w:t>.</w:t>
      </w:r>
    </w:p>
    <w:tbl>
      <w:tblPr>
        <w:tblStyle w:val="Grigliatabella"/>
        <w:tblW w:w="0" w:type="auto"/>
        <w:tblInd w:w="1197" w:type="dxa"/>
        <w:tblLook w:val="04A0" w:firstRow="1" w:lastRow="0" w:firstColumn="1" w:lastColumn="0" w:noHBand="0" w:noVBand="1"/>
      </w:tblPr>
      <w:tblGrid>
        <w:gridCol w:w="2547"/>
        <w:gridCol w:w="4678"/>
      </w:tblGrid>
      <w:tr w:rsidR="00A36E82" w:rsidRPr="00452D00" w14:paraId="5D16B56A" w14:textId="77777777" w:rsidTr="00790CED">
        <w:tc>
          <w:tcPr>
            <w:tcW w:w="2547" w:type="dxa"/>
          </w:tcPr>
          <w:p w14:paraId="63FCF262" w14:textId="7D3826AF" w:rsidR="00A36E82" w:rsidRDefault="00A36E82" w:rsidP="00790CED">
            <w:pPr>
              <w:jc w:val="center"/>
            </w:pPr>
            <w:r>
              <w:t>0000 0000 0000 1111</w:t>
            </w:r>
          </w:p>
        </w:tc>
        <w:tc>
          <w:tcPr>
            <w:tcW w:w="4678" w:type="dxa"/>
          </w:tcPr>
          <w:p w14:paraId="79EB9096" w14:textId="77777777" w:rsidR="00A36E82" w:rsidRPr="00452D00" w:rsidRDefault="00A36E82" w:rsidP="00790CED">
            <w:pPr>
              <w:jc w:val="center"/>
              <w:rPr>
                <w:i/>
                <w:iCs/>
              </w:rPr>
            </w:pPr>
            <w:r w:rsidRPr="00452D00">
              <w:rPr>
                <w:i/>
                <w:iCs/>
              </w:rPr>
              <w:t>Half word X</w:t>
            </w:r>
          </w:p>
        </w:tc>
      </w:tr>
      <w:tr w:rsidR="00A36E82" w:rsidRPr="00452D00" w14:paraId="244DB162" w14:textId="77777777" w:rsidTr="00790CED">
        <w:tc>
          <w:tcPr>
            <w:tcW w:w="2547" w:type="dxa"/>
          </w:tcPr>
          <w:p w14:paraId="4B3A8524" w14:textId="1D0970A9" w:rsidR="00A36E82" w:rsidRDefault="00A36E82" w:rsidP="00790CED">
            <w:pPr>
              <w:jc w:val="center"/>
            </w:pPr>
            <w:r>
              <w:t>0000 0000 0000 0111</w:t>
            </w:r>
          </w:p>
        </w:tc>
        <w:tc>
          <w:tcPr>
            <w:tcW w:w="4678" w:type="dxa"/>
          </w:tcPr>
          <w:p w14:paraId="1F12838E" w14:textId="0C6CF4F1" w:rsidR="00A36E82" w:rsidRPr="00452D00" w:rsidRDefault="00A36E82" w:rsidP="00790CED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color w:val="000000" w:themeColor="text1"/>
              </w:rPr>
              <w:t xml:space="preserve">rotazione destra con estensione </w:t>
            </w:r>
            <w:proofErr w:type="gramStart"/>
            <w:r>
              <w:rPr>
                <w:i/>
                <w:iCs/>
                <w:color w:val="000000" w:themeColor="text1"/>
              </w:rPr>
              <w:t>( con</w:t>
            </w:r>
            <w:proofErr w:type="gramEnd"/>
            <w:r>
              <w:rPr>
                <w:i/>
                <w:iCs/>
                <w:color w:val="000000" w:themeColor="text1"/>
              </w:rPr>
              <w:t xml:space="preserve"> flag C = 0 )</w:t>
            </w:r>
          </w:p>
        </w:tc>
      </w:tr>
      <w:tr w:rsidR="00A36E82" w:rsidRPr="00452D00" w14:paraId="69659DA0" w14:textId="77777777" w:rsidTr="00790CED">
        <w:tc>
          <w:tcPr>
            <w:tcW w:w="2547" w:type="dxa"/>
          </w:tcPr>
          <w:p w14:paraId="08E4B89B" w14:textId="1F86C5A6" w:rsidR="00A36E82" w:rsidRDefault="00A36E82" w:rsidP="00790CED">
            <w:pPr>
              <w:jc w:val="center"/>
            </w:pPr>
            <w:r>
              <w:t>1000 0000 0000 0111</w:t>
            </w:r>
          </w:p>
        </w:tc>
        <w:tc>
          <w:tcPr>
            <w:tcW w:w="4678" w:type="dxa"/>
          </w:tcPr>
          <w:p w14:paraId="498AB599" w14:textId="55262C25" w:rsidR="00A36E82" w:rsidRDefault="00A36E82" w:rsidP="00790CED">
            <w:pPr>
              <w:jc w:val="center"/>
              <w:rPr>
                <w:i/>
                <w:iCs/>
                <w:color w:val="000000" w:themeColor="text1"/>
              </w:rPr>
            </w:pPr>
            <w:r>
              <w:rPr>
                <w:i/>
                <w:iCs/>
                <w:color w:val="000000" w:themeColor="text1"/>
              </w:rPr>
              <w:t xml:space="preserve">rotazione destra con estensione </w:t>
            </w:r>
            <w:proofErr w:type="gramStart"/>
            <w:r>
              <w:rPr>
                <w:i/>
                <w:iCs/>
                <w:color w:val="000000" w:themeColor="text1"/>
              </w:rPr>
              <w:t>( con</w:t>
            </w:r>
            <w:proofErr w:type="gramEnd"/>
            <w:r>
              <w:rPr>
                <w:i/>
                <w:iCs/>
                <w:color w:val="000000" w:themeColor="text1"/>
              </w:rPr>
              <w:t xml:space="preserve"> flag C = 1 )</w:t>
            </w:r>
          </w:p>
        </w:tc>
      </w:tr>
    </w:tbl>
    <w:p w14:paraId="7510034E" w14:textId="77777777" w:rsidR="004262CA" w:rsidRPr="004262CA" w:rsidRDefault="004262CA" w:rsidP="00452D00">
      <w:pPr>
        <w:jc w:val="both"/>
        <w:rPr>
          <w:color w:val="000000" w:themeColor="text1"/>
        </w:rPr>
      </w:pPr>
    </w:p>
    <w:tbl>
      <w:tblPr>
        <w:tblStyle w:val="Tabellagriglia1chiara"/>
        <w:tblW w:w="0" w:type="auto"/>
        <w:tblLook w:val="04A0" w:firstRow="1" w:lastRow="0" w:firstColumn="1" w:lastColumn="0" w:noHBand="0" w:noVBand="1"/>
      </w:tblPr>
      <w:tblGrid>
        <w:gridCol w:w="3256"/>
        <w:gridCol w:w="1842"/>
        <w:gridCol w:w="2268"/>
      </w:tblGrid>
      <w:tr w:rsidR="0063383A" w14:paraId="52741C15" w14:textId="77777777" w:rsidTr="00236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CE485AD" w14:textId="77777777" w:rsidR="0063383A" w:rsidRDefault="0063383A" w:rsidP="00642DD4">
            <w:r>
              <w:t>Descrizione</w:t>
            </w:r>
          </w:p>
        </w:tc>
        <w:tc>
          <w:tcPr>
            <w:tcW w:w="1842" w:type="dxa"/>
          </w:tcPr>
          <w:p w14:paraId="35E8FDD6" w14:textId="77777777" w:rsidR="0063383A" w:rsidRDefault="0063383A" w:rsidP="00642D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Opcode</w:t>
            </w:r>
            <w:proofErr w:type="spellEnd"/>
          </w:p>
        </w:tc>
        <w:tc>
          <w:tcPr>
            <w:tcW w:w="2268" w:type="dxa"/>
          </w:tcPr>
          <w:p w14:paraId="465ED93A" w14:textId="77777777" w:rsidR="0063383A" w:rsidRDefault="0063383A" w:rsidP="00642D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Sintassi</w:t>
            </w:r>
          </w:p>
        </w:tc>
      </w:tr>
      <w:tr w:rsidR="0063383A" w:rsidRPr="00D1281A" w14:paraId="389D79DD" w14:textId="77777777" w:rsidTr="00236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B663715" w14:textId="31AE7F0E" w:rsidR="0063383A" w:rsidRPr="0053793D" w:rsidRDefault="0063383A" w:rsidP="00642DD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Shift logico sinistro</w:t>
            </w:r>
          </w:p>
        </w:tc>
        <w:tc>
          <w:tcPr>
            <w:tcW w:w="1842" w:type="dxa"/>
          </w:tcPr>
          <w:p w14:paraId="2B5BF839" w14:textId="6E267C26" w:rsidR="0063383A" w:rsidRDefault="0063383A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LSL</w:t>
            </w:r>
          </w:p>
        </w:tc>
        <w:tc>
          <w:tcPr>
            <w:tcW w:w="2268" w:type="dxa"/>
          </w:tcPr>
          <w:p w14:paraId="024E6326" w14:textId="39EC183A" w:rsidR="0063383A" w:rsidRPr="0053793D" w:rsidRDefault="0063383A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color w:val="7030A0"/>
                <w:lang w:val="de-DE"/>
              </w:rPr>
              <w:t xml:space="preserve">LSL  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</w:tr>
      <w:tr w:rsidR="0063383A" w:rsidRPr="00D1281A" w14:paraId="01EFE23E" w14:textId="77777777" w:rsidTr="00236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C58EC9A" w14:textId="38D7D57E" w:rsidR="0063383A" w:rsidRPr="0053793D" w:rsidRDefault="0063383A" w:rsidP="00642DD4">
            <w:pPr>
              <w:rPr>
                <w:lang w:val="de-DE"/>
              </w:rPr>
            </w:pPr>
            <w:r>
              <w:rPr>
                <w:b w:val="0"/>
                <w:bCs w:val="0"/>
              </w:rPr>
              <w:t>Shift logico destro</w:t>
            </w:r>
          </w:p>
        </w:tc>
        <w:tc>
          <w:tcPr>
            <w:tcW w:w="1842" w:type="dxa"/>
          </w:tcPr>
          <w:p w14:paraId="4A799734" w14:textId="521247DD" w:rsidR="0063383A" w:rsidRPr="0053793D" w:rsidRDefault="0063383A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LSR</w:t>
            </w:r>
          </w:p>
        </w:tc>
        <w:tc>
          <w:tcPr>
            <w:tcW w:w="2268" w:type="dxa"/>
          </w:tcPr>
          <w:p w14:paraId="35AA75C4" w14:textId="34263C82" w:rsidR="0063383A" w:rsidRPr="0053793D" w:rsidRDefault="0063383A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color w:val="7030A0"/>
                <w:lang w:val="de-DE"/>
              </w:rPr>
              <w:t xml:space="preserve">LSR    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</w:tr>
      <w:tr w:rsidR="0063383A" w:rsidRPr="00D1281A" w14:paraId="5C6CCC3E" w14:textId="77777777" w:rsidTr="00236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AC72748" w14:textId="0D848686" w:rsidR="0063383A" w:rsidRDefault="0063383A" w:rsidP="00642DD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Shift destro aritmetico</w:t>
            </w:r>
          </w:p>
        </w:tc>
        <w:tc>
          <w:tcPr>
            <w:tcW w:w="1842" w:type="dxa"/>
          </w:tcPr>
          <w:p w14:paraId="753AEF4A" w14:textId="4F2BA93A" w:rsidR="0063383A" w:rsidRDefault="0063383A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ASR</w:t>
            </w:r>
          </w:p>
        </w:tc>
        <w:tc>
          <w:tcPr>
            <w:tcW w:w="2268" w:type="dxa"/>
          </w:tcPr>
          <w:p w14:paraId="70FADDA5" w14:textId="6710C6C3" w:rsidR="0063383A" w:rsidRDefault="0063383A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lang w:val="de-DE"/>
              </w:rPr>
            </w:pPr>
            <w:r>
              <w:rPr>
                <w:color w:val="7030A0"/>
                <w:lang w:val="de-DE"/>
              </w:rPr>
              <w:t xml:space="preserve">ASR    </w:t>
            </w:r>
            <w:r w:rsidR="00236149">
              <w:rPr>
                <w:color w:val="7030A0"/>
                <w:lang w:val="de-DE"/>
              </w:rPr>
              <w:t xml:space="preserve">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</w:tr>
      <w:tr w:rsidR="0063383A" w:rsidRPr="00D1281A" w14:paraId="35130D0A" w14:textId="77777777" w:rsidTr="00236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4E44622" w14:textId="0F64D728" w:rsidR="0063383A" w:rsidRDefault="0063383A" w:rsidP="00642DD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Rotazione destra</w:t>
            </w:r>
          </w:p>
        </w:tc>
        <w:tc>
          <w:tcPr>
            <w:tcW w:w="1842" w:type="dxa"/>
          </w:tcPr>
          <w:p w14:paraId="5463577F" w14:textId="0A073DB0" w:rsidR="0063383A" w:rsidRDefault="0063383A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ROR</w:t>
            </w:r>
          </w:p>
        </w:tc>
        <w:tc>
          <w:tcPr>
            <w:tcW w:w="2268" w:type="dxa"/>
          </w:tcPr>
          <w:p w14:paraId="0220987B" w14:textId="6FD640D1" w:rsidR="0063383A" w:rsidRPr="00484335" w:rsidRDefault="0063383A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lang w:val="de-DE"/>
              </w:rPr>
            </w:pPr>
            <w:r>
              <w:rPr>
                <w:color w:val="7030A0"/>
                <w:lang w:val="de-DE"/>
              </w:rPr>
              <w:t>ROR</w:t>
            </w:r>
            <w:r w:rsidRPr="00484335">
              <w:rPr>
                <w:color w:val="7030A0"/>
                <w:lang w:val="de-DE"/>
              </w:rPr>
              <w:t xml:space="preserve">  </w:t>
            </w:r>
            <w:r>
              <w:rPr>
                <w:color w:val="7030A0"/>
                <w:lang w:val="de-DE"/>
              </w:rPr>
              <w:t xml:space="preserve"> </w:t>
            </w:r>
            <w:r w:rsidRPr="00484335">
              <w:rPr>
                <w:color w:val="7030A0"/>
                <w:lang w:val="de-DE"/>
              </w:rPr>
              <w:t xml:space="preserve">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  <w:r w:rsidRPr="0053793D">
              <w:rPr>
                <w:lang w:val="de-DE"/>
              </w:rPr>
              <w:t>/#</w:t>
            </w:r>
            <w:proofErr w:type="spellStart"/>
            <w:r w:rsidRPr="0053793D">
              <w:rPr>
                <w:lang w:val="de-DE"/>
              </w:rPr>
              <w:t>imm</w:t>
            </w:r>
            <w:proofErr w:type="spellEnd"/>
          </w:p>
        </w:tc>
      </w:tr>
      <w:tr w:rsidR="00236149" w:rsidRPr="00484335" w14:paraId="1961AA51" w14:textId="77777777" w:rsidTr="00236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902A12B" w14:textId="7BD1065C" w:rsidR="00236149" w:rsidRPr="0063383A" w:rsidRDefault="00236149" w:rsidP="00236149">
            <w:pPr>
              <w:rPr>
                <w:b w:val="0"/>
                <w:bCs w:val="0"/>
                <w:lang w:val="de-DE"/>
              </w:rPr>
            </w:pPr>
            <w:r>
              <w:rPr>
                <w:b w:val="0"/>
                <w:bCs w:val="0"/>
              </w:rPr>
              <w:t>Rotazione destra con estensione</w:t>
            </w:r>
          </w:p>
        </w:tc>
        <w:tc>
          <w:tcPr>
            <w:tcW w:w="1842" w:type="dxa"/>
          </w:tcPr>
          <w:p w14:paraId="64EDBFB1" w14:textId="08984125" w:rsidR="00236149" w:rsidRPr="0063383A" w:rsidRDefault="00236149" w:rsidP="00236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RRX</w:t>
            </w:r>
          </w:p>
        </w:tc>
        <w:tc>
          <w:tcPr>
            <w:tcW w:w="2268" w:type="dxa"/>
          </w:tcPr>
          <w:p w14:paraId="0FDFD7AC" w14:textId="434D91BB" w:rsidR="00236149" w:rsidRDefault="00236149" w:rsidP="00236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lang w:val="de-DE"/>
              </w:rPr>
            </w:pPr>
            <w:r>
              <w:rPr>
                <w:color w:val="7030A0"/>
                <w:lang w:val="de-DE"/>
              </w:rPr>
              <w:t>RRX</w:t>
            </w:r>
            <w:r w:rsidRPr="00484335">
              <w:rPr>
                <w:color w:val="7030A0"/>
                <w:lang w:val="de-DE"/>
              </w:rPr>
              <w:t xml:space="preserve">  </w:t>
            </w:r>
            <w:r>
              <w:rPr>
                <w:color w:val="7030A0"/>
                <w:lang w:val="de-DE"/>
              </w:rPr>
              <w:t xml:space="preserve">  </w:t>
            </w:r>
            <w:r w:rsidRPr="00484335">
              <w:rPr>
                <w:color w:val="7030A0"/>
                <w:lang w:val="de-DE"/>
              </w:rPr>
              <w:t xml:space="preserve"> </w:t>
            </w:r>
            <w:proofErr w:type="spellStart"/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d</w:t>
            </w:r>
            <w:proofErr w:type="spellEnd"/>
            <w:r w:rsidRPr="0053793D">
              <w:rPr>
                <w:rFonts w:eastAsiaTheme="minorEastAsia"/>
                <w:lang w:val="de-DE"/>
              </w:rPr>
              <w:t>,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</w:p>
        </w:tc>
      </w:tr>
    </w:tbl>
    <w:p w14:paraId="16E9DCD3" w14:textId="7FF5727A" w:rsidR="004749FF" w:rsidRDefault="004749FF" w:rsidP="004749FF">
      <w:pPr>
        <w:rPr>
          <w:color w:val="000000" w:themeColor="text1"/>
          <w:lang w:val="de-DE"/>
        </w:rPr>
      </w:pPr>
    </w:p>
    <w:p w14:paraId="0635BA05" w14:textId="2379022B" w:rsidR="002F3EAB" w:rsidRDefault="003A0ADF" w:rsidP="003A0ADF">
      <w:pPr>
        <w:pStyle w:val="Titolo3"/>
      </w:pPr>
      <w:r w:rsidRPr="003A0ADF">
        <w:lastRenderedPageBreak/>
        <w:t xml:space="preserve">Istruzioni di confronto </w:t>
      </w:r>
      <w:r>
        <w:t>o relazionali</w:t>
      </w:r>
    </w:p>
    <w:p w14:paraId="607986A1" w14:textId="51E4078F" w:rsidR="004749FF" w:rsidRDefault="003A0ADF" w:rsidP="000A0FB6">
      <w:pPr>
        <w:jc w:val="both"/>
      </w:pPr>
      <w:r>
        <w:t xml:space="preserve">Le istruzioni </w:t>
      </w:r>
      <w:r w:rsidR="00EF3A8E">
        <w:t xml:space="preserve">di confronto sono </w:t>
      </w:r>
      <w:r w:rsidR="00EF3A8E">
        <w:rPr>
          <w:b/>
          <w:bCs/>
        </w:rPr>
        <w:t>essenziali</w:t>
      </w:r>
      <w:r w:rsidR="00EF3A8E">
        <w:t xml:space="preserve"> per il controllo del flusso delle istruzioni, in quanto determina</w:t>
      </w:r>
      <w:r w:rsidR="000A0FB6">
        <w:t xml:space="preserve"> la </w:t>
      </w:r>
      <w:r w:rsidR="000A0FB6">
        <w:rPr>
          <w:i/>
          <w:iCs/>
        </w:rPr>
        <w:t>condizione</w:t>
      </w:r>
      <w:r w:rsidR="000A0FB6">
        <w:t xml:space="preserve"> (</w:t>
      </w:r>
      <w:proofErr w:type="spellStart"/>
      <w:r w:rsidR="000A0FB6">
        <w:rPr>
          <w:i/>
          <w:iCs/>
        </w:rPr>
        <w:t>condition</w:t>
      </w:r>
      <w:proofErr w:type="spellEnd"/>
      <w:r w:rsidR="000A0FB6">
        <w:t>) necessaria e sufficiente</w:t>
      </w:r>
      <w:r w:rsidR="00CE58C4">
        <w:t xml:space="preserve"> </w:t>
      </w:r>
      <w:r w:rsidR="000A0FB6">
        <w:t xml:space="preserve">per l’esecuzione o meno di una istruzione. </w:t>
      </w:r>
      <w:proofErr w:type="gramStart"/>
      <w:r w:rsidR="000A0FB6">
        <w:t>Infatti</w:t>
      </w:r>
      <w:proofErr w:type="gramEnd"/>
      <w:r w:rsidR="000A0FB6">
        <w:t xml:space="preserve"> generalmente queste istruzioni eseguono un </w:t>
      </w:r>
      <w:r w:rsidR="000A0FB6">
        <w:rPr>
          <w:b/>
          <w:bCs/>
        </w:rPr>
        <w:t>confronto</w:t>
      </w:r>
      <w:r w:rsidR="000A0FB6">
        <w:t xml:space="preserve"> tra due </w:t>
      </w:r>
      <w:r w:rsidR="000A0FB6" w:rsidRPr="000A0FB6">
        <w:rPr>
          <w:i/>
          <w:iCs/>
        </w:rPr>
        <w:t>parole</w:t>
      </w:r>
      <w:r w:rsidR="000A0FB6">
        <w:t xml:space="preserve"> e aggiornano i </w:t>
      </w:r>
      <w:r w:rsidR="000A0FB6">
        <w:rPr>
          <w:i/>
          <w:iCs/>
        </w:rPr>
        <w:t>flag</w:t>
      </w:r>
      <w:r w:rsidR="000A0FB6">
        <w:t xml:space="preserve"> NZCV del registro di stato</w:t>
      </w:r>
      <w:r w:rsidR="00570ADF">
        <w:t xml:space="preserve">. </w:t>
      </w:r>
    </w:p>
    <w:p w14:paraId="3CEBA66E" w14:textId="36EF67B8" w:rsidR="00570ADF" w:rsidRDefault="00570ADF" w:rsidP="000A0FB6">
      <w:pPr>
        <w:jc w:val="both"/>
      </w:pPr>
      <w:r>
        <w:t xml:space="preserve">Esistono due tipologie di istruzioni di confronto, quelle di </w:t>
      </w:r>
      <w:r>
        <w:rPr>
          <w:b/>
          <w:bCs/>
        </w:rPr>
        <w:t>test</w:t>
      </w:r>
      <w:r w:rsidR="00E8719C">
        <w:rPr>
          <w:b/>
          <w:bCs/>
        </w:rPr>
        <w:t xml:space="preserve"> </w:t>
      </w:r>
      <w:r w:rsidR="00E8719C">
        <w:t>(</w:t>
      </w:r>
      <w:r w:rsidR="00E8719C">
        <w:rPr>
          <w:b/>
          <w:bCs/>
        </w:rPr>
        <w:t>testing</w:t>
      </w:r>
      <w:r w:rsidR="00E8719C">
        <w:t>)</w:t>
      </w:r>
      <w:r>
        <w:t xml:space="preserve"> e quelle di </w:t>
      </w:r>
      <w:r>
        <w:rPr>
          <w:b/>
          <w:bCs/>
        </w:rPr>
        <w:t>confronto</w:t>
      </w:r>
      <w:r>
        <w:t xml:space="preserve"> (</w:t>
      </w:r>
      <w:proofErr w:type="spellStart"/>
      <w:r>
        <w:rPr>
          <w:b/>
          <w:bCs/>
        </w:rPr>
        <w:t>comp</w:t>
      </w:r>
      <w:r w:rsidR="00BA3610">
        <w:rPr>
          <w:b/>
          <w:bCs/>
        </w:rPr>
        <w:t>ar</w:t>
      </w:r>
      <w:r w:rsidR="00E8719C">
        <w:rPr>
          <w:b/>
          <w:bCs/>
        </w:rPr>
        <w:t>ing</w:t>
      </w:r>
      <w:proofErr w:type="spellEnd"/>
      <w:r w:rsidR="00BA3610">
        <w:t>).</w:t>
      </w:r>
    </w:p>
    <w:p w14:paraId="784CECDB" w14:textId="4A9899B2" w:rsidR="00E8719C" w:rsidRDefault="00E8719C" w:rsidP="00E8719C">
      <w:pPr>
        <w:pStyle w:val="Titolo3"/>
        <w:numPr>
          <w:ilvl w:val="0"/>
          <w:numId w:val="9"/>
        </w:numPr>
      </w:pPr>
      <w:r>
        <w:t xml:space="preserve">Compare e Compare </w:t>
      </w:r>
      <w:proofErr w:type="spellStart"/>
      <w:r>
        <w:t>Negatet</w:t>
      </w:r>
      <w:proofErr w:type="spellEnd"/>
    </w:p>
    <w:p w14:paraId="5B4D0E64" w14:textId="4AEEE7AD" w:rsidR="00E8719C" w:rsidRDefault="00E8719C" w:rsidP="00E8719C">
      <w:pPr>
        <w:ind w:left="708"/>
        <w:jc w:val="both"/>
      </w:pPr>
      <w:r>
        <w:t>L’istruzione CMP (</w:t>
      </w:r>
      <w:r>
        <w:rPr>
          <w:i/>
          <w:iCs/>
        </w:rPr>
        <w:t>compare</w:t>
      </w:r>
      <w:r>
        <w:t xml:space="preserve">) confronta i valori dei bit di due registri. In base al risultato l’istruzione aggiorna i </w:t>
      </w:r>
      <w:r>
        <w:rPr>
          <w:i/>
          <w:iCs/>
        </w:rPr>
        <w:t xml:space="preserve">flag </w:t>
      </w:r>
      <w:r>
        <w:t>NZCV del registro di stato ma non salva il risultato del confronto in nessun registro. In pratica CMP sottrae il valore del secondo operando R</w:t>
      </w:r>
      <w:r>
        <w:rPr>
          <w:vertAlign w:val="subscript"/>
        </w:rPr>
        <w:t>2</w:t>
      </w:r>
      <w:r>
        <w:t xml:space="preserve"> dal primo operando R</w:t>
      </w:r>
      <w:r>
        <w:rPr>
          <w:vertAlign w:val="subscript"/>
        </w:rPr>
        <w:t>1</w:t>
      </w:r>
      <w:r>
        <w:t xml:space="preserve"> (</w:t>
      </w:r>
      <w:r w:rsidR="00CE58C4">
        <w:t xml:space="preserve">in pratica esegue </w:t>
      </w:r>
      <w:r w:rsidR="00CE58C4">
        <w:br/>
      </w:r>
      <w:r>
        <w:t>R</w:t>
      </w:r>
      <w:r>
        <w:rPr>
          <w:vertAlign w:val="subscript"/>
        </w:rPr>
        <w:t>1</w:t>
      </w:r>
      <w:r>
        <w:t>-</w:t>
      </w:r>
      <w:r w:rsidRPr="00E8719C">
        <w:t xml:space="preserve"> </w:t>
      </w:r>
      <w:r>
        <w:t>R</w:t>
      </w:r>
      <w:r>
        <w:rPr>
          <w:vertAlign w:val="subscript"/>
        </w:rPr>
        <w:t>2</w:t>
      </w:r>
      <w:r>
        <w:t>)</w:t>
      </w:r>
      <w:r w:rsidR="00802870">
        <w:t>. CMP è quindi equivalente all’istruzione SUBS con la differenza che non</w:t>
      </w:r>
      <w:r w:rsidR="00CE58C4">
        <w:t xml:space="preserve"> ne</w:t>
      </w:r>
      <w:r w:rsidR="00802870">
        <w:t xml:space="preserve"> salva il risultato.</w:t>
      </w:r>
    </w:p>
    <w:p w14:paraId="1D74CC30" w14:textId="502B9BE6" w:rsidR="00802870" w:rsidRDefault="00802870" w:rsidP="00E8719C">
      <w:pPr>
        <w:ind w:left="708"/>
        <w:jc w:val="both"/>
      </w:pPr>
      <w:proofErr w:type="gramStart"/>
      <w:r>
        <w:t>Per esempio</w:t>
      </w:r>
      <w:proofErr w:type="gramEnd"/>
      <w:r>
        <w:t xml:space="preserve"> se R</w:t>
      </w:r>
      <w:r>
        <w:rPr>
          <w:vertAlign w:val="subscript"/>
        </w:rPr>
        <w:t>1</w:t>
      </w:r>
      <w:r>
        <w:t>=5 e R</w:t>
      </w:r>
      <w:r>
        <w:rPr>
          <w:vertAlign w:val="subscript"/>
        </w:rPr>
        <w:t>2</w:t>
      </w:r>
      <w:r>
        <w:t xml:space="preserve">=6 ed eseguiamo una </w:t>
      </w:r>
      <w:r>
        <w:rPr>
          <w:i/>
          <w:iCs/>
        </w:rPr>
        <w:t>compare</w:t>
      </w:r>
      <w:r>
        <w:t xml:space="preserve"> tra i due registri avremo come condizione che R</w:t>
      </w:r>
      <w:r>
        <w:rPr>
          <w:vertAlign w:val="subscript"/>
        </w:rPr>
        <w:t>1</w:t>
      </w:r>
      <w:r>
        <w:t>&lt;</w:t>
      </w:r>
      <w:r w:rsidRPr="00802870">
        <w:t xml:space="preserve"> </w:t>
      </w:r>
      <w:r>
        <w:t>R</w:t>
      </w:r>
      <w:r>
        <w:rPr>
          <w:vertAlign w:val="subscript"/>
        </w:rPr>
        <w:t>2</w:t>
      </w:r>
      <w:r>
        <w:t xml:space="preserve">. Quindi i </w:t>
      </w:r>
      <w:r>
        <w:rPr>
          <w:i/>
          <w:iCs/>
        </w:rPr>
        <w:t>flag</w:t>
      </w:r>
      <w:r>
        <w:t xml:space="preserve"> di stato esprimeranno una condizione che descrive che R</w:t>
      </w:r>
      <w:r>
        <w:rPr>
          <w:vertAlign w:val="subscript"/>
        </w:rPr>
        <w:t>1</w:t>
      </w:r>
      <w:r>
        <w:t>&lt;</w:t>
      </w:r>
      <w:r w:rsidRPr="00802870">
        <w:t xml:space="preserve"> </w:t>
      </w:r>
      <w:r>
        <w:t>R</w:t>
      </w:r>
      <w:r>
        <w:rPr>
          <w:vertAlign w:val="subscript"/>
        </w:rPr>
        <w:t>2</w:t>
      </w:r>
      <w:r w:rsidR="00CE58C4">
        <w:t>. S</w:t>
      </w:r>
      <w:r>
        <w:t>e questa condizione è necessaria per l’esecuzione di una istruzione questa verrà eseguita.</w:t>
      </w:r>
    </w:p>
    <w:p w14:paraId="1BCD704F" w14:textId="4B531A76" w:rsidR="00802870" w:rsidRDefault="00802870" w:rsidP="00E8719C">
      <w:pPr>
        <w:ind w:left="708"/>
        <w:jc w:val="both"/>
      </w:pPr>
      <w:r>
        <w:t>Esempio:</w:t>
      </w:r>
    </w:p>
    <w:p w14:paraId="6C657EC9" w14:textId="553D4E77" w:rsidR="0078350F" w:rsidRDefault="00802870" w:rsidP="007835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i/>
          <w:iCs/>
          <w:color w:val="A6A6A6" w:themeColor="background1" w:themeShade="A6"/>
        </w:rPr>
      </w:pPr>
      <w:r w:rsidRPr="004749FF">
        <w:rPr>
          <w:color w:val="7030A0"/>
        </w:rPr>
        <w:t>MOV</w:t>
      </w:r>
      <w:r w:rsidRPr="004749FF">
        <w:rPr>
          <w:color w:val="7030A0"/>
        </w:rPr>
        <w:tab/>
      </w:r>
      <w:r w:rsidRPr="004749FF">
        <w:rPr>
          <w:color w:val="000000" w:themeColor="text1"/>
        </w:rPr>
        <w:t>R0, #</w:t>
      </w:r>
      <w:r>
        <w:rPr>
          <w:color w:val="000000" w:themeColor="text1"/>
        </w:rPr>
        <w:t>5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78350F">
        <w:rPr>
          <w:color w:val="A6A6A6" w:themeColor="background1" w:themeShade="A6"/>
        </w:rPr>
        <w:t>//R0 = 5</w:t>
      </w:r>
      <w:r w:rsidRPr="004749FF">
        <w:rPr>
          <w:color w:val="000000" w:themeColor="text1"/>
        </w:rPr>
        <w:br/>
      </w:r>
      <w:r w:rsidRPr="004749FF">
        <w:rPr>
          <w:color w:val="7030A0"/>
        </w:rPr>
        <w:t>MOV</w:t>
      </w:r>
      <w:r w:rsidRPr="004749FF">
        <w:rPr>
          <w:color w:val="7030A0"/>
        </w:rPr>
        <w:tab/>
      </w:r>
      <w:r w:rsidRPr="004749FF">
        <w:rPr>
          <w:color w:val="000000" w:themeColor="text1"/>
        </w:rPr>
        <w:t>R1, #</w:t>
      </w:r>
      <w:r>
        <w:rPr>
          <w:color w:val="000000" w:themeColor="text1"/>
        </w:rPr>
        <w:t>6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78350F">
        <w:rPr>
          <w:color w:val="A6A6A6" w:themeColor="background1" w:themeShade="A6"/>
        </w:rPr>
        <w:t>//R1 = 6</w:t>
      </w:r>
      <w:r>
        <w:rPr>
          <w:color w:val="000000" w:themeColor="text1"/>
        </w:rPr>
        <w:br/>
      </w:r>
      <w:r>
        <w:rPr>
          <w:color w:val="7030A0"/>
        </w:rPr>
        <w:t>CMP</w:t>
      </w:r>
      <w:r w:rsidRPr="004749FF">
        <w:rPr>
          <w:color w:val="7030A0"/>
        </w:rPr>
        <w:tab/>
      </w:r>
      <w:r w:rsidRPr="004749FF">
        <w:rPr>
          <w:color w:val="000000" w:themeColor="text1"/>
        </w:rPr>
        <w:t>R</w:t>
      </w:r>
      <w:r>
        <w:rPr>
          <w:color w:val="000000" w:themeColor="text1"/>
        </w:rPr>
        <w:t>0</w:t>
      </w:r>
      <w:r w:rsidRPr="004749FF">
        <w:rPr>
          <w:color w:val="000000" w:themeColor="text1"/>
        </w:rPr>
        <w:t xml:space="preserve">, </w:t>
      </w:r>
      <w:r>
        <w:rPr>
          <w:color w:val="000000" w:themeColor="text1"/>
        </w:rPr>
        <w:t>R1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78350F">
        <w:rPr>
          <w:color w:val="A6A6A6" w:themeColor="background1" w:themeShade="A6"/>
        </w:rPr>
        <w:t>//confronto R0 e R1 e scopro che R0 è minore stretto di R1</w:t>
      </w:r>
      <w:r w:rsidRPr="0078350F">
        <w:rPr>
          <w:color w:val="A6A6A6" w:themeColor="background1" w:themeShade="A6"/>
        </w:rPr>
        <w:br/>
      </w:r>
      <w:r>
        <w:rPr>
          <w:color w:val="7030A0"/>
        </w:rPr>
        <w:t>ADD</w:t>
      </w:r>
      <w:r w:rsidRPr="00802870">
        <w:rPr>
          <w:color w:val="FF0000"/>
        </w:rPr>
        <w:t>LT</w:t>
      </w:r>
      <w:r w:rsidRPr="004749FF">
        <w:rPr>
          <w:color w:val="7030A0"/>
        </w:rPr>
        <w:tab/>
      </w:r>
      <w:r w:rsidRPr="004749FF">
        <w:rPr>
          <w:color w:val="000000" w:themeColor="text1"/>
        </w:rPr>
        <w:t>R</w:t>
      </w:r>
      <w:r>
        <w:rPr>
          <w:color w:val="000000" w:themeColor="text1"/>
        </w:rPr>
        <w:t>2, R0, R1</w:t>
      </w:r>
      <w:r>
        <w:rPr>
          <w:color w:val="000000" w:themeColor="text1"/>
        </w:rPr>
        <w:tab/>
      </w:r>
      <w:r w:rsidRPr="0078350F">
        <w:rPr>
          <w:color w:val="A6A6A6" w:themeColor="background1" w:themeShade="A6"/>
        </w:rPr>
        <w:t xml:space="preserve">// la </w:t>
      </w:r>
      <w:proofErr w:type="spellStart"/>
      <w:r w:rsidRPr="0078350F">
        <w:rPr>
          <w:i/>
          <w:iCs/>
          <w:color w:val="A6A6A6" w:themeColor="background1" w:themeShade="A6"/>
        </w:rPr>
        <w:t>condition</w:t>
      </w:r>
      <w:proofErr w:type="spellEnd"/>
      <w:r w:rsidRPr="0078350F">
        <w:rPr>
          <w:color w:val="A6A6A6" w:themeColor="background1" w:themeShade="A6"/>
        </w:rPr>
        <w:t xml:space="preserve"> LT farà eseguire ADD se e solo se i </w:t>
      </w:r>
      <w:r w:rsidRPr="0078350F">
        <w:rPr>
          <w:i/>
          <w:iCs/>
          <w:color w:val="A6A6A6" w:themeColor="background1" w:themeShade="A6"/>
        </w:rPr>
        <w:t>flag</w:t>
      </w:r>
      <w:r w:rsidRPr="0078350F">
        <w:rPr>
          <w:color w:val="A6A6A6" w:themeColor="background1" w:themeShade="A6"/>
        </w:rPr>
        <w:t xml:space="preserve"> di stato descrivono una condizione di </w:t>
      </w:r>
      <w:r w:rsidRPr="0078350F">
        <w:rPr>
          <w:i/>
          <w:iCs/>
          <w:color w:val="A6A6A6" w:themeColor="background1" w:themeShade="A6"/>
        </w:rPr>
        <w:t>minore stretto</w:t>
      </w:r>
      <w:r w:rsidR="0078350F">
        <w:rPr>
          <w:color w:val="000000" w:themeColor="text1"/>
        </w:rPr>
        <w:br/>
      </w:r>
      <w:r w:rsidR="0078350F">
        <w:rPr>
          <w:color w:val="7030A0"/>
        </w:rPr>
        <w:t>SUB</w:t>
      </w:r>
      <w:r w:rsidR="0078350F">
        <w:rPr>
          <w:color w:val="FF0000"/>
        </w:rPr>
        <w:t>GT</w:t>
      </w:r>
      <w:r w:rsidR="0078350F" w:rsidRPr="004749FF">
        <w:rPr>
          <w:color w:val="7030A0"/>
        </w:rPr>
        <w:tab/>
      </w:r>
      <w:r w:rsidR="0078350F" w:rsidRPr="004749FF">
        <w:rPr>
          <w:color w:val="000000" w:themeColor="text1"/>
        </w:rPr>
        <w:t>R</w:t>
      </w:r>
      <w:r w:rsidR="0078350F">
        <w:rPr>
          <w:color w:val="000000" w:themeColor="text1"/>
        </w:rPr>
        <w:t>2, R0, R1</w:t>
      </w:r>
      <w:r w:rsidR="0078350F">
        <w:rPr>
          <w:color w:val="000000" w:themeColor="text1"/>
        </w:rPr>
        <w:tab/>
      </w:r>
      <w:r w:rsidR="0078350F" w:rsidRPr="0078350F">
        <w:rPr>
          <w:color w:val="A6A6A6" w:themeColor="background1" w:themeShade="A6"/>
        </w:rPr>
        <w:t xml:space="preserve">// la </w:t>
      </w:r>
      <w:proofErr w:type="spellStart"/>
      <w:r w:rsidR="0078350F" w:rsidRPr="0078350F">
        <w:rPr>
          <w:i/>
          <w:iCs/>
          <w:color w:val="A6A6A6" w:themeColor="background1" w:themeShade="A6"/>
        </w:rPr>
        <w:t>condition</w:t>
      </w:r>
      <w:proofErr w:type="spellEnd"/>
      <w:r w:rsidR="0078350F" w:rsidRPr="0078350F">
        <w:rPr>
          <w:color w:val="A6A6A6" w:themeColor="background1" w:themeShade="A6"/>
        </w:rPr>
        <w:t xml:space="preserve"> </w:t>
      </w:r>
      <w:r w:rsidR="0078350F">
        <w:rPr>
          <w:color w:val="A6A6A6" w:themeColor="background1" w:themeShade="A6"/>
        </w:rPr>
        <w:t>G</w:t>
      </w:r>
      <w:r w:rsidR="0078350F" w:rsidRPr="0078350F">
        <w:rPr>
          <w:color w:val="A6A6A6" w:themeColor="background1" w:themeShade="A6"/>
        </w:rPr>
        <w:t xml:space="preserve">T farà eseguire </w:t>
      </w:r>
      <w:r w:rsidR="00346A11">
        <w:rPr>
          <w:color w:val="A6A6A6" w:themeColor="background1" w:themeShade="A6"/>
        </w:rPr>
        <w:t>SUB</w:t>
      </w:r>
      <w:r w:rsidR="0078350F" w:rsidRPr="0078350F">
        <w:rPr>
          <w:color w:val="A6A6A6" w:themeColor="background1" w:themeShade="A6"/>
        </w:rPr>
        <w:t xml:space="preserve"> se e solo se i </w:t>
      </w:r>
      <w:r w:rsidR="0078350F" w:rsidRPr="0078350F">
        <w:rPr>
          <w:i/>
          <w:iCs/>
          <w:color w:val="A6A6A6" w:themeColor="background1" w:themeShade="A6"/>
        </w:rPr>
        <w:t>flag</w:t>
      </w:r>
      <w:r w:rsidR="0078350F" w:rsidRPr="0078350F">
        <w:rPr>
          <w:color w:val="A6A6A6" w:themeColor="background1" w:themeShade="A6"/>
        </w:rPr>
        <w:t xml:space="preserve"> di stato descrivono una condizione di </w:t>
      </w:r>
      <w:r w:rsidR="0078350F">
        <w:rPr>
          <w:i/>
          <w:iCs/>
          <w:color w:val="A6A6A6" w:themeColor="background1" w:themeShade="A6"/>
        </w:rPr>
        <w:t>maggiore stretto</w:t>
      </w:r>
    </w:p>
    <w:p w14:paraId="42D4A354" w14:textId="5A33CF9C" w:rsidR="0078350F" w:rsidRDefault="0078350F" w:rsidP="00346A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5"/>
        <w:rPr>
          <w:color w:val="000000" w:themeColor="text1"/>
        </w:rPr>
      </w:pPr>
      <w:r>
        <w:rPr>
          <w:color w:val="A6A6A6" w:themeColor="background1" w:themeShade="A6"/>
        </w:rPr>
        <w:t>Codice C equivalente</w:t>
      </w:r>
      <w:r>
        <w:rPr>
          <w:color w:val="A6A6A6" w:themeColor="background1" w:themeShade="A6"/>
        </w:rPr>
        <w:br/>
      </w:r>
      <w:r>
        <w:rPr>
          <w:color w:val="A6A6A6" w:themeColor="background1" w:themeShade="A6"/>
        </w:rPr>
        <w:tab/>
      </w:r>
      <w:r w:rsidR="00031413">
        <w:rPr>
          <w:color w:val="A6A6A6" w:themeColor="background1" w:themeShade="A6"/>
        </w:rPr>
        <w:t>1.</w:t>
      </w:r>
      <w:r w:rsidR="00031413">
        <w:rPr>
          <w:color w:val="A6A6A6" w:themeColor="background1" w:themeShade="A6"/>
        </w:rPr>
        <w:tab/>
      </w:r>
      <w:proofErr w:type="spellStart"/>
      <w:r w:rsidRPr="0078350F">
        <w:rPr>
          <w:color w:val="2E74B5" w:themeColor="accent5" w:themeShade="BF"/>
        </w:rPr>
        <w:t>int</w:t>
      </w:r>
      <w:proofErr w:type="spellEnd"/>
      <w:r>
        <w:rPr>
          <w:color w:val="2E74B5" w:themeColor="accent5" w:themeShade="BF"/>
        </w:rPr>
        <w:t xml:space="preserve"> </w:t>
      </w:r>
      <w:r>
        <w:rPr>
          <w:color w:val="000000" w:themeColor="text1"/>
        </w:rPr>
        <w:t>R0 = 5;</w:t>
      </w:r>
      <w:r>
        <w:rPr>
          <w:color w:val="000000" w:themeColor="text1"/>
        </w:rPr>
        <w:br/>
      </w:r>
      <w:r w:rsidR="00031413">
        <w:rPr>
          <w:color w:val="000000" w:themeColor="text1"/>
        </w:rPr>
        <w:tab/>
      </w:r>
      <w:r w:rsidR="00031413">
        <w:rPr>
          <w:color w:val="A6A6A6" w:themeColor="background1" w:themeShade="A6"/>
        </w:rPr>
        <w:t>2.</w:t>
      </w:r>
      <w:r>
        <w:rPr>
          <w:color w:val="000000" w:themeColor="text1"/>
        </w:rPr>
        <w:tab/>
      </w:r>
      <w:proofErr w:type="spellStart"/>
      <w:r w:rsidRPr="0078350F">
        <w:rPr>
          <w:color w:val="2E74B5" w:themeColor="accent5" w:themeShade="BF"/>
        </w:rPr>
        <w:t>int</w:t>
      </w:r>
      <w:proofErr w:type="spellEnd"/>
      <w:r>
        <w:rPr>
          <w:color w:val="2E74B5" w:themeColor="accent5" w:themeShade="BF"/>
        </w:rPr>
        <w:t xml:space="preserve"> </w:t>
      </w:r>
      <w:r>
        <w:rPr>
          <w:color w:val="000000" w:themeColor="text1"/>
        </w:rPr>
        <w:t>R1 = 6;</w:t>
      </w:r>
      <w:r>
        <w:rPr>
          <w:color w:val="000000" w:themeColor="text1"/>
        </w:rPr>
        <w:br/>
      </w:r>
      <w:r w:rsidR="00031413" w:rsidRPr="00031413">
        <w:rPr>
          <w:color w:val="A6A6A6" w:themeColor="background1" w:themeShade="A6"/>
        </w:rPr>
        <w:t>3</w:t>
      </w:r>
      <w:r w:rsidR="00031413">
        <w:rPr>
          <w:color w:val="A6A6A6" w:themeColor="background1" w:themeShade="A6"/>
        </w:rPr>
        <w:t>.</w:t>
      </w:r>
      <w:r w:rsidR="00031413">
        <w:rPr>
          <w:color w:val="2E74B5" w:themeColor="accent5" w:themeShade="BF"/>
        </w:rPr>
        <w:t xml:space="preserve">           </w:t>
      </w:r>
      <w:proofErr w:type="spellStart"/>
      <w:r w:rsidRPr="0078350F">
        <w:rPr>
          <w:color w:val="2E74B5" w:themeColor="accent5" w:themeShade="BF"/>
        </w:rPr>
        <w:t>int</w:t>
      </w:r>
      <w:proofErr w:type="spellEnd"/>
      <w:r>
        <w:rPr>
          <w:color w:val="2E74B5" w:themeColor="accent5" w:themeShade="BF"/>
        </w:rPr>
        <w:t xml:space="preserve"> </w:t>
      </w:r>
      <w:r>
        <w:rPr>
          <w:color w:val="000000" w:themeColor="text1"/>
        </w:rPr>
        <w:t>R2;</w:t>
      </w:r>
      <w:r w:rsidR="00031413">
        <w:rPr>
          <w:color w:val="000000" w:themeColor="text1"/>
        </w:rPr>
        <w:br/>
      </w:r>
      <w:r w:rsidR="00031413">
        <w:rPr>
          <w:color w:val="A6A6A6" w:themeColor="background1" w:themeShade="A6"/>
        </w:rPr>
        <w:t>4.</w:t>
      </w:r>
      <w:r>
        <w:rPr>
          <w:color w:val="000000" w:themeColor="text1"/>
        </w:rPr>
        <w:br/>
      </w:r>
      <w:r w:rsidRPr="0043266F">
        <w:rPr>
          <w:color w:val="FF0000"/>
        </w:rPr>
        <w:tab/>
      </w:r>
      <w:r w:rsidR="00031413">
        <w:rPr>
          <w:color w:val="A6A6A6" w:themeColor="background1" w:themeShade="A6"/>
        </w:rPr>
        <w:t>5.</w:t>
      </w:r>
      <w:r w:rsidR="00031413">
        <w:rPr>
          <w:color w:val="FF0000"/>
        </w:rPr>
        <w:tab/>
      </w:r>
      <w:proofErr w:type="spellStart"/>
      <w:r w:rsidRPr="0043266F">
        <w:rPr>
          <w:color w:val="FF0000"/>
        </w:rPr>
        <w:t>if</w:t>
      </w:r>
      <w:proofErr w:type="spellEnd"/>
      <w:r w:rsidRPr="0043266F">
        <w:rPr>
          <w:color w:val="FF0000"/>
        </w:rPr>
        <w:t xml:space="preserve"> </w:t>
      </w:r>
      <w:proofErr w:type="gramStart"/>
      <w:r>
        <w:rPr>
          <w:color w:val="000000" w:themeColor="text1"/>
        </w:rPr>
        <w:t>( R</w:t>
      </w:r>
      <w:proofErr w:type="gramEnd"/>
      <w:r>
        <w:rPr>
          <w:color w:val="000000" w:themeColor="text1"/>
        </w:rPr>
        <w:t xml:space="preserve">0 &lt; R1 ) </w:t>
      </w:r>
      <w:r w:rsidR="0043266F">
        <w:rPr>
          <w:color w:val="000000" w:themeColor="text1"/>
        </w:rPr>
        <w:t>{</w:t>
      </w:r>
      <w:r w:rsidR="0043266F">
        <w:rPr>
          <w:color w:val="000000" w:themeColor="text1"/>
        </w:rPr>
        <w:br/>
      </w:r>
      <w:r w:rsidR="00031413">
        <w:rPr>
          <w:color w:val="A6A6A6" w:themeColor="background1" w:themeShade="A6"/>
        </w:rPr>
        <w:t>6.</w:t>
      </w:r>
      <w:r w:rsidR="0043266F">
        <w:rPr>
          <w:color w:val="000000" w:themeColor="text1"/>
        </w:rPr>
        <w:t xml:space="preserve">  </w:t>
      </w:r>
      <w:r w:rsidR="00031413">
        <w:rPr>
          <w:color w:val="000000" w:themeColor="text1"/>
        </w:rPr>
        <w:t xml:space="preserve">                 </w:t>
      </w:r>
      <w:r>
        <w:rPr>
          <w:color w:val="000000" w:themeColor="text1"/>
        </w:rPr>
        <w:t>R2 = R0 + R1;</w:t>
      </w:r>
      <w:r w:rsidR="0043266F">
        <w:rPr>
          <w:color w:val="000000" w:themeColor="text1"/>
        </w:rPr>
        <w:br/>
      </w:r>
      <w:r w:rsidR="00031413">
        <w:rPr>
          <w:color w:val="A6A6A6" w:themeColor="background1" w:themeShade="A6"/>
        </w:rPr>
        <w:t>7.</w:t>
      </w:r>
      <w:r w:rsidR="00031413">
        <w:rPr>
          <w:color w:val="000000" w:themeColor="text1"/>
        </w:rPr>
        <w:t xml:space="preserve">         </w:t>
      </w:r>
      <w:proofErr w:type="gramStart"/>
      <w:r w:rsidR="00031413">
        <w:rPr>
          <w:color w:val="000000" w:themeColor="text1"/>
        </w:rPr>
        <w:t xml:space="preserve">  </w:t>
      </w:r>
      <w:r w:rsidR="0043266F">
        <w:rPr>
          <w:color w:val="000000" w:themeColor="text1"/>
        </w:rPr>
        <w:t>}</w:t>
      </w:r>
      <w:proofErr w:type="gramEnd"/>
      <w:r w:rsidR="0043266F">
        <w:rPr>
          <w:color w:val="000000" w:themeColor="text1"/>
        </w:rPr>
        <w:t xml:space="preserve"> </w:t>
      </w:r>
      <w:r w:rsidRPr="0043266F">
        <w:rPr>
          <w:color w:val="FF0000"/>
        </w:rPr>
        <w:t>else</w:t>
      </w:r>
      <w:r>
        <w:rPr>
          <w:color w:val="000000" w:themeColor="text1"/>
        </w:rPr>
        <w:t xml:space="preserve"> </w:t>
      </w:r>
      <w:r w:rsidR="0043266F">
        <w:rPr>
          <w:color w:val="000000" w:themeColor="text1"/>
        </w:rPr>
        <w:t>{</w:t>
      </w:r>
      <w:r w:rsidR="0043266F">
        <w:rPr>
          <w:color w:val="000000" w:themeColor="text1"/>
        </w:rPr>
        <w:br/>
      </w:r>
      <w:r w:rsidR="00031413">
        <w:rPr>
          <w:color w:val="A6A6A6" w:themeColor="background1" w:themeShade="A6"/>
        </w:rPr>
        <w:t>8.</w:t>
      </w:r>
      <w:r w:rsidR="00031413">
        <w:rPr>
          <w:color w:val="000000" w:themeColor="text1"/>
        </w:rPr>
        <w:t xml:space="preserve">                   </w:t>
      </w:r>
      <w:r>
        <w:rPr>
          <w:color w:val="000000" w:themeColor="text1"/>
        </w:rPr>
        <w:t>R2 = R0 - R1;</w:t>
      </w:r>
      <w:r w:rsidR="0043266F">
        <w:rPr>
          <w:color w:val="000000" w:themeColor="text1"/>
        </w:rPr>
        <w:br/>
      </w:r>
      <w:r w:rsidR="00031413">
        <w:rPr>
          <w:color w:val="A6A6A6" w:themeColor="background1" w:themeShade="A6"/>
        </w:rPr>
        <w:t xml:space="preserve">9.   </w:t>
      </w:r>
      <w:r w:rsidR="00031413">
        <w:rPr>
          <w:color w:val="000000" w:themeColor="text1"/>
        </w:rPr>
        <w:t xml:space="preserve">     </w:t>
      </w:r>
      <w:proofErr w:type="gramStart"/>
      <w:r w:rsidR="00031413">
        <w:rPr>
          <w:color w:val="000000" w:themeColor="text1"/>
        </w:rPr>
        <w:t xml:space="preserve"> </w:t>
      </w:r>
      <w:r w:rsidR="00346A11">
        <w:rPr>
          <w:color w:val="000000" w:themeColor="text1"/>
        </w:rPr>
        <w:t xml:space="preserve"> }</w:t>
      </w:r>
      <w:proofErr w:type="gramEnd"/>
    </w:p>
    <w:p w14:paraId="58FA86A8" w14:textId="2B0DD7B2" w:rsidR="00346A11" w:rsidRDefault="00346A11" w:rsidP="00346A11">
      <w:pPr>
        <w:ind w:left="705"/>
        <w:jc w:val="both"/>
        <w:rPr>
          <w:color w:val="000000" w:themeColor="text1"/>
          <w:sz w:val="18"/>
          <w:szCs w:val="18"/>
        </w:rPr>
      </w:pPr>
      <w:r w:rsidRPr="00C45075">
        <w:rPr>
          <w:color w:val="000000" w:themeColor="text1"/>
          <w:sz w:val="18"/>
          <w:szCs w:val="18"/>
        </w:rPr>
        <w:t xml:space="preserve">Nell’esempio inizializzo i registri R0 e R1 con i rispettivi valori 5 e 6. Eseguo un confronto tra i due registri e aggiorno i valori dei </w:t>
      </w:r>
      <w:r w:rsidRPr="00C45075">
        <w:rPr>
          <w:i/>
          <w:iCs/>
          <w:color w:val="000000" w:themeColor="text1"/>
          <w:sz w:val="18"/>
          <w:szCs w:val="18"/>
        </w:rPr>
        <w:t xml:space="preserve">flag </w:t>
      </w:r>
      <w:r w:rsidRPr="00C45075">
        <w:rPr>
          <w:color w:val="000000" w:themeColor="text1"/>
          <w:sz w:val="18"/>
          <w:szCs w:val="18"/>
        </w:rPr>
        <w:t xml:space="preserve">NZCV; più nello specifico avremo che N = 1, Z = 0, C = 0 e V = 0. La </w:t>
      </w:r>
      <w:proofErr w:type="spellStart"/>
      <w:r w:rsidRPr="00C45075">
        <w:rPr>
          <w:i/>
          <w:iCs/>
          <w:color w:val="000000" w:themeColor="text1"/>
          <w:sz w:val="18"/>
          <w:szCs w:val="18"/>
        </w:rPr>
        <w:t>condition</w:t>
      </w:r>
      <w:proofErr w:type="spellEnd"/>
      <w:r w:rsidRPr="00C45075">
        <w:rPr>
          <w:color w:val="000000" w:themeColor="text1"/>
          <w:sz w:val="18"/>
          <w:szCs w:val="18"/>
        </w:rPr>
        <w:t xml:space="preserve"> LT farà eseguire l’istruzione ADD se e solo se R0 è minore stretto di R1. Dato che la condizione è verificata allora verrà eseguita l’istruzione ADD. Analogamente la </w:t>
      </w:r>
      <w:proofErr w:type="spellStart"/>
      <w:r w:rsidRPr="00C45075">
        <w:rPr>
          <w:i/>
          <w:iCs/>
          <w:color w:val="000000" w:themeColor="text1"/>
          <w:sz w:val="18"/>
          <w:szCs w:val="18"/>
        </w:rPr>
        <w:t>condition</w:t>
      </w:r>
      <w:proofErr w:type="spellEnd"/>
      <w:r w:rsidRPr="00C45075">
        <w:rPr>
          <w:color w:val="000000" w:themeColor="text1"/>
          <w:sz w:val="18"/>
          <w:szCs w:val="18"/>
        </w:rPr>
        <w:t xml:space="preserve"> GT farà eseguire l’istruzione SUB se e solo se R0 è maggiore stretto di R1. In questo caso SUB non verrà eseguita.</w:t>
      </w:r>
    </w:p>
    <w:p w14:paraId="4D188EFF" w14:textId="4232A37B" w:rsidR="00C45075" w:rsidRDefault="00C45075" w:rsidP="00346A11">
      <w:pPr>
        <w:ind w:left="705"/>
        <w:jc w:val="both"/>
        <w:rPr>
          <w:color w:val="000000" w:themeColor="text1"/>
        </w:rPr>
      </w:pPr>
    </w:p>
    <w:p w14:paraId="2BB66D2B" w14:textId="2B1C6302" w:rsidR="00C45075" w:rsidRDefault="00C45075" w:rsidP="00346A11">
      <w:pPr>
        <w:ind w:left="705"/>
        <w:jc w:val="both"/>
        <w:rPr>
          <w:color w:val="000000" w:themeColor="text1"/>
        </w:rPr>
      </w:pPr>
      <w:r>
        <w:rPr>
          <w:color w:val="000000" w:themeColor="text1"/>
        </w:rPr>
        <w:t>Analogamente l’istruzione CMN (</w:t>
      </w:r>
      <w:r>
        <w:rPr>
          <w:i/>
          <w:iCs/>
          <w:color w:val="000000" w:themeColor="text1"/>
        </w:rPr>
        <w:t xml:space="preserve">compare </w:t>
      </w:r>
      <w:proofErr w:type="spellStart"/>
      <w:r>
        <w:rPr>
          <w:i/>
          <w:iCs/>
          <w:color w:val="000000" w:themeColor="text1"/>
        </w:rPr>
        <w:t>negated</w:t>
      </w:r>
      <w:proofErr w:type="spellEnd"/>
      <w:r>
        <w:rPr>
          <w:color w:val="000000" w:themeColor="text1"/>
        </w:rPr>
        <w:t xml:space="preserve">) eseguirà una comparazione </w:t>
      </w:r>
      <w:r w:rsidRPr="00C45075">
        <w:rPr>
          <w:b/>
          <w:bCs/>
          <w:color w:val="000000" w:themeColor="text1"/>
        </w:rPr>
        <w:t>negata</w:t>
      </w:r>
      <w:r>
        <w:rPr>
          <w:color w:val="000000" w:themeColor="text1"/>
        </w:rPr>
        <w:t xml:space="preserve"> rispetto all’istruzione CMP. </w:t>
      </w:r>
      <w:proofErr w:type="gramStart"/>
      <w:r>
        <w:rPr>
          <w:color w:val="000000" w:themeColor="text1"/>
        </w:rPr>
        <w:t>Infatti</w:t>
      </w:r>
      <w:proofErr w:type="gramEnd"/>
      <w:r>
        <w:rPr>
          <w:color w:val="000000" w:themeColor="text1"/>
        </w:rPr>
        <w:t xml:space="preserve"> CMN è equivalente all’istruzione ADDS, con la differenza che il risultato non verrà salvato in alcun registro.</w:t>
      </w:r>
    </w:p>
    <w:p w14:paraId="7B0F0F1A" w14:textId="0BC34E50" w:rsidR="00634FCD" w:rsidRDefault="00634FCD" w:rsidP="00346A11">
      <w:pPr>
        <w:ind w:left="705"/>
        <w:jc w:val="both"/>
        <w:rPr>
          <w:color w:val="000000" w:themeColor="text1"/>
        </w:rPr>
      </w:pPr>
    </w:p>
    <w:p w14:paraId="5E9FFBE6" w14:textId="77777777" w:rsidR="00634FCD" w:rsidRDefault="00634FCD" w:rsidP="00346A11">
      <w:pPr>
        <w:ind w:left="705"/>
        <w:jc w:val="both"/>
        <w:rPr>
          <w:color w:val="000000" w:themeColor="text1"/>
        </w:rPr>
      </w:pPr>
    </w:p>
    <w:p w14:paraId="51EC6FBD" w14:textId="77777777" w:rsidR="009B0B80" w:rsidRDefault="009B0B80" w:rsidP="009B0B80">
      <w:pPr>
        <w:pStyle w:val="Titolo3"/>
        <w:numPr>
          <w:ilvl w:val="0"/>
          <w:numId w:val="9"/>
        </w:numPr>
        <w:rPr>
          <w:lang w:val="de-DE"/>
        </w:rPr>
      </w:pPr>
      <w:r w:rsidRPr="009B0B80">
        <w:rPr>
          <w:lang w:val="de-DE"/>
        </w:rPr>
        <w:lastRenderedPageBreak/>
        <w:t xml:space="preserve">Test </w:t>
      </w:r>
      <w:proofErr w:type="spellStart"/>
      <w:r w:rsidRPr="009B0B80">
        <w:rPr>
          <w:lang w:val="de-DE"/>
        </w:rPr>
        <w:t>bits</w:t>
      </w:r>
      <w:proofErr w:type="spellEnd"/>
      <w:r w:rsidRPr="009B0B80">
        <w:rPr>
          <w:lang w:val="de-DE"/>
        </w:rPr>
        <w:t xml:space="preserve"> </w:t>
      </w:r>
      <w:proofErr w:type="spellStart"/>
      <w:r w:rsidRPr="009B0B80">
        <w:rPr>
          <w:lang w:val="de-DE"/>
        </w:rPr>
        <w:t>set</w:t>
      </w:r>
      <w:proofErr w:type="spellEnd"/>
      <w:r w:rsidRPr="009B0B80">
        <w:rPr>
          <w:lang w:val="de-DE"/>
        </w:rPr>
        <w:t xml:space="preserve"> e Test Equals</w:t>
      </w:r>
    </w:p>
    <w:p w14:paraId="679E800D" w14:textId="77777777" w:rsidR="005440E9" w:rsidRDefault="009B0B80" w:rsidP="009B0B80">
      <w:pPr>
        <w:ind w:left="708"/>
      </w:pPr>
      <w:r w:rsidRPr="009B0B80">
        <w:t xml:space="preserve">Le operazioni di </w:t>
      </w:r>
      <w:r w:rsidRPr="009B0B80">
        <w:rPr>
          <w:i/>
          <w:iCs/>
        </w:rPr>
        <w:t>testing</w:t>
      </w:r>
      <w:r w:rsidRPr="009B0B80">
        <w:t xml:space="preserve"> </w:t>
      </w:r>
      <w:r>
        <w:t>TST (</w:t>
      </w:r>
      <w:r>
        <w:rPr>
          <w:i/>
          <w:iCs/>
        </w:rPr>
        <w:t>Test bit set</w:t>
      </w:r>
      <w:r>
        <w:t>) e TEQ (</w:t>
      </w:r>
      <w:r>
        <w:rPr>
          <w:i/>
          <w:iCs/>
        </w:rPr>
        <w:t xml:space="preserve">Test </w:t>
      </w:r>
      <w:proofErr w:type="spellStart"/>
      <w:r>
        <w:rPr>
          <w:i/>
          <w:iCs/>
        </w:rPr>
        <w:t>Equals</w:t>
      </w:r>
      <w:proofErr w:type="spellEnd"/>
      <w:r>
        <w:t xml:space="preserve">) confrontano </w:t>
      </w:r>
      <w:r w:rsidR="005440E9">
        <w:t>se due valori sono uguali.</w:t>
      </w:r>
    </w:p>
    <w:p w14:paraId="2C1025DE" w14:textId="47B3E794" w:rsidR="009B0B80" w:rsidRDefault="005440E9" w:rsidP="005E135C">
      <w:pPr>
        <w:ind w:left="708"/>
        <w:jc w:val="both"/>
      </w:pPr>
      <w:r>
        <w:t>Nello specifico TST esegue una operazione di AND logico bit a bit dei valori tra R</w:t>
      </w:r>
      <w:r>
        <w:rPr>
          <w:vertAlign w:val="subscript"/>
        </w:rPr>
        <w:t>1</w:t>
      </w:r>
      <w:r>
        <w:t xml:space="preserve"> e R</w:t>
      </w:r>
      <w:r>
        <w:rPr>
          <w:vertAlign w:val="subscript"/>
        </w:rPr>
        <w:t>2</w:t>
      </w:r>
      <w:r>
        <w:t>, aggiornando il valore de</w:t>
      </w:r>
      <w:r w:rsidR="005E135C">
        <w:t>i</w:t>
      </w:r>
      <w:r>
        <w:t xml:space="preserve"> </w:t>
      </w:r>
      <w:r>
        <w:rPr>
          <w:i/>
          <w:iCs/>
        </w:rPr>
        <w:t>flag</w:t>
      </w:r>
      <w:r>
        <w:t xml:space="preserve"> di condizione e senza salvare il risultato in nessun registro. L’istruzione TST è equivalente all’istruzione </w:t>
      </w:r>
      <w:r w:rsidR="005E135C">
        <w:t>ANDS, con la differenza che non ne salva il risultato.</w:t>
      </w:r>
    </w:p>
    <w:p w14:paraId="5BC7F620" w14:textId="62463FCD" w:rsidR="005E135C" w:rsidRDefault="005E135C" w:rsidP="005E135C">
      <w:pPr>
        <w:ind w:left="708"/>
        <w:jc w:val="both"/>
      </w:pPr>
      <w:r>
        <w:t>Analogamente l’istruzione TEQ esegue una operazione di OR Esclusivo bit a bit tra R</w:t>
      </w:r>
      <w:r>
        <w:rPr>
          <w:vertAlign w:val="subscript"/>
        </w:rPr>
        <w:t>1</w:t>
      </w:r>
      <w:r>
        <w:t xml:space="preserve"> e R</w:t>
      </w:r>
      <w:r>
        <w:rPr>
          <w:vertAlign w:val="subscript"/>
        </w:rPr>
        <w:t>2</w:t>
      </w:r>
      <w:r>
        <w:t xml:space="preserve">. Quindi TEQ equivale a EORS con la differenza che aggiorna solamente i </w:t>
      </w:r>
      <w:r>
        <w:rPr>
          <w:i/>
          <w:iCs/>
        </w:rPr>
        <w:t>flag</w:t>
      </w:r>
      <w:r>
        <w:t xml:space="preserve"> di condizione.</w:t>
      </w:r>
      <w:r w:rsidR="005915C8">
        <w:t xml:space="preserve"> Questa operazione è utile per verificare se il </w:t>
      </w:r>
      <w:r w:rsidR="005915C8" w:rsidRPr="005915C8">
        <w:rPr>
          <w:i/>
          <w:iCs/>
        </w:rPr>
        <w:t>bit di segno</w:t>
      </w:r>
      <w:r w:rsidR="005915C8">
        <w:t xml:space="preserve"> di un numero in complemento a due e uguale a un altro</w:t>
      </w:r>
      <w:r w:rsidR="00B45501">
        <w:t>.</w:t>
      </w:r>
      <w:r w:rsidR="005915C8">
        <w:t xml:space="preserve"> </w:t>
      </w:r>
    </w:p>
    <w:p w14:paraId="3C0A990E" w14:textId="77777777" w:rsidR="0086142B" w:rsidRDefault="0086142B" w:rsidP="005E135C">
      <w:pPr>
        <w:ind w:left="708"/>
        <w:jc w:val="both"/>
      </w:pPr>
    </w:p>
    <w:tbl>
      <w:tblPr>
        <w:tblStyle w:val="Tabellagriglia1chiara"/>
        <w:tblW w:w="0" w:type="auto"/>
        <w:tblLook w:val="04A0" w:firstRow="1" w:lastRow="0" w:firstColumn="1" w:lastColumn="0" w:noHBand="0" w:noVBand="1"/>
      </w:tblPr>
      <w:tblGrid>
        <w:gridCol w:w="2547"/>
        <w:gridCol w:w="1134"/>
        <w:gridCol w:w="2977"/>
        <w:gridCol w:w="2970"/>
      </w:tblGrid>
      <w:tr w:rsidR="00B62621" w14:paraId="589493DB" w14:textId="77777777" w:rsidTr="00642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6C28D28" w14:textId="77777777" w:rsidR="00B62621" w:rsidRDefault="00B62621" w:rsidP="00642DD4">
            <w:r>
              <w:t>Descrizione</w:t>
            </w:r>
          </w:p>
        </w:tc>
        <w:tc>
          <w:tcPr>
            <w:tcW w:w="1134" w:type="dxa"/>
          </w:tcPr>
          <w:p w14:paraId="70ADFD49" w14:textId="77777777" w:rsidR="00B62621" w:rsidRDefault="00B62621" w:rsidP="00642D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Opcode</w:t>
            </w:r>
            <w:proofErr w:type="spellEnd"/>
          </w:p>
        </w:tc>
        <w:tc>
          <w:tcPr>
            <w:tcW w:w="2977" w:type="dxa"/>
          </w:tcPr>
          <w:p w14:paraId="5DDADDD7" w14:textId="77777777" w:rsidR="00B62621" w:rsidRDefault="00B62621" w:rsidP="00642D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Sintassi</w:t>
            </w:r>
          </w:p>
        </w:tc>
        <w:tc>
          <w:tcPr>
            <w:tcW w:w="2970" w:type="dxa"/>
          </w:tcPr>
          <w:p w14:paraId="307D78EB" w14:textId="77777777" w:rsidR="00B62621" w:rsidRDefault="00B62621" w:rsidP="00642D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Semantica</w:t>
            </w:r>
          </w:p>
        </w:tc>
      </w:tr>
      <w:tr w:rsidR="00B62621" w:rsidRPr="0053793D" w14:paraId="2A1BC7AA" w14:textId="77777777" w:rsidTr="0064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6F91325" w14:textId="146C4EA2" w:rsidR="00B62621" w:rsidRPr="0053793D" w:rsidRDefault="00B62621" w:rsidP="00642DD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Confronto</w:t>
            </w:r>
          </w:p>
        </w:tc>
        <w:tc>
          <w:tcPr>
            <w:tcW w:w="1134" w:type="dxa"/>
          </w:tcPr>
          <w:p w14:paraId="2C60636F" w14:textId="7BB1B3C8" w:rsidR="00B62621" w:rsidRDefault="00B6262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CMP</w:t>
            </w:r>
          </w:p>
        </w:tc>
        <w:tc>
          <w:tcPr>
            <w:tcW w:w="2977" w:type="dxa"/>
          </w:tcPr>
          <w:p w14:paraId="08D36FDF" w14:textId="24D2595E" w:rsidR="00B62621" w:rsidRPr="0053793D" w:rsidRDefault="00B6262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color w:val="7030A0"/>
                <w:lang w:val="de-DE"/>
              </w:rPr>
              <w:t xml:space="preserve">CMP    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</w:p>
        </w:tc>
        <w:tc>
          <w:tcPr>
            <w:tcW w:w="2970" w:type="dxa"/>
          </w:tcPr>
          <w:p w14:paraId="3277699F" w14:textId="28387DC1" w:rsidR="00B62621" w:rsidRPr="0053793D" w:rsidRDefault="00B6262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rFonts w:eastAsiaTheme="minorEastAsia"/>
                <w:lang w:val="de-DE"/>
              </w:rPr>
              <w:t xml:space="preserve">NZCV </w:t>
            </w:r>
            <m:oMath>
              <m:r>
                <w:rPr>
                  <w:rFonts w:ascii="Cambria Math" w:eastAsiaTheme="minorEastAsia" w:hAnsi="Cambria Math"/>
                  <w:vertAlign w:val="subscript"/>
                  <w:lang w:val="de-DE"/>
                </w:rPr>
                <m:t>←</m:t>
              </m:r>
            </m:oMath>
            <w:r>
              <w:rPr>
                <w:rFonts w:eastAsiaTheme="minorEastAsia"/>
                <w:lang w:val="de-DE"/>
              </w:rPr>
              <w:t xml:space="preserve">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-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</w:p>
        </w:tc>
      </w:tr>
      <w:tr w:rsidR="00B62621" w:rsidRPr="0053793D" w14:paraId="3C20DD3C" w14:textId="77777777" w:rsidTr="0064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6C78281" w14:textId="2B39DE05" w:rsidR="00B62621" w:rsidRPr="0053793D" w:rsidRDefault="00B62621" w:rsidP="00B62621">
            <w:pPr>
              <w:rPr>
                <w:lang w:val="de-DE"/>
              </w:rPr>
            </w:pPr>
            <w:r>
              <w:rPr>
                <w:b w:val="0"/>
                <w:bCs w:val="0"/>
              </w:rPr>
              <w:t>Negato del confronto</w:t>
            </w:r>
          </w:p>
        </w:tc>
        <w:tc>
          <w:tcPr>
            <w:tcW w:w="1134" w:type="dxa"/>
          </w:tcPr>
          <w:p w14:paraId="2EE635C1" w14:textId="5CC64F0A" w:rsidR="00B62621" w:rsidRPr="0053793D" w:rsidRDefault="00B62621" w:rsidP="00B62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CMN</w:t>
            </w:r>
          </w:p>
        </w:tc>
        <w:tc>
          <w:tcPr>
            <w:tcW w:w="2977" w:type="dxa"/>
          </w:tcPr>
          <w:p w14:paraId="50A8EB01" w14:textId="02035A30" w:rsidR="00B62621" w:rsidRPr="0053793D" w:rsidRDefault="00B62621" w:rsidP="00B62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color w:val="7030A0"/>
                <w:lang w:val="de-DE"/>
              </w:rPr>
              <w:t xml:space="preserve">CMN   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</w:p>
        </w:tc>
        <w:tc>
          <w:tcPr>
            <w:tcW w:w="2970" w:type="dxa"/>
          </w:tcPr>
          <w:p w14:paraId="7B4C608C" w14:textId="10799B62" w:rsidR="00B62621" w:rsidRPr="0053793D" w:rsidRDefault="00B62621" w:rsidP="00B62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rFonts w:eastAsiaTheme="minorEastAsia"/>
                <w:lang w:val="de-DE"/>
              </w:rPr>
              <w:t xml:space="preserve">NZCV </w:t>
            </w:r>
            <m:oMath>
              <m:r>
                <w:rPr>
                  <w:rFonts w:ascii="Cambria Math" w:eastAsiaTheme="minorEastAsia" w:hAnsi="Cambria Math"/>
                  <w:vertAlign w:val="subscript"/>
                  <w:lang w:val="de-DE"/>
                </w:rPr>
                <m:t>←</m:t>
              </m:r>
            </m:oMath>
            <w:r>
              <w:rPr>
                <w:rFonts w:eastAsiaTheme="minorEastAsia"/>
                <w:lang w:val="de-DE"/>
              </w:rPr>
              <w:t xml:space="preserve">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>
              <w:rPr>
                <w:rFonts w:eastAsiaTheme="minorEastAsia"/>
                <w:lang w:val="de-DE"/>
              </w:rPr>
              <w:t>+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</w:p>
        </w:tc>
      </w:tr>
      <w:tr w:rsidR="00B62621" w:rsidRPr="0053793D" w14:paraId="511C171A" w14:textId="77777777" w:rsidTr="0064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3D422BC" w14:textId="5E5F194E" w:rsidR="00B62621" w:rsidRDefault="00B62621" w:rsidP="00B6262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Test </w:t>
            </w:r>
            <w:proofErr w:type="spellStart"/>
            <w:r>
              <w:rPr>
                <w:b w:val="0"/>
                <w:bCs w:val="0"/>
              </w:rPr>
              <w:t>equales</w:t>
            </w:r>
            <w:proofErr w:type="spellEnd"/>
          </w:p>
        </w:tc>
        <w:tc>
          <w:tcPr>
            <w:tcW w:w="1134" w:type="dxa"/>
          </w:tcPr>
          <w:p w14:paraId="0C455B45" w14:textId="249A4496" w:rsidR="00B62621" w:rsidRDefault="00B62621" w:rsidP="00B62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TEQ</w:t>
            </w:r>
          </w:p>
        </w:tc>
        <w:tc>
          <w:tcPr>
            <w:tcW w:w="2977" w:type="dxa"/>
          </w:tcPr>
          <w:p w14:paraId="5BCB18CB" w14:textId="2B1E689F" w:rsidR="00B62621" w:rsidRDefault="00B62621" w:rsidP="00B62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lang w:val="de-DE"/>
              </w:rPr>
            </w:pPr>
            <w:r>
              <w:rPr>
                <w:color w:val="7030A0"/>
                <w:lang w:val="de-DE"/>
              </w:rPr>
              <w:t xml:space="preserve">TEQ     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</w:p>
        </w:tc>
        <w:tc>
          <w:tcPr>
            <w:tcW w:w="2970" w:type="dxa"/>
          </w:tcPr>
          <w:p w14:paraId="1982FC77" w14:textId="5FEB623B" w:rsidR="00B62621" w:rsidRPr="0053793D" w:rsidRDefault="006D5DEB" w:rsidP="00B62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 xml:space="preserve">NZCV </w:t>
            </w:r>
            <m:oMath>
              <m:r>
                <w:rPr>
                  <w:rFonts w:ascii="Cambria Math" w:eastAsiaTheme="minorEastAsia" w:hAnsi="Cambria Math"/>
                  <w:vertAlign w:val="subscript"/>
                  <w:lang w:val="de-DE"/>
                </w:rPr>
                <m:t>←</m:t>
              </m:r>
            </m:oMath>
            <w:r>
              <w:rPr>
                <w:rFonts w:eastAsiaTheme="minorEastAsia"/>
                <w:vertAlign w:val="subscript"/>
                <w:lang w:val="de-DE"/>
              </w:rPr>
              <w:t xml:space="preserve"> </w:t>
            </w:r>
            <w:r w:rsidR="00B62621" w:rsidRPr="0053793D">
              <w:rPr>
                <w:rFonts w:eastAsiaTheme="minorEastAsia"/>
                <w:lang w:val="de-DE"/>
              </w:rPr>
              <w:t>R</w:t>
            </w:r>
            <w:r w:rsidR="00B62621" w:rsidRPr="0053793D">
              <w:rPr>
                <w:rFonts w:eastAsiaTheme="minorEastAsia"/>
                <w:vertAlign w:val="subscript"/>
                <w:lang w:val="de-DE"/>
              </w:rPr>
              <w:t>1</w:t>
            </w:r>
            <w:r w:rsidR="00B62621">
              <w:rPr>
                <w:rFonts w:eastAsiaTheme="minorEastAsia"/>
                <w:vertAlign w:val="subscript"/>
                <w:lang w:val="de-DE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vertAlign w:val="subscript"/>
                  <w:lang w:val="de-DE"/>
                </w:rPr>
                <m:t>⊕</m:t>
              </m:r>
            </m:oMath>
            <w:r w:rsidR="00B62621">
              <w:rPr>
                <w:rFonts w:eastAsiaTheme="minorEastAsia"/>
                <w:vertAlign w:val="subscript"/>
                <w:lang w:val="de-DE"/>
              </w:rPr>
              <w:t xml:space="preserve"> </w:t>
            </w:r>
            <w:r w:rsidR="00B62621" w:rsidRPr="0053793D">
              <w:rPr>
                <w:rFonts w:eastAsiaTheme="minorEastAsia"/>
                <w:lang w:val="de-DE"/>
              </w:rPr>
              <w:t>R</w:t>
            </w:r>
            <w:r w:rsidR="00B62621" w:rsidRPr="0053793D">
              <w:rPr>
                <w:rFonts w:eastAsiaTheme="minorEastAsia"/>
                <w:vertAlign w:val="subscript"/>
                <w:lang w:val="de-DE"/>
              </w:rPr>
              <w:t>2</w:t>
            </w:r>
          </w:p>
        </w:tc>
      </w:tr>
      <w:tr w:rsidR="00B62621" w:rsidRPr="00484335" w14:paraId="285E6994" w14:textId="77777777" w:rsidTr="0064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DAF314A" w14:textId="3DB3F512" w:rsidR="00B62621" w:rsidRDefault="006D5DEB" w:rsidP="00B6262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</w:t>
            </w:r>
          </w:p>
        </w:tc>
        <w:tc>
          <w:tcPr>
            <w:tcW w:w="1134" w:type="dxa"/>
          </w:tcPr>
          <w:p w14:paraId="0502AC7E" w14:textId="2D61EF42" w:rsidR="00B62621" w:rsidRDefault="00B62621" w:rsidP="00B62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TST</w:t>
            </w:r>
          </w:p>
        </w:tc>
        <w:tc>
          <w:tcPr>
            <w:tcW w:w="2977" w:type="dxa"/>
          </w:tcPr>
          <w:p w14:paraId="52A0119F" w14:textId="3F226A74" w:rsidR="00B62621" w:rsidRPr="00484335" w:rsidRDefault="00B62621" w:rsidP="00B62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lang w:val="de-DE"/>
              </w:rPr>
            </w:pPr>
            <w:r>
              <w:rPr>
                <w:color w:val="7030A0"/>
                <w:lang w:val="de-DE"/>
              </w:rPr>
              <w:t xml:space="preserve">TST      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w:r>
              <w:rPr>
                <w:rFonts w:eastAsiaTheme="minorEastAsia"/>
                <w:lang w:val="de-DE"/>
              </w:rPr>
              <w:t>,</w:t>
            </w:r>
            <w:r w:rsidRPr="0053793D">
              <w:rPr>
                <w:rFonts w:eastAsiaTheme="minorEastAsia"/>
                <w:lang w:val="de-DE"/>
              </w:rPr>
              <w:t xml:space="preserve"> 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</w:p>
        </w:tc>
        <w:tc>
          <w:tcPr>
            <w:tcW w:w="2970" w:type="dxa"/>
          </w:tcPr>
          <w:p w14:paraId="61D0F546" w14:textId="37CAE723" w:rsidR="00B62621" w:rsidRPr="00484335" w:rsidRDefault="00B62621" w:rsidP="00B62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de-DE"/>
              </w:rPr>
            </w:pPr>
            <w:r>
              <w:rPr>
                <w:rFonts w:eastAsiaTheme="minorEastAsia"/>
                <w:lang w:val="de-DE"/>
              </w:rPr>
              <w:t xml:space="preserve">NZCV </w:t>
            </w:r>
            <m:oMath>
              <m:r>
                <w:rPr>
                  <w:rFonts w:ascii="Cambria Math" w:eastAsiaTheme="minorEastAsia" w:hAnsi="Cambria Math"/>
                  <w:vertAlign w:val="subscript"/>
                  <w:lang w:val="de-DE"/>
                </w:rPr>
                <m:t>←</m:t>
              </m:r>
            </m:oMath>
            <w:r>
              <w:rPr>
                <w:rFonts w:eastAsiaTheme="minorEastAsia"/>
                <w:lang w:val="de-DE"/>
              </w:rPr>
              <w:t xml:space="preserve"> </w:t>
            </w:r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1</w:t>
            </w:r>
            <m:oMath>
              <m:r>
                <w:rPr>
                  <w:rFonts w:ascii="Cambria Math" w:eastAsiaTheme="minorEastAsia" w:hAnsi="Cambria Math"/>
                  <w:vertAlign w:val="subscript"/>
                  <w:lang w:val="de-DE"/>
                </w:rPr>
                <m:t>∧</m:t>
              </m:r>
            </m:oMath>
            <w:r w:rsidRPr="0053793D">
              <w:rPr>
                <w:rFonts w:eastAsiaTheme="minorEastAsia"/>
                <w:lang w:val="de-DE"/>
              </w:rPr>
              <w:t>R</w:t>
            </w:r>
            <w:r w:rsidRPr="0053793D">
              <w:rPr>
                <w:rFonts w:eastAsiaTheme="minorEastAsia"/>
                <w:vertAlign w:val="subscript"/>
                <w:lang w:val="de-DE"/>
              </w:rPr>
              <w:t>2</w:t>
            </w:r>
          </w:p>
        </w:tc>
      </w:tr>
    </w:tbl>
    <w:p w14:paraId="2EA76E6E" w14:textId="338A41C1" w:rsidR="00276EEB" w:rsidRDefault="00276EEB" w:rsidP="00276EEB">
      <w:pPr>
        <w:jc w:val="both"/>
      </w:pPr>
    </w:p>
    <w:p w14:paraId="1E99398D" w14:textId="25706CBE" w:rsidR="00574901" w:rsidRDefault="00574901" w:rsidP="00574901">
      <w:pPr>
        <w:pStyle w:val="Titolo3"/>
      </w:pPr>
      <w:r>
        <w:t>Tabella variabili di condizione</w:t>
      </w:r>
    </w:p>
    <w:tbl>
      <w:tblPr>
        <w:tblStyle w:val="Tabellagriglia1chiara"/>
        <w:tblW w:w="6941" w:type="dxa"/>
        <w:tblLook w:val="04A0" w:firstRow="1" w:lastRow="0" w:firstColumn="1" w:lastColumn="0" w:noHBand="0" w:noVBand="1"/>
      </w:tblPr>
      <w:tblGrid>
        <w:gridCol w:w="1696"/>
        <w:gridCol w:w="3402"/>
        <w:gridCol w:w="1843"/>
      </w:tblGrid>
      <w:tr w:rsidR="00574901" w14:paraId="12B207B6" w14:textId="77777777" w:rsidTr="00266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741A8A4" w14:textId="77777777" w:rsidR="00574901" w:rsidRDefault="00574901" w:rsidP="00642DD4">
            <w:pPr>
              <w:rPr>
                <w:b w:val="0"/>
                <w:bCs w:val="0"/>
                <w:lang w:val="de-DE"/>
              </w:rPr>
            </w:pPr>
            <w:proofErr w:type="spellStart"/>
            <w:r>
              <w:rPr>
                <w:lang w:val="de-DE"/>
              </w:rPr>
              <w:t>Suffisso</w:t>
            </w:r>
            <w:proofErr w:type="spellEnd"/>
          </w:p>
        </w:tc>
        <w:tc>
          <w:tcPr>
            <w:tcW w:w="3402" w:type="dxa"/>
          </w:tcPr>
          <w:p w14:paraId="2CEF944A" w14:textId="77777777" w:rsidR="00574901" w:rsidRDefault="00574901" w:rsidP="00642D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de-DE"/>
              </w:rPr>
            </w:pPr>
            <w:proofErr w:type="spellStart"/>
            <w:r>
              <w:rPr>
                <w:lang w:val="de-DE"/>
              </w:rPr>
              <w:t>Descrizione</w:t>
            </w:r>
            <w:proofErr w:type="spellEnd"/>
          </w:p>
        </w:tc>
        <w:tc>
          <w:tcPr>
            <w:tcW w:w="1843" w:type="dxa"/>
          </w:tcPr>
          <w:p w14:paraId="7E18A655" w14:textId="77777777" w:rsidR="00574901" w:rsidRDefault="00574901" w:rsidP="00642D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de-DE"/>
              </w:rPr>
            </w:pPr>
            <w:proofErr w:type="spellStart"/>
            <w:r>
              <w:rPr>
                <w:lang w:val="de-DE"/>
              </w:rPr>
              <w:t>Flag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testato</w:t>
            </w:r>
            <w:proofErr w:type="spellEnd"/>
          </w:p>
        </w:tc>
      </w:tr>
      <w:tr w:rsidR="00574901" w14:paraId="479792A5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2DE9C45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EQ</w:t>
            </w:r>
          </w:p>
        </w:tc>
        <w:tc>
          <w:tcPr>
            <w:tcW w:w="3402" w:type="dxa"/>
          </w:tcPr>
          <w:p w14:paraId="411DE406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Equal</w:t>
            </w:r>
            <w:proofErr w:type="spellEnd"/>
            <w:r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( =</w:t>
            </w:r>
            <w:proofErr w:type="gramEnd"/>
            <w:r>
              <w:rPr>
                <w:lang w:val="de-DE"/>
              </w:rPr>
              <w:t>= )</w:t>
            </w:r>
          </w:p>
        </w:tc>
        <w:tc>
          <w:tcPr>
            <w:tcW w:w="1843" w:type="dxa"/>
          </w:tcPr>
          <w:p w14:paraId="32C195AB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Z = 1</w:t>
            </w:r>
          </w:p>
        </w:tc>
      </w:tr>
      <w:tr w:rsidR="00574901" w14:paraId="1C756994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CE18F66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NE</w:t>
            </w:r>
          </w:p>
        </w:tc>
        <w:tc>
          <w:tcPr>
            <w:tcW w:w="3402" w:type="dxa"/>
          </w:tcPr>
          <w:p w14:paraId="1446EC29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 xml:space="preserve">Not </w:t>
            </w:r>
            <w:proofErr w:type="spellStart"/>
            <w:r>
              <w:rPr>
                <w:lang w:val="de-DE"/>
              </w:rPr>
              <w:t>Equal</w:t>
            </w:r>
            <w:proofErr w:type="spellEnd"/>
            <w:r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( !</w:t>
            </w:r>
            <w:proofErr w:type="gramEnd"/>
            <w:r>
              <w:rPr>
                <w:lang w:val="de-DE"/>
              </w:rPr>
              <w:t>= )</w:t>
            </w:r>
          </w:p>
        </w:tc>
        <w:tc>
          <w:tcPr>
            <w:tcW w:w="1843" w:type="dxa"/>
          </w:tcPr>
          <w:p w14:paraId="7FDEABE5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Z = 0</w:t>
            </w:r>
          </w:p>
        </w:tc>
      </w:tr>
      <w:tr w:rsidR="00574901" w14:paraId="41EB6606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F601021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CS / HS</w:t>
            </w:r>
          </w:p>
        </w:tc>
        <w:tc>
          <w:tcPr>
            <w:tcW w:w="3402" w:type="dxa"/>
          </w:tcPr>
          <w:p w14:paraId="5765D31F" w14:textId="316519D4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Unsigned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maggiore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uguale</w:t>
            </w:r>
            <w:proofErr w:type="spellEnd"/>
            <w:r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( &gt;</w:t>
            </w:r>
            <w:proofErr w:type="gramEnd"/>
            <w:r>
              <w:rPr>
                <w:lang w:val="de-DE"/>
              </w:rPr>
              <w:t>= )</w:t>
            </w:r>
          </w:p>
        </w:tc>
        <w:tc>
          <w:tcPr>
            <w:tcW w:w="1843" w:type="dxa"/>
          </w:tcPr>
          <w:p w14:paraId="78612593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C = 1</w:t>
            </w:r>
          </w:p>
        </w:tc>
      </w:tr>
      <w:tr w:rsidR="00574901" w14:paraId="2F798EAD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EB5C420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CC / LO</w:t>
            </w:r>
          </w:p>
        </w:tc>
        <w:tc>
          <w:tcPr>
            <w:tcW w:w="3402" w:type="dxa"/>
          </w:tcPr>
          <w:p w14:paraId="1E31F890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Unisgned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minore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stretto</w:t>
            </w:r>
            <w:proofErr w:type="spellEnd"/>
            <w:r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( &lt;</w:t>
            </w:r>
            <w:proofErr w:type="gramEnd"/>
            <w:r>
              <w:rPr>
                <w:lang w:val="de-DE"/>
              </w:rPr>
              <w:t xml:space="preserve"> )</w:t>
            </w:r>
          </w:p>
        </w:tc>
        <w:tc>
          <w:tcPr>
            <w:tcW w:w="1843" w:type="dxa"/>
          </w:tcPr>
          <w:p w14:paraId="7E196661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C = 0</w:t>
            </w:r>
          </w:p>
        </w:tc>
      </w:tr>
      <w:tr w:rsidR="00574901" w14:paraId="0C3D9B30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5634B00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MI</w:t>
            </w:r>
          </w:p>
        </w:tc>
        <w:tc>
          <w:tcPr>
            <w:tcW w:w="3402" w:type="dxa"/>
          </w:tcPr>
          <w:p w14:paraId="2D413C22" w14:textId="04288215" w:rsidR="00574901" w:rsidRDefault="00266316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Negativo</w:t>
            </w:r>
            <w:proofErr w:type="spellEnd"/>
            <w:r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( &lt;</w:t>
            </w:r>
            <w:proofErr w:type="gramEnd"/>
            <w:r>
              <w:rPr>
                <w:lang w:val="de-DE"/>
              </w:rPr>
              <w:t xml:space="preserve"> 0 )</w:t>
            </w:r>
            <w:r w:rsidR="00574901">
              <w:rPr>
                <w:lang w:val="de-DE"/>
              </w:rPr>
              <w:t xml:space="preserve"> </w:t>
            </w:r>
          </w:p>
        </w:tc>
        <w:tc>
          <w:tcPr>
            <w:tcW w:w="1843" w:type="dxa"/>
          </w:tcPr>
          <w:p w14:paraId="3AACA4DE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N = 1</w:t>
            </w:r>
          </w:p>
        </w:tc>
      </w:tr>
      <w:tr w:rsidR="00574901" w14:paraId="2A3DADFE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2773F4E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 xml:space="preserve">PL </w:t>
            </w:r>
          </w:p>
        </w:tc>
        <w:tc>
          <w:tcPr>
            <w:tcW w:w="3402" w:type="dxa"/>
          </w:tcPr>
          <w:p w14:paraId="23C45606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Positivo</w:t>
            </w:r>
            <w:proofErr w:type="spellEnd"/>
            <w:r>
              <w:rPr>
                <w:lang w:val="de-DE"/>
              </w:rPr>
              <w:t xml:space="preserve"> o 0 </w:t>
            </w:r>
            <w:proofErr w:type="gramStart"/>
            <w:r>
              <w:rPr>
                <w:lang w:val="de-DE"/>
              </w:rPr>
              <w:t>( &gt;</w:t>
            </w:r>
            <w:proofErr w:type="gramEnd"/>
            <w:r>
              <w:rPr>
                <w:lang w:val="de-DE"/>
              </w:rPr>
              <w:t>= 0 )</w:t>
            </w:r>
          </w:p>
        </w:tc>
        <w:tc>
          <w:tcPr>
            <w:tcW w:w="1843" w:type="dxa"/>
          </w:tcPr>
          <w:p w14:paraId="3E24F0FB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N = 0</w:t>
            </w:r>
          </w:p>
        </w:tc>
      </w:tr>
      <w:tr w:rsidR="00574901" w14:paraId="470B51EA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B48B6D4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VS</w:t>
            </w:r>
          </w:p>
        </w:tc>
        <w:tc>
          <w:tcPr>
            <w:tcW w:w="3402" w:type="dxa"/>
          </w:tcPr>
          <w:p w14:paraId="4F9A966A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Overflow</w:t>
            </w:r>
          </w:p>
        </w:tc>
        <w:tc>
          <w:tcPr>
            <w:tcW w:w="1843" w:type="dxa"/>
          </w:tcPr>
          <w:p w14:paraId="78895192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V = 1</w:t>
            </w:r>
          </w:p>
        </w:tc>
      </w:tr>
      <w:tr w:rsidR="00574901" w14:paraId="28935A66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8524BDC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VC</w:t>
            </w:r>
          </w:p>
        </w:tc>
        <w:tc>
          <w:tcPr>
            <w:tcW w:w="3402" w:type="dxa"/>
          </w:tcPr>
          <w:p w14:paraId="28350633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No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overflow</w:t>
            </w:r>
            <w:proofErr w:type="spellEnd"/>
          </w:p>
        </w:tc>
        <w:tc>
          <w:tcPr>
            <w:tcW w:w="1843" w:type="dxa"/>
          </w:tcPr>
          <w:p w14:paraId="153B8CC0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V = 0</w:t>
            </w:r>
          </w:p>
        </w:tc>
      </w:tr>
      <w:tr w:rsidR="00574901" w14:paraId="05814584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7FFBAD2" w14:textId="77777777" w:rsidR="00574901" w:rsidRDefault="00574901" w:rsidP="00642DD4">
            <w:pPr>
              <w:rPr>
                <w:lang w:val="de-DE"/>
              </w:rPr>
            </w:pPr>
            <w:proofErr w:type="gramStart"/>
            <w:r>
              <w:rPr>
                <w:lang w:val="de-DE"/>
              </w:rPr>
              <w:t>HI</w:t>
            </w:r>
            <w:proofErr w:type="gramEnd"/>
          </w:p>
        </w:tc>
        <w:tc>
          <w:tcPr>
            <w:tcW w:w="3402" w:type="dxa"/>
          </w:tcPr>
          <w:p w14:paraId="68AED3DE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Unsigned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maggiore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stretto</w:t>
            </w:r>
            <w:proofErr w:type="spellEnd"/>
            <w:r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( &gt;</w:t>
            </w:r>
            <w:proofErr w:type="gramEnd"/>
            <w:r>
              <w:rPr>
                <w:lang w:val="de-DE"/>
              </w:rPr>
              <w:t xml:space="preserve"> )</w:t>
            </w:r>
          </w:p>
        </w:tc>
        <w:tc>
          <w:tcPr>
            <w:tcW w:w="1843" w:type="dxa"/>
          </w:tcPr>
          <w:p w14:paraId="1602D3BA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C = 1 &amp; Z = 0</w:t>
            </w:r>
          </w:p>
        </w:tc>
      </w:tr>
      <w:tr w:rsidR="00574901" w14:paraId="7AD03DF3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B547C3E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LS</w:t>
            </w:r>
          </w:p>
        </w:tc>
        <w:tc>
          <w:tcPr>
            <w:tcW w:w="3402" w:type="dxa"/>
          </w:tcPr>
          <w:p w14:paraId="032F4592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Unsigned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minore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uguale</w:t>
            </w:r>
            <w:proofErr w:type="spellEnd"/>
            <w:r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( &lt;</w:t>
            </w:r>
            <w:proofErr w:type="gramEnd"/>
            <w:r>
              <w:rPr>
                <w:lang w:val="de-DE"/>
              </w:rPr>
              <w:t>= )</w:t>
            </w:r>
          </w:p>
        </w:tc>
        <w:tc>
          <w:tcPr>
            <w:tcW w:w="1843" w:type="dxa"/>
          </w:tcPr>
          <w:p w14:paraId="478CACDC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C = 0 &amp; Z = 1</w:t>
            </w:r>
          </w:p>
        </w:tc>
      </w:tr>
      <w:tr w:rsidR="00574901" w14:paraId="700CBF38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1E595CE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GE</w:t>
            </w:r>
          </w:p>
        </w:tc>
        <w:tc>
          <w:tcPr>
            <w:tcW w:w="3402" w:type="dxa"/>
          </w:tcPr>
          <w:p w14:paraId="7FB0C37E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 xml:space="preserve">Maggiore </w:t>
            </w:r>
            <w:proofErr w:type="spellStart"/>
            <w:r>
              <w:rPr>
                <w:lang w:val="de-DE"/>
              </w:rPr>
              <w:t>uguale</w:t>
            </w:r>
            <w:proofErr w:type="spellEnd"/>
            <w:r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( &gt;</w:t>
            </w:r>
            <w:proofErr w:type="gramEnd"/>
            <w:r>
              <w:rPr>
                <w:lang w:val="de-DE"/>
              </w:rPr>
              <w:t>= )</w:t>
            </w:r>
          </w:p>
        </w:tc>
        <w:tc>
          <w:tcPr>
            <w:tcW w:w="1843" w:type="dxa"/>
          </w:tcPr>
          <w:p w14:paraId="3B48B9CD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N = V</w:t>
            </w:r>
          </w:p>
        </w:tc>
      </w:tr>
      <w:tr w:rsidR="00574901" w14:paraId="61A62F17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410A7B4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LT</w:t>
            </w:r>
          </w:p>
        </w:tc>
        <w:tc>
          <w:tcPr>
            <w:tcW w:w="3402" w:type="dxa"/>
          </w:tcPr>
          <w:p w14:paraId="7DFE6EA4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Minore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stretto</w:t>
            </w:r>
            <w:proofErr w:type="spellEnd"/>
            <w:r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( &lt;</w:t>
            </w:r>
            <w:proofErr w:type="gramEnd"/>
            <w:r>
              <w:rPr>
                <w:lang w:val="de-DE"/>
              </w:rPr>
              <w:t xml:space="preserve"> )</w:t>
            </w:r>
          </w:p>
        </w:tc>
        <w:tc>
          <w:tcPr>
            <w:tcW w:w="1843" w:type="dxa"/>
          </w:tcPr>
          <w:p w14:paraId="24E78A02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gramStart"/>
            <w:r>
              <w:rPr>
                <w:lang w:val="de-DE"/>
              </w:rPr>
              <w:t>N !</w:t>
            </w:r>
            <w:proofErr w:type="gramEnd"/>
            <w:r>
              <w:rPr>
                <w:lang w:val="de-DE"/>
              </w:rPr>
              <w:t>= V</w:t>
            </w:r>
          </w:p>
        </w:tc>
      </w:tr>
      <w:tr w:rsidR="00574901" w14:paraId="6549DA9E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F696052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GT</w:t>
            </w:r>
          </w:p>
        </w:tc>
        <w:tc>
          <w:tcPr>
            <w:tcW w:w="3402" w:type="dxa"/>
          </w:tcPr>
          <w:p w14:paraId="48A0F0E5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 xml:space="preserve">Maggiore </w:t>
            </w:r>
            <w:proofErr w:type="spellStart"/>
            <w:r>
              <w:rPr>
                <w:lang w:val="de-DE"/>
              </w:rPr>
              <w:t>stretto</w:t>
            </w:r>
            <w:proofErr w:type="spellEnd"/>
            <w:r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( &gt;</w:t>
            </w:r>
            <w:proofErr w:type="gramEnd"/>
            <w:r>
              <w:rPr>
                <w:lang w:val="de-DE"/>
              </w:rPr>
              <w:t xml:space="preserve"> )</w:t>
            </w:r>
          </w:p>
        </w:tc>
        <w:tc>
          <w:tcPr>
            <w:tcW w:w="1843" w:type="dxa"/>
          </w:tcPr>
          <w:p w14:paraId="6146697D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Z = 0 &amp; N = V</w:t>
            </w:r>
          </w:p>
        </w:tc>
      </w:tr>
      <w:tr w:rsidR="00574901" w14:paraId="12E08C5B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D54C30D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LE</w:t>
            </w:r>
          </w:p>
        </w:tc>
        <w:tc>
          <w:tcPr>
            <w:tcW w:w="3402" w:type="dxa"/>
          </w:tcPr>
          <w:p w14:paraId="17CBB9E5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Minore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uguale</w:t>
            </w:r>
            <w:proofErr w:type="spellEnd"/>
            <w:r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( &lt;</w:t>
            </w:r>
            <w:proofErr w:type="gramEnd"/>
            <w:r>
              <w:rPr>
                <w:lang w:val="de-DE"/>
              </w:rPr>
              <w:t>= )</w:t>
            </w:r>
          </w:p>
        </w:tc>
        <w:tc>
          <w:tcPr>
            <w:tcW w:w="1843" w:type="dxa"/>
          </w:tcPr>
          <w:p w14:paraId="7DA73671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 xml:space="preserve">Z = 1 &amp; </w:t>
            </w:r>
            <w:proofErr w:type="gramStart"/>
            <w:r>
              <w:rPr>
                <w:lang w:val="de-DE"/>
              </w:rPr>
              <w:t>N !</w:t>
            </w:r>
            <w:proofErr w:type="gramEnd"/>
            <w:r>
              <w:rPr>
                <w:lang w:val="de-DE"/>
              </w:rPr>
              <w:t>= V</w:t>
            </w:r>
          </w:p>
        </w:tc>
      </w:tr>
      <w:tr w:rsidR="00574901" w14:paraId="76DEFF9C" w14:textId="77777777" w:rsidTr="00266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B7549E9" w14:textId="77777777" w:rsidR="00574901" w:rsidRDefault="00574901" w:rsidP="00642DD4">
            <w:pPr>
              <w:rPr>
                <w:lang w:val="de-DE"/>
              </w:rPr>
            </w:pPr>
            <w:r>
              <w:rPr>
                <w:lang w:val="de-DE"/>
              </w:rPr>
              <w:t>AL</w:t>
            </w:r>
          </w:p>
        </w:tc>
        <w:tc>
          <w:tcPr>
            <w:tcW w:w="3402" w:type="dxa"/>
          </w:tcPr>
          <w:p w14:paraId="6DA15B17" w14:textId="6C24C75A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Always</w:t>
            </w:r>
          </w:p>
        </w:tc>
        <w:tc>
          <w:tcPr>
            <w:tcW w:w="1843" w:type="dxa"/>
          </w:tcPr>
          <w:p w14:paraId="62306D53" w14:textId="77777777" w:rsidR="00574901" w:rsidRDefault="00574901" w:rsidP="006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----</w:t>
            </w:r>
          </w:p>
        </w:tc>
      </w:tr>
    </w:tbl>
    <w:p w14:paraId="14912085" w14:textId="3A8F802B" w:rsidR="00574901" w:rsidRDefault="00574901" w:rsidP="00574901"/>
    <w:p w14:paraId="2E34D4C1" w14:textId="3BD2AF81" w:rsidR="00634FCD" w:rsidRDefault="00634FCD" w:rsidP="00574901"/>
    <w:p w14:paraId="1CA3B4F8" w14:textId="4F623E0C" w:rsidR="00634FCD" w:rsidRDefault="00634FCD" w:rsidP="00574901"/>
    <w:p w14:paraId="06F335CB" w14:textId="3B6361A5" w:rsidR="00634FCD" w:rsidRDefault="00634FCD" w:rsidP="00574901"/>
    <w:p w14:paraId="6EA5D9EB" w14:textId="6BA60A8C" w:rsidR="00634FCD" w:rsidRDefault="00634FCD" w:rsidP="00574901"/>
    <w:p w14:paraId="5BEF9891" w14:textId="11BCC852" w:rsidR="00634FCD" w:rsidRDefault="00634FCD" w:rsidP="00574901"/>
    <w:p w14:paraId="125DBCDF" w14:textId="31236AA3" w:rsidR="00634FCD" w:rsidRDefault="00634FCD" w:rsidP="00574901"/>
    <w:p w14:paraId="36BECED3" w14:textId="77777777" w:rsidR="00634FCD" w:rsidRDefault="00634FCD" w:rsidP="00574901"/>
    <w:p w14:paraId="1C53C2AE" w14:textId="4A812295" w:rsidR="00987D2E" w:rsidRDefault="00987D2E" w:rsidP="00987D2E">
      <w:pPr>
        <w:pStyle w:val="Titolo2"/>
      </w:pPr>
      <w:r>
        <w:lastRenderedPageBreak/>
        <w:t xml:space="preserve">Istruzioni di </w:t>
      </w:r>
      <w:r w:rsidR="00AE372A">
        <w:t>Controllo del flusso</w:t>
      </w:r>
    </w:p>
    <w:p w14:paraId="4E223A9A" w14:textId="7B4BCE30" w:rsidR="009A7279" w:rsidRDefault="009A7279" w:rsidP="009A7279">
      <w:pPr>
        <w:jc w:val="both"/>
      </w:pPr>
      <w:r>
        <w:t xml:space="preserve">Nel Program Counter viene inserito l’indirizzo dell’istruzione successiva che verrà eseguita, e generalmente questa istruzione è situata in una locazione di memoria adiacente e successiva a quella in esecuzione. Questo comporta che il flusso di esecuzione delle istruzioni è </w:t>
      </w:r>
      <w:r w:rsidR="00760810">
        <w:rPr>
          <w:b/>
          <w:bCs/>
        </w:rPr>
        <w:t>sequenziale</w:t>
      </w:r>
      <w:r>
        <w:t xml:space="preserve"> (la CPU esegue prima l’istruzione all’indirizzo 0, poi quella all’indirizzo 1, poi quella all’indirizzo 2 e così via…). Questa caratteristica è</w:t>
      </w:r>
      <w:r w:rsidR="003D3047">
        <w:t xml:space="preserve"> però</w:t>
      </w:r>
      <w:r>
        <w:t xml:space="preserve"> decisamente limitativa </w:t>
      </w:r>
      <w:r w:rsidR="003D3047">
        <w:t>per l’implementazione di programmi.</w:t>
      </w:r>
    </w:p>
    <w:p w14:paraId="5BCE48B0" w14:textId="13C77AE1" w:rsidR="00C64BBD" w:rsidRDefault="009A7279" w:rsidP="003B7EB7">
      <w:pPr>
        <w:jc w:val="both"/>
      </w:pPr>
      <w:r>
        <w:t>È</w:t>
      </w:r>
      <w:r w:rsidR="003D3047">
        <w:t xml:space="preserve"> infatti</w:t>
      </w:r>
      <w:r>
        <w:t xml:space="preserve"> possibile indirizzare il flusso di esecuzione delle istruzioni </w:t>
      </w:r>
      <w:r w:rsidR="003D3047">
        <w:t>in modo da</w:t>
      </w:r>
      <w:r>
        <w:t xml:space="preserve"> fare dei </w:t>
      </w:r>
      <w:r>
        <w:rPr>
          <w:b/>
          <w:bCs/>
        </w:rPr>
        <w:t>salti</w:t>
      </w:r>
      <w:r>
        <w:t>, facendo eseguire istruzioni poste a indirizzi non necessariamente adiacenti.</w:t>
      </w:r>
      <w:r w:rsidR="003B7EB7">
        <w:t xml:space="preserve"> Così facendo si ottiene una modularità nel flusso di esecuzione.</w:t>
      </w:r>
    </w:p>
    <w:p w14:paraId="7B932A3A" w14:textId="3A474928" w:rsidR="00C64BBD" w:rsidRDefault="00C64BBD" w:rsidP="00C64BBD">
      <w:pPr>
        <w:jc w:val="center"/>
      </w:pPr>
      <w:r>
        <w:rPr>
          <w:noProof/>
        </w:rPr>
        <w:drawing>
          <wp:inline distT="0" distB="0" distL="0" distR="0" wp14:anchorId="7F582D85" wp14:editId="7DDA499F">
            <wp:extent cx="3021965" cy="1671511"/>
            <wp:effectExtent l="0" t="0" r="6985" b="508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646" t="25391" r="24960" b="26018"/>
                    <a:stretch/>
                  </pic:blipFill>
                  <pic:spPr bwMode="auto">
                    <a:xfrm>
                      <a:off x="0" y="0"/>
                      <a:ext cx="3022927" cy="1672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FAC89" w14:textId="510D055A" w:rsidR="00E43190" w:rsidRDefault="003B7EB7" w:rsidP="003B7EB7">
      <w:pPr>
        <w:jc w:val="both"/>
      </w:pPr>
      <w:r>
        <w:t xml:space="preserve">Supponiamo per esempio di implementare una procedura A che esegua la radice quadrata di un numero. Supponiamo ancora di scrivere un programma che necessiti di eseguire un numero </w:t>
      </w:r>
      <w:r>
        <w:rPr>
          <w:i/>
          <w:iCs/>
        </w:rPr>
        <w:t>k</w:t>
      </w:r>
      <w:r>
        <w:t xml:space="preserve"> di volte l’operazione di radice quadrata.</w:t>
      </w:r>
    </w:p>
    <w:p w14:paraId="0C04D027" w14:textId="66C1D5A3" w:rsidR="003B7EB7" w:rsidRDefault="003B7EB7" w:rsidP="003B7EB7">
      <w:pPr>
        <w:jc w:val="both"/>
      </w:pPr>
      <w:r>
        <w:t xml:space="preserve">Senza la possibilità di eseguire salti nel flusso di esecuzione delle istruzioni saremmo costretti a scrivere un programma dove, ogni volta che sarà necessario, dovremo riscrivere tutta la procedura A. Quindi in questo caso avremo che le istruzioni che compongono A verranno ripetuti </w:t>
      </w:r>
      <w:r>
        <w:rPr>
          <w:i/>
          <w:iCs/>
        </w:rPr>
        <w:t>k</w:t>
      </w:r>
      <w:r>
        <w:t xml:space="preserve"> volte all’interno del programma.</w:t>
      </w:r>
    </w:p>
    <w:p w14:paraId="29A02E60" w14:textId="011FF198" w:rsidR="00D13567" w:rsidRDefault="00C64BBD" w:rsidP="003B7EB7">
      <w:pPr>
        <w:jc w:val="both"/>
      </w:pPr>
      <w:r>
        <w:t xml:space="preserve">Invece con la possibilità di eseguire dei salti potremmo </w:t>
      </w:r>
      <w:r w:rsidRPr="00C64BBD">
        <w:rPr>
          <w:i/>
          <w:iCs/>
        </w:rPr>
        <w:t>richiamare</w:t>
      </w:r>
      <w:r>
        <w:t xml:space="preserve"> la procedura A, la quale verrà eseguita da capo a fondo, per poi riprendere l’esecuzione del programma dal punto in cui è stata chiamata A. Così facendo nel programma </w:t>
      </w:r>
      <w:r w:rsidR="003E133B">
        <w:t xml:space="preserve">le istruzioni che compongono A verranno scritte solamente una volta, e non ripetute </w:t>
      </w:r>
      <w:r w:rsidR="003E133B">
        <w:rPr>
          <w:i/>
          <w:iCs/>
        </w:rPr>
        <w:t>k</w:t>
      </w:r>
      <w:r w:rsidR="003E133B">
        <w:t xml:space="preserve"> volte come nel caso precedente.</w:t>
      </w:r>
    </w:p>
    <w:p w14:paraId="609BBBE1" w14:textId="77A7758F" w:rsidR="00D13567" w:rsidRDefault="00D13567" w:rsidP="00D13567">
      <w:pPr>
        <w:jc w:val="center"/>
      </w:pPr>
      <w:r>
        <w:rPr>
          <w:noProof/>
        </w:rPr>
        <w:drawing>
          <wp:inline distT="0" distB="0" distL="0" distR="0" wp14:anchorId="1717AF1E" wp14:editId="6E68C139">
            <wp:extent cx="2538080" cy="259305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1108" t="16068" r="27409" b="8556"/>
                    <a:stretch/>
                  </pic:blipFill>
                  <pic:spPr bwMode="auto">
                    <a:xfrm>
                      <a:off x="0" y="0"/>
                      <a:ext cx="2538786" cy="2593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9180E" w14:textId="1E9CBDA9" w:rsidR="00E20501" w:rsidRDefault="00C75EBB" w:rsidP="00C75EBB">
      <w:pPr>
        <w:jc w:val="both"/>
      </w:pPr>
      <w:r>
        <w:t>Questa flessibilità consente anche l’esecuzione di due o più routine in maniera parallela. Supponiamo di avere due routine A e B</w:t>
      </w:r>
      <w:r w:rsidR="00E20501">
        <w:t>, p</w:t>
      </w:r>
      <w:r w:rsidR="00CC47F9">
        <w:t xml:space="preserve">ossiamo alternare l’esecuzione delle due </w:t>
      </w:r>
      <w:r w:rsidR="00E20501">
        <w:t xml:space="preserve">in maniera concorrente. In questo caso A e B si </w:t>
      </w:r>
      <w:r w:rsidR="00E20501">
        <w:lastRenderedPageBreak/>
        <w:t>richiamano a vicenda. Differentemente dal primo esempio quando A richiama B non salta all’inizio di B, bensì riprende dal punto in cui B ha richiamato A, e viceversa.</w:t>
      </w:r>
    </w:p>
    <w:p w14:paraId="3C553CB3" w14:textId="05A99ADF" w:rsidR="003B7EB7" w:rsidRPr="003B7EB7" w:rsidRDefault="00E20501" w:rsidP="00E82F7F">
      <w:pPr>
        <w:jc w:val="center"/>
      </w:pPr>
      <w:r>
        <w:rPr>
          <w:noProof/>
        </w:rPr>
        <w:drawing>
          <wp:inline distT="0" distB="0" distL="0" distR="0" wp14:anchorId="6B698F4D" wp14:editId="183EFCCC">
            <wp:extent cx="2469515" cy="2251379"/>
            <wp:effectExtent l="0" t="0" r="6985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321" t="17656" r="31314" b="16894"/>
                    <a:stretch/>
                  </pic:blipFill>
                  <pic:spPr bwMode="auto">
                    <a:xfrm>
                      <a:off x="0" y="0"/>
                      <a:ext cx="2470405" cy="2252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37970" w14:textId="04C399F1" w:rsidR="00E82F7F" w:rsidRDefault="00E82F7F" w:rsidP="003B7EB7">
      <w:r>
        <w:t xml:space="preserve">In questo caso A e B vengono chiamate </w:t>
      </w:r>
      <w:r>
        <w:rPr>
          <w:b/>
          <w:bCs/>
        </w:rPr>
        <w:t>coroutine</w:t>
      </w:r>
      <w:r>
        <w:t>.</w:t>
      </w:r>
    </w:p>
    <w:p w14:paraId="5EF555B1" w14:textId="730791B8" w:rsidR="00410891" w:rsidRPr="00410891" w:rsidRDefault="00410891" w:rsidP="00410891">
      <w:pPr>
        <w:jc w:val="both"/>
      </w:pPr>
      <w:r>
        <w:t xml:space="preserve">Un ulteriore vantaggio nel poter eseguire salti nel flusso è la possibilità di porre delle </w:t>
      </w:r>
      <w:r w:rsidRPr="00410891">
        <w:rPr>
          <w:b/>
          <w:bCs/>
        </w:rPr>
        <w:t>condizioni</w:t>
      </w:r>
      <w:r>
        <w:t xml:space="preserve"> che determinano se il salto deve avvenire o meno. </w:t>
      </w:r>
      <w:proofErr w:type="gramStart"/>
      <w:r>
        <w:t>Infatti</w:t>
      </w:r>
      <w:proofErr w:type="gramEnd"/>
      <w:r>
        <w:t xml:space="preserve"> dato che l’operazione di salto è affidata a una serie di </w:t>
      </w:r>
      <w:r>
        <w:rPr>
          <w:i/>
          <w:iCs/>
        </w:rPr>
        <w:t>istruzioni</w:t>
      </w:r>
      <w:r>
        <w:t xml:space="preserve"> che il processore offre è possibile, come avviene anche per le istruzioni aritmetico-logiche, di porre una </w:t>
      </w:r>
      <w:proofErr w:type="spellStart"/>
      <w:r>
        <w:rPr>
          <w:i/>
          <w:iCs/>
        </w:rPr>
        <w:t>condition</w:t>
      </w:r>
      <w:proofErr w:type="spellEnd"/>
      <w:r>
        <w:t xml:space="preserve"> necessaria per l’esecuzione dell’istruzione. Quindi per esempio</w:t>
      </w:r>
      <w:r w:rsidR="00642DD4">
        <w:t xml:space="preserve">, </w:t>
      </w:r>
      <w:r>
        <w:t>se si necessita che una condizione sia verificata per eseguire una chiamata a procedura</w:t>
      </w:r>
      <w:r w:rsidR="00642DD4">
        <w:t>,</w:t>
      </w:r>
      <w:r>
        <w:t xml:space="preserve"> l’istruzione di salto verrà eseguita solamente se la </w:t>
      </w:r>
      <w:proofErr w:type="spellStart"/>
      <w:r>
        <w:rPr>
          <w:i/>
          <w:iCs/>
        </w:rPr>
        <w:t>condition</w:t>
      </w:r>
      <w:proofErr w:type="spellEnd"/>
      <w:r>
        <w:t xml:space="preserve"> necessaria sia </w:t>
      </w:r>
      <w:r w:rsidR="00642DD4">
        <w:t xml:space="preserve">equivalente a quella descritta </w:t>
      </w:r>
      <w:r>
        <w:t xml:space="preserve">nei </w:t>
      </w:r>
      <w:r>
        <w:rPr>
          <w:i/>
          <w:iCs/>
        </w:rPr>
        <w:t>flag di stato</w:t>
      </w:r>
      <w:r>
        <w:t xml:space="preserve"> NZCV. Quindi possiamo dividere i salti in due categorie: i salti </w:t>
      </w:r>
      <w:r>
        <w:rPr>
          <w:b/>
          <w:bCs/>
        </w:rPr>
        <w:t>condizionati</w:t>
      </w:r>
      <w:r>
        <w:t xml:space="preserve">, i quali avverranno solamente se la condizione richiesta è verificata, e i salti </w:t>
      </w:r>
      <w:r>
        <w:rPr>
          <w:b/>
          <w:bCs/>
        </w:rPr>
        <w:t>non condizionati</w:t>
      </w:r>
      <w:r>
        <w:t>, i quali avverranno sempre e comunque (senza una condizione).</w:t>
      </w:r>
    </w:p>
    <w:p w14:paraId="0219BEBA" w14:textId="3C5A939D" w:rsidR="007D724C" w:rsidRDefault="00E82F7F" w:rsidP="007D724C">
      <w:pPr>
        <w:jc w:val="both"/>
      </w:pPr>
      <w:r>
        <w:t xml:space="preserve">Per consentire il passaggio del controllo del flusso tra procedure ARM assembly fornisce delle istruzioni di </w:t>
      </w:r>
      <w:proofErr w:type="spellStart"/>
      <w:r w:rsidR="00945ED0">
        <w:rPr>
          <w:b/>
          <w:bCs/>
        </w:rPr>
        <w:t>Branch</w:t>
      </w:r>
      <w:proofErr w:type="spellEnd"/>
      <w:r w:rsidR="007D724C">
        <w:t xml:space="preserve"> (o di </w:t>
      </w:r>
      <w:proofErr w:type="spellStart"/>
      <w:r w:rsidR="007D724C">
        <w:rPr>
          <w:b/>
          <w:bCs/>
        </w:rPr>
        <w:t>jump</w:t>
      </w:r>
      <w:proofErr w:type="spellEnd"/>
      <w:r w:rsidR="007D724C">
        <w:t>) delle istruzioni. Queste istruzioni generalmente caricano nel Program Counter un indirizzo arbitrario che consente il salto.</w:t>
      </w:r>
    </w:p>
    <w:p w14:paraId="79DDB391" w14:textId="1223095E" w:rsidR="00A5313D" w:rsidRDefault="00A5313D" w:rsidP="007D724C">
      <w:pPr>
        <w:jc w:val="both"/>
      </w:pPr>
      <w:r>
        <w:t xml:space="preserve">Le principali istruzioni di </w:t>
      </w:r>
      <w:proofErr w:type="spellStart"/>
      <w:r>
        <w:t>branch</w:t>
      </w:r>
      <w:proofErr w:type="spellEnd"/>
      <w:r>
        <w:t xml:space="preserve"> in ARM assembly sono B (</w:t>
      </w:r>
      <w:proofErr w:type="spellStart"/>
      <w:r>
        <w:rPr>
          <w:i/>
          <w:iCs/>
        </w:rPr>
        <w:t>branch</w:t>
      </w:r>
      <w:proofErr w:type="spellEnd"/>
      <w:r>
        <w:t>) e BL (</w:t>
      </w:r>
      <w:proofErr w:type="spellStart"/>
      <w:r w:rsidR="00C658BF">
        <w:rPr>
          <w:i/>
          <w:iCs/>
        </w:rPr>
        <w:t>branch</w:t>
      </w:r>
      <w:proofErr w:type="spellEnd"/>
      <w:r w:rsidR="00C658BF">
        <w:rPr>
          <w:i/>
          <w:iCs/>
        </w:rPr>
        <w:t xml:space="preserve"> with link</w:t>
      </w:r>
      <w:r w:rsidR="00C658BF">
        <w:t>).</w:t>
      </w:r>
    </w:p>
    <w:p w14:paraId="652B1FB5" w14:textId="67D0A700" w:rsidR="00F07D13" w:rsidRDefault="00F07D13" w:rsidP="007D724C">
      <w:pPr>
        <w:jc w:val="both"/>
      </w:pPr>
      <w:r>
        <w:t xml:space="preserve">L’istruzione B carica nel PC l’indirizzo della prima istruzione della procedura che si desidera eseguire, causando così il salto nel flusso di esecuzione delle istruzioni. </w:t>
      </w:r>
      <w:r w:rsidR="00D66B89">
        <w:t>Per comodità</w:t>
      </w:r>
      <w:r w:rsidR="006C64CB">
        <w:t xml:space="preserve"> le procedure vengono </w:t>
      </w:r>
      <w:r w:rsidR="00D66B89">
        <w:t xml:space="preserve">identificate univocamente con dei nomi </w:t>
      </w:r>
      <w:r w:rsidR="006C64CB">
        <w:t xml:space="preserve">detti </w:t>
      </w:r>
      <w:r w:rsidR="006C64CB">
        <w:rPr>
          <w:b/>
          <w:bCs/>
        </w:rPr>
        <w:t>label</w:t>
      </w:r>
      <w:r w:rsidR="00D66B89">
        <w:t xml:space="preserve"> (o </w:t>
      </w:r>
      <w:r w:rsidR="00D66B89">
        <w:rPr>
          <w:b/>
          <w:bCs/>
        </w:rPr>
        <w:t>etichetta</w:t>
      </w:r>
      <w:r w:rsidR="00D66B89">
        <w:t>)</w:t>
      </w:r>
      <w:r w:rsidR="006C64CB">
        <w:t xml:space="preserve">. </w:t>
      </w:r>
      <w:proofErr w:type="gramStart"/>
      <w:r w:rsidR="006C64CB">
        <w:t>Infatti</w:t>
      </w:r>
      <w:proofErr w:type="gramEnd"/>
      <w:r w:rsidR="006C64CB">
        <w:t xml:space="preserve"> per</w:t>
      </w:r>
      <w:r w:rsidR="00D66B89">
        <w:t xml:space="preserve"> far</w:t>
      </w:r>
      <w:r w:rsidR="006C64CB">
        <w:t xml:space="preserve"> riferimento alla procedura interessata </w:t>
      </w:r>
      <w:r w:rsidR="00D66B89">
        <w:t>non si fa riferimento all’indirizzo della prima istruzione b</w:t>
      </w:r>
      <w:r w:rsidR="00D646F1">
        <w:t>e</w:t>
      </w:r>
      <w:r w:rsidR="00D66B89">
        <w:t xml:space="preserve">nsì alla sua </w:t>
      </w:r>
      <w:r w:rsidR="00D66B89">
        <w:rPr>
          <w:i/>
          <w:iCs/>
        </w:rPr>
        <w:t>etichetta</w:t>
      </w:r>
      <w:r w:rsidR="00D66B89">
        <w:t>.</w:t>
      </w:r>
      <w:r w:rsidR="00D646F1">
        <w:t xml:space="preserve"> L’istruzione B avrà quindi la seguente </w:t>
      </w:r>
      <w:r w:rsidR="001B65CF">
        <w:t>forma</w:t>
      </w:r>
    </w:p>
    <w:p w14:paraId="4AA39ED7" w14:textId="48A7C95E" w:rsidR="001B65CF" w:rsidRPr="001B65CF" w:rsidRDefault="001B65CF" w:rsidP="007D724C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condition</m:t>
              </m:r>
            </m:e>
          </m:d>
          <m:r>
            <w:rPr>
              <w:rFonts w:ascii="Cambria Math" w:hAnsi="Cambria Math"/>
            </w:rPr>
            <m:t xml:space="preserve"> label</m:t>
          </m:r>
        </m:oMath>
      </m:oMathPara>
    </w:p>
    <w:p w14:paraId="77EADD36" w14:textId="0078BFE4" w:rsidR="001B65CF" w:rsidRDefault="001B65CF" w:rsidP="007D724C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La presenza del campo </w:t>
      </w:r>
      <w:proofErr w:type="spellStart"/>
      <w:r>
        <w:rPr>
          <w:rFonts w:eastAsiaTheme="minorEastAsia"/>
          <w:i/>
          <w:iCs/>
        </w:rPr>
        <w:t>condition</w:t>
      </w:r>
      <w:proofErr w:type="spellEnd"/>
      <w:r>
        <w:rPr>
          <w:rFonts w:eastAsiaTheme="minorEastAsia"/>
        </w:rPr>
        <w:t xml:space="preserve"> ci permette di specificare una condizione necessarie per eseguire il salto</w:t>
      </w:r>
      <w:r w:rsidR="00942A51">
        <w:rPr>
          <w:rFonts w:eastAsiaTheme="minorEastAsia"/>
        </w:rPr>
        <w:t>.</w:t>
      </w:r>
    </w:p>
    <w:p w14:paraId="3366323F" w14:textId="5E47C311" w:rsidR="00942A51" w:rsidRDefault="00942A51" w:rsidP="007D724C">
      <w:pPr>
        <w:jc w:val="both"/>
        <w:rPr>
          <w:rFonts w:eastAsiaTheme="minorEastAsia"/>
        </w:rPr>
      </w:pPr>
      <w:r>
        <w:rPr>
          <w:rFonts w:eastAsiaTheme="minorEastAsia"/>
        </w:rPr>
        <w:t>Analogamente l’istruzione BL</w:t>
      </w:r>
      <w:r w:rsidR="008641F4">
        <w:rPr>
          <w:rFonts w:eastAsiaTheme="minorEastAsia"/>
        </w:rPr>
        <w:t xml:space="preserve"> caus</w:t>
      </w:r>
      <w:r w:rsidR="003067F9">
        <w:rPr>
          <w:rFonts w:eastAsiaTheme="minorEastAsia"/>
        </w:rPr>
        <w:t>a</w:t>
      </w:r>
      <w:r w:rsidR="008641F4">
        <w:rPr>
          <w:rFonts w:eastAsiaTheme="minorEastAsia"/>
        </w:rPr>
        <w:t xml:space="preserve"> un salto a un label</w:t>
      </w:r>
      <w:r w:rsidR="005A19B8">
        <w:rPr>
          <w:rFonts w:eastAsiaTheme="minorEastAsia"/>
        </w:rPr>
        <w:t xml:space="preserve">, con l’aggiunta che carica nel </w:t>
      </w:r>
      <w:r w:rsidR="005A19B8">
        <w:rPr>
          <w:rFonts w:eastAsiaTheme="minorEastAsia"/>
          <w:i/>
          <w:iCs/>
        </w:rPr>
        <w:t xml:space="preserve">link </w:t>
      </w:r>
      <w:proofErr w:type="spellStart"/>
      <w:r w:rsidR="005A19B8">
        <w:rPr>
          <w:rFonts w:eastAsiaTheme="minorEastAsia"/>
          <w:i/>
          <w:iCs/>
        </w:rPr>
        <w:t>register</w:t>
      </w:r>
      <w:proofErr w:type="spellEnd"/>
      <w:r w:rsidR="005A19B8">
        <w:rPr>
          <w:rFonts w:eastAsiaTheme="minorEastAsia"/>
          <w:i/>
          <w:iCs/>
        </w:rPr>
        <w:t xml:space="preserve"> LR</w:t>
      </w:r>
      <w:r w:rsidR="005A19B8">
        <w:rPr>
          <w:rFonts w:eastAsiaTheme="minorEastAsia"/>
        </w:rPr>
        <w:t xml:space="preserve"> (R14) l’indirizzo</w:t>
      </w:r>
      <w:r w:rsidR="00C04EEC">
        <w:rPr>
          <w:rFonts w:eastAsiaTheme="minorEastAsia"/>
        </w:rPr>
        <w:t xml:space="preserve"> di </w:t>
      </w:r>
      <w:r w:rsidR="00C04EEC">
        <w:rPr>
          <w:rFonts w:eastAsiaTheme="minorEastAsia"/>
          <w:i/>
          <w:iCs/>
        </w:rPr>
        <w:t>ritorno</w:t>
      </w:r>
      <w:r w:rsidR="00C04EEC">
        <w:rPr>
          <w:rFonts w:eastAsiaTheme="minorEastAsia"/>
        </w:rPr>
        <w:t xml:space="preserve"> della procedura.</w:t>
      </w:r>
      <w:r w:rsidR="00C978B1">
        <w:rPr>
          <w:rFonts w:eastAsiaTheme="minorEastAsia"/>
        </w:rPr>
        <w:t xml:space="preserve"> Analogamente l’istruzione sarà della forma </w:t>
      </w:r>
    </w:p>
    <w:p w14:paraId="36945A13" w14:textId="760CB6A8" w:rsidR="00C978B1" w:rsidRPr="00D37697" w:rsidRDefault="00C978B1" w:rsidP="00C978B1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condition</m:t>
              </m:r>
            </m:e>
          </m:d>
          <m:r>
            <w:rPr>
              <w:rFonts w:ascii="Cambria Math" w:hAnsi="Cambria Math"/>
            </w:rPr>
            <m:t xml:space="preserve"> label</m:t>
          </m:r>
        </m:oMath>
      </m:oMathPara>
    </w:p>
    <w:p w14:paraId="60C8513A" w14:textId="433EE8DE" w:rsidR="00D37697" w:rsidRPr="001B65CF" w:rsidRDefault="00D37697" w:rsidP="00C978B1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In fine </w:t>
      </w:r>
      <w:r w:rsidR="00F34909">
        <w:rPr>
          <w:rFonts w:eastAsiaTheme="minorEastAsia"/>
        </w:rPr>
        <w:t xml:space="preserve">esiste una istruzione che </w:t>
      </w:r>
      <w:r w:rsidR="00F34909" w:rsidRPr="00F34909">
        <w:rPr>
          <w:rFonts w:eastAsiaTheme="minorEastAsia"/>
          <w:b/>
          <w:bCs/>
        </w:rPr>
        <w:t>interrompe</w:t>
      </w:r>
      <w:r w:rsidR="00F34909">
        <w:rPr>
          <w:rFonts w:eastAsiaTheme="minorEastAsia"/>
        </w:rPr>
        <w:t xml:space="preserve"> il flusso di esecuzione, l’istruzione END.</w:t>
      </w:r>
    </w:p>
    <w:p w14:paraId="417A24A9" w14:textId="77777777" w:rsidR="00770C1B" w:rsidRDefault="00770C1B" w:rsidP="007D724C">
      <w:pPr>
        <w:jc w:val="both"/>
      </w:pPr>
    </w:p>
    <w:p w14:paraId="167DD10E" w14:textId="77777777" w:rsidR="00770C1B" w:rsidRDefault="00770C1B" w:rsidP="007D724C">
      <w:pPr>
        <w:jc w:val="both"/>
      </w:pPr>
    </w:p>
    <w:p w14:paraId="1E1CCCC3" w14:textId="77777777" w:rsidR="00770C1B" w:rsidRDefault="00770C1B" w:rsidP="007D724C">
      <w:pPr>
        <w:jc w:val="both"/>
      </w:pPr>
    </w:p>
    <w:p w14:paraId="02133992" w14:textId="73C9C1CD" w:rsidR="00C978B1" w:rsidRDefault="00B20379" w:rsidP="007D724C">
      <w:pPr>
        <w:jc w:val="both"/>
      </w:pPr>
      <w:r>
        <w:lastRenderedPageBreak/>
        <w:t>Esempio:</w:t>
      </w:r>
    </w:p>
    <w:p w14:paraId="164266AE" w14:textId="1380A6D4" w:rsidR="00B20379" w:rsidRPr="00B20379" w:rsidRDefault="00B20379" w:rsidP="00B20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C45911" w:themeColor="accent2" w:themeShade="BF"/>
        </w:rPr>
      </w:pPr>
      <w:proofErr w:type="spellStart"/>
      <w:r w:rsidRPr="00B20379">
        <w:rPr>
          <w:color w:val="C45911" w:themeColor="accent2" w:themeShade="BF"/>
        </w:rPr>
        <w:t>procedura_A</w:t>
      </w:r>
      <w:proofErr w:type="spellEnd"/>
    </w:p>
    <w:p w14:paraId="2E4F1EDA" w14:textId="376E7BA5" w:rsidR="00B20379" w:rsidRDefault="00B20379" w:rsidP="00B20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C45911" w:themeColor="accent2" w:themeShade="BF"/>
        </w:rPr>
      </w:pPr>
      <w:r w:rsidRPr="00B20379">
        <w:rPr>
          <w:color w:val="000000" w:themeColor="text1"/>
        </w:rPr>
        <w:t xml:space="preserve">&lt; </w:t>
      </w:r>
      <w:r w:rsidRPr="00B20379">
        <w:rPr>
          <w:i/>
          <w:iCs/>
          <w:color w:val="000000" w:themeColor="text1"/>
        </w:rPr>
        <w:t xml:space="preserve">SERIE DI ISTRUZIONI CHE FORMANO A </w:t>
      </w:r>
      <w:r w:rsidRPr="00B20379">
        <w:rPr>
          <w:color w:val="000000" w:themeColor="text1"/>
        </w:rPr>
        <w:t>&gt;</w:t>
      </w:r>
      <w:r>
        <w:rPr>
          <w:color w:val="A6A6A6" w:themeColor="background1" w:themeShade="A6"/>
        </w:rPr>
        <w:br/>
      </w:r>
      <w:r>
        <w:rPr>
          <w:color w:val="7030A0"/>
        </w:rPr>
        <w:t>B</w:t>
      </w:r>
      <w:r w:rsidR="00870424">
        <w:rPr>
          <w:color w:val="FF0000"/>
        </w:rPr>
        <w:t xml:space="preserve">        </w:t>
      </w:r>
      <w:proofErr w:type="spellStart"/>
      <w:r w:rsidRPr="00B20379">
        <w:rPr>
          <w:color w:val="C45911" w:themeColor="accent2" w:themeShade="BF"/>
        </w:rPr>
        <w:t>procedura_</w:t>
      </w:r>
      <w:r>
        <w:rPr>
          <w:color w:val="C45911" w:themeColor="accent2" w:themeShade="BF"/>
        </w:rPr>
        <w:t>B</w:t>
      </w:r>
      <w:proofErr w:type="spellEnd"/>
      <w:r>
        <w:rPr>
          <w:color w:val="C45911" w:themeColor="accent2" w:themeShade="BF"/>
        </w:rPr>
        <w:t xml:space="preserve">     </w:t>
      </w:r>
      <w:r w:rsidRPr="0078350F">
        <w:rPr>
          <w:color w:val="A6A6A6" w:themeColor="background1" w:themeShade="A6"/>
        </w:rPr>
        <w:t>//</w:t>
      </w:r>
      <w:r>
        <w:rPr>
          <w:color w:val="A6A6A6" w:themeColor="background1" w:themeShade="A6"/>
        </w:rPr>
        <w:t>salto incondizionato alla procedura B</w:t>
      </w:r>
    </w:p>
    <w:p w14:paraId="3ACF8A03" w14:textId="77777777" w:rsidR="00202F40" w:rsidRDefault="00202F40" w:rsidP="0020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C45911" w:themeColor="accent2" w:themeShade="BF"/>
        </w:rPr>
      </w:pPr>
    </w:p>
    <w:p w14:paraId="612AC3FF" w14:textId="4D61C501" w:rsidR="00202F40" w:rsidRPr="00B20379" w:rsidRDefault="00202F40" w:rsidP="0020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C45911" w:themeColor="accent2" w:themeShade="BF"/>
        </w:rPr>
      </w:pPr>
      <w:proofErr w:type="spellStart"/>
      <w:r w:rsidRPr="00B20379">
        <w:rPr>
          <w:color w:val="C45911" w:themeColor="accent2" w:themeShade="BF"/>
        </w:rPr>
        <w:t>procedura_</w:t>
      </w:r>
      <w:r>
        <w:rPr>
          <w:color w:val="C45911" w:themeColor="accent2" w:themeShade="BF"/>
        </w:rPr>
        <w:t>C</w:t>
      </w:r>
      <w:proofErr w:type="spellEnd"/>
    </w:p>
    <w:p w14:paraId="098BA401" w14:textId="7E1B6904" w:rsidR="00B20379" w:rsidRDefault="00202F40" w:rsidP="00B20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 w:rsidRPr="00B20379">
        <w:rPr>
          <w:color w:val="000000" w:themeColor="text1"/>
        </w:rPr>
        <w:t xml:space="preserve">&lt; </w:t>
      </w:r>
      <w:r w:rsidRPr="00B20379">
        <w:rPr>
          <w:i/>
          <w:iCs/>
          <w:color w:val="000000" w:themeColor="text1"/>
        </w:rPr>
        <w:t xml:space="preserve">SERIE DI ISTRUZIONI CHE FORMANO </w:t>
      </w:r>
      <w:r>
        <w:rPr>
          <w:i/>
          <w:iCs/>
          <w:color w:val="000000" w:themeColor="text1"/>
        </w:rPr>
        <w:t>C</w:t>
      </w:r>
      <w:r w:rsidRPr="00B20379">
        <w:rPr>
          <w:i/>
          <w:iCs/>
          <w:color w:val="000000" w:themeColor="text1"/>
        </w:rPr>
        <w:t xml:space="preserve"> </w:t>
      </w:r>
      <w:r w:rsidRPr="00B20379">
        <w:rPr>
          <w:color w:val="000000" w:themeColor="text1"/>
        </w:rPr>
        <w:t>&gt;</w:t>
      </w:r>
      <w:r>
        <w:rPr>
          <w:color w:val="000000" w:themeColor="text1"/>
        </w:rPr>
        <w:br/>
      </w:r>
      <w:r>
        <w:rPr>
          <w:color w:val="7030A0"/>
        </w:rPr>
        <w:t>MOV</w:t>
      </w:r>
      <w:r>
        <w:rPr>
          <w:color w:val="7030A0"/>
        </w:rPr>
        <w:tab/>
      </w:r>
      <w:r>
        <w:rPr>
          <w:color w:val="000000" w:themeColor="text1"/>
        </w:rPr>
        <w:t>PC, LR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78350F">
        <w:rPr>
          <w:color w:val="A6A6A6" w:themeColor="background1" w:themeShade="A6"/>
        </w:rPr>
        <w:t>//</w:t>
      </w:r>
      <w:r>
        <w:rPr>
          <w:color w:val="A6A6A6" w:themeColor="background1" w:themeShade="A6"/>
        </w:rPr>
        <w:t xml:space="preserve">il Link </w:t>
      </w:r>
      <w:proofErr w:type="spellStart"/>
      <w:r>
        <w:rPr>
          <w:color w:val="A6A6A6" w:themeColor="background1" w:themeShade="A6"/>
        </w:rPr>
        <w:t>Register</w:t>
      </w:r>
      <w:proofErr w:type="spellEnd"/>
      <w:r>
        <w:rPr>
          <w:color w:val="A6A6A6" w:themeColor="background1" w:themeShade="A6"/>
        </w:rPr>
        <w:t xml:space="preserve"> conterrà l’indirizzo al momento della chiamata della procedura C</w:t>
      </w:r>
    </w:p>
    <w:p w14:paraId="7C98AB65" w14:textId="77777777" w:rsidR="00C47D6B" w:rsidRPr="00C47D6B" w:rsidRDefault="00C47D6B" w:rsidP="00B20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4433A64D" w14:textId="0D845AC5" w:rsidR="00B20379" w:rsidRPr="00B20379" w:rsidRDefault="00B20379" w:rsidP="00B20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C45911" w:themeColor="accent2" w:themeShade="BF"/>
        </w:rPr>
      </w:pPr>
      <w:proofErr w:type="spellStart"/>
      <w:r w:rsidRPr="00B20379">
        <w:rPr>
          <w:color w:val="C45911" w:themeColor="accent2" w:themeShade="BF"/>
        </w:rPr>
        <w:t>procedura_</w:t>
      </w:r>
      <w:r>
        <w:rPr>
          <w:color w:val="C45911" w:themeColor="accent2" w:themeShade="BF"/>
        </w:rPr>
        <w:t>B</w:t>
      </w:r>
      <w:proofErr w:type="spellEnd"/>
    </w:p>
    <w:p w14:paraId="3D694BB6" w14:textId="4564B65F" w:rsidR="00202F40" w:rsidRDefault="00B20379" w:rsidP="00B20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6A6A6" w:themeColor="background1" w:themeShade="A6"/>
        </w:rPr>
      </w:pPr>
      <w:r w:rsidRPr="00B20379">
        <w:rPr>
          <w:color w:val="000000" w:themeColor="text1"/>
        </w:rPr>
        <w:t xml:space="preserve">&lt; </w:t>
      </w:r>
      <w:r w:rsidRPr="00B20379">
        <w:rPr>
          <w:i/>
          <w:iCs/>
          <w:color w:val="000000" w:themeColor="text1"/>
        </w:rPr>
        <w:t xml:space="preserve">SERIE DI ISTRUZIONI CHE FORMANO </w:t>
      </w:r>
      <w:r>
        <w:rPr>
          <w:i/>
          <w:iCs/>
          <w:color w:val="000000" w:themeColor="text1"/>
        </w:rPr>
        <w:t>B</w:t>
      </w:r>
      <w:r w:rsidRPr="00B20379">
        <w:rPr>
          <w:i/>
          <w:iCs/>
          <w:color w:val="000000" w:themeColor="text1"/>
        </w:rPr>
        <w:t xml:space="preserve"> </w:t>
      </w:r>
      <w:r w:rsidRPr="00B20379">
        <w:rPr>
          <w:color w:val="000000" w:themeColor="text1"/>
        </w:rPr>
        <w:t>&gt;</w:t>
      </w:r>
      <w:r w:rsidR="00D37697">
        <w:rPr>
          <w:color w:val="000000" w:themeColor="text1"/>
        </w:rPr>
        <w:br/>
      </w:r>
      <w:r w:rsidR="00202F40">
        <w:rPr>
          <w:color w:val="7030A0"/>
        </w:rPr>
        <w:t>CMP</w:t>
      </w:r>
      <w:r w:rsidR="00202F40" w:rsidRPr="004749FF">
        <w:rPr>
          <w:color w:val="7030A0"/>
        </w:rPr>
        <w:tab/>
      </w:r>
      <w:proofErr w:type="spellStart"/>
      <w:r w:rsidR="00202F40" w:rsidRPr="004749FF">
        <w:rPr>
          <w:color w:val="000000" w:themeColor="text1"/>
        </w:rPr>
        <w:t>R</w:t>
      </w:r>
      <w:r w:rsidR="00202F40">
        <w:rPr>
          <w:color w:val="000000" w:themeColor="text1"/>
        </w:rPr>
        <w:t>m</w:t>
      </w:r>
      <w:proofErr w:type="spellEnd"/>
      <w:r w:rsidR="00202F40" w:rsidRPr="004749FF">
        <w:rPr>
          <w:color w:val="000000" w:themeColor="text1"/>
        </w:rPr>
        <w:t xml:space="preserve">, </w:t>
      </w:r>
      <w:proofErr w:type="spellStart"/>
      <w:r w:rsidR="00202F40">
        <w:rPr>
          <w:color w:val="000000" w:themeColor="text1"/>
        </w:rPr>
        <w:t>Rn</w:t>
      </w:r>
      <w:proofErr w:type="spellEnd"/>
      <w:r w:rsidR="00202F40">
        <w:rPr>
          <w:color w:val="000000" w:themeColor="text1"/>
        </w:rPr>
        <w:tab/>
      </w:r>
      <w:r w:rsidR="00202F40">
        <w:rPr>
          <w:color w:val="000000" w:themeColor="text1"/>
        </w:rPr>
        <w:tab/>
      </w:r>
      <w:r w:rsidR="00202F40" w:rsidRPr="0078350F">
        <w:rPr>
          <w:color w:val="A6A6A6" w:themeColor="background1" w:themeShade="A6"/>
        </w:rPr>
        <w:t>//confronto R0 e R1</w:t>
      </w:r>
      <w:r w:rsidR="00202F40">
        <w:rPr>
          <w:color w:val="A6A6A6" w:themeColor="background1" w:themeShade="A6"/>
        </w:rPr>
        <w:br/>
      </w:r>
      <w:r w:rsidR="00202F40">
        <w:rPr>
          <w:color w:val="7030A0"/>
        </w:rPr>
        <w:t>BL</w:t>
      </w:r>
      <w:r w:rsidR="00202F40" w:rsidRPr="00202F40">
        <w:rPr>
          <w:color w:val="FF0000"/>
        </w:rPr>
        <w:t>GT</w:t>
      </w:r>
      <w:r w:rsidR="00202F40">
        <w:rPr>
          <w:color w:val="FF0000"/>
        </w:rPr>
        <w:tab/>
      </w:r>
      <w:proofErr w:type="spellStart"/>
      <w:r w:rsidR="00202F40" w:rsidRPr="00B20379">
        <w:rPr>
          <w:color w:val="C45911" w:themeColor="accent2" w:themeShade="BF"/>
        </w:rPr>
        <w:t>procedura_</w:t>
      </w:r>
      <w:r w:rsidR="00202F40">
        <w:rPr>
          <w:color w:val="C45911" w:themeColor="accent2" w:themeShade="BF"/>
        </w:rPr>
        <w:t>C</w:t>
      </w:r>
      <w:proofErr w:type="spellEnd"/>
      <w:r w:rsidR="00202F40">
        <w:rPr>
          <w:color w:val="C45911" w:themeColor="accent2" w:themeShade="BF"/>
        </w:rPr>
        <w:t xml:space="preserve">     </w:t>
      </w:r>
      <w:r w:rsidR="00202F40" w:rsidRPr="0078350F">
        <w:rPr>
          <w:color w:val="A6A6A6" w:themeColor="background1" w:themeShade="A6"/>
        </w:rPr>
        <w:t>//</w:t>
      </w:r>
      <w:r w:rsidR="00202F40">
        <w:rPr>
          <w:color w:val="A6A6A6" w:themeColor="background1" w:themeShade="A6"/>
        </w:rPr>
        <w:t xml:space="preserve">salto condizionato alla procedura C (se la condizione GT è verificata). </w:t>
      </w:r>
      <w:proofErr w:type="gramStart"/>
      <w:r w:rsidR="00202F40">
        <w:rPr>
          <w:color w:val="A6A6A6" w:themeColor="background1" w:themeShade="A6"/>
        </w:rPr>
        <w:t>In oltre</w:t>
      </w:r>
      <w:proofErr w:type="gramEnd"/>
      <w:r w:rsidR="00202F40">
        <w:rPr>
          <w:color w:val="A6A6A6" w:themeColor="background1" w:themeShade="A6"/>
        </w:rPr>
        <w:t xml:space="preserve"> carico nel Link </w:t>
      </w:r>
      <w:proofErr w:type="spellStart"/>
      <w:r w:rsidR="00202F40">
        <w:rPr>
          <w:color w:val="A6A6A6" w:themeColor="background1" w:themeShade="A6"/>
        </w:rPr>
        <w:t>Register</w:t>
      </w:r>
      <w:proofErr w:type="spellEnd"/>
      <w:r w:rsidR="00202F40">
        <w:rPr>
          <w:color w:val="A6A6A6" w:themeColor="background1" w:themeShade="A6"/>
        </w:rPr>
        <w:t xml:space="preserve"> l’indirizzo del PC al momento della chiamata</w:t>
      </w:r>
    </w:p>
    <w:p w14:paraId="43B540F0" w14:textId="69BB1405" w:rsidR="00C47D6B" w:rsidRPr="00202F40" w:rsidRDefault="00C47D6B" w:rsidP="00B20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 w:rsidRPr="00B20379">
        <w:rPr>
          <w:color w:val="000000" w:themeColor="text1"/>
        </w:rPr>
        <w:t xml:space="preserve">&lt; </w:t>
      </w:r>
      <w:r>
        <w:rPr>
          <w:i/>
          <w:iCs/>
          <w:color w:val="000000" w:themeColor="text1"/>
        </w:rPr>
        <w:t>ALTRE</w:t>
      </w:r>
      <w:r w:rsidRPr="00B20379">
        <w:rPr>
          <w:i/>
          <w:iCs/>
          <w:color w:val="000000" w:themeColor="text1"/>
        </w:rPr>
        <w:t xml:space="preserve"> ISTRUZIONI CHE FORMANO </w:t>
      </w:r>
      <w:r>
        <w:rPr>
          <w:i/>
          <w:iCs/>
          <w:color w:val="000000" w:themeColor="text1"/>
        </w:rPr>
        <w:t>B</w:t>
      </w:r>
      <w:r w:rsidRPr="00B20379">
        <w:rPr>
          <w:i/>
          <w:iCs/>
          <w:color w:val="000000" w:themeColor="text1"/>
        </w:rPr>
        <w:t xml:space="preserve"> </w:t>
      </w:r>
      <w:r w:rsidRPr="00B20379">
        <w:rPr>
          <w:color w:val="000000" w:themeColor="text1"/>
        </w:rPr>
        <w:t>&gt;</w:t>
      </w:r>
    </w:p>
    <w:p w14:paraId="55A681A8" w14:textId="7D33EA82" w:rsidR="00B20379" w:rsidRPr="00C47D6B" w:rsidRDefault="00C47D6B" w:rsidP="00B20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6A6A6" w:themeColor="background1" w:themeShade="A6"/>
        </w:rPr>
      </w:pPr>
      <w:r>
        <w:rPr>
          <w:color w:val="7030A0"/>
        </w:rPr>
        <w:t>END</w:t>
      </w:r>
      <w:r>
        <w:rPr>
          <w:color w:val="7030A0"/>
        </w:rPr>
        <w:tab/>
      </w:r>
      <w:r>
        <w:rPr>
          <w:color w:val="7030A0"/>
        </w:rPr>
        <w:tab/>
      </w:r>
      <w:r>
        <w:rPr>
          <w:color w:val="7030A0"/>
        </w:rPr>
        <w:tab/>
      </w:r>
      <w:r w:rsidRPr="0078350F">
        <w:rPr>
          <w:color w:val="A6A6A6" w:themeColor="background1" w:themeShade="A6"/>
        </w:rPr>
        <w:t>//</w:t>
      </w:r>
      <w:r>
        <w:rPr>
          <w:color w:val="A6A6A6" w:themeColor="background1" w:themeShade="A6"/>
        </w:rPr>
        <w:t>termino l’esecuzione del flusso di istruzioni</w:t>
      </w:r>
    </w:p>
    <w:p w14:paraId="5A404D4A" w14:textId="6A073763" w:rsidR="00B20379" w:rsidRDefault="00B20379" w:rsidP="007D724C">
      <w:pPr>
        <w:jc w:val="both"/>
      </w:pPr>
    </w:p>
    <w:p w14:paraId="31E4CBEC" w14:textId="515D0B75" w:rsidR="0087638D" w:rsidRDefault="0087638D" w:rsidP="007D724C">
      <w:pPr>
        <w:jc w:val="both"/>
      </w:pPr>
      <w:r>
        <w:t xml:space="preserve">Nell’esempio inizio con l’esecuzione della procedura A. A un certo punto eseguo un </w:t>
      </w:r>
      <w:r>
        <w:rPr>
          <w:i/>
          <w:iCs/>
        </w:rPr>
        <w:t>salto incondizionato</w:t>
      </w:r>
      <w:r>
        <w:t xml:space="preserve"> (</w:t>
      </w:r>
      <w:proofErr w:type="spellStart"/>
      <w:r>
        <w:rPr>
          <w:i/>
          <w:iCs/>
        </w:rPr>
        <w:t>branch</w:t>
      </w:r>
      <w:proofErr w:type="spellEnd"/>
      <w:r>
        <w:t>) alla procedura B. Dopo una serie di istruzioni eseguite da B eseguo un confronto</w:t>
      </w:r>
      <w:r w:rsidR="00EC5476">
        <w:t xml:space="preserve">. Subito dopo eseguirò un </w:t>
      </w:r>
      <w:r w:rsidR="00EC5476">
        <w:rPr>
          <w:i/>
          <w:iCs/>
        </w:rPr>
        <w:t>salto condizionato</w:t>
      </w:r>
      <w:r w:rsidR="00EC5476">
        <w:t xml:space="preserve"> solamente se la condizione del confronto è verificata. Se non è verificata continuo l’esecuzione di B fino al termine (END). Altrimenti se la condizione è verificata salvo il contenuto del PC in quel</w:t>
      </w:r>
      <w:r w:rsidR="00AE177B">
        <w:t xml:space="preserve"> preciso</w:t>
      </w:r>
      <w:r w:rsidR="00EC5476">
        <w:t xml:space="preserve"> momento nel Link </w:t>
      </w:r>
      <w:proofErr w:type="spellStart"/>
      <w:r w:rsidR="00EC5476">
        <w:t>Register</w:t>
      </w:r>
      <w:proofErr w:type="spellEnd"/>
      <w:r w:rsidR="00EC5476">
        <w:t xml:space="preserve"> e passo il</w:t>
      </w:r>
      <w:r w:rsidR="00AE177B">
        <w:t xml:space="preserve"> controllo del</w:t>
      </w:r>
      <w:r w:rsidR="00EC5476">
        <w:t xml:space="preserve"> flusso alla procedura C</w:t>
      </w:r>
      <w:r w:rsidR="00AE177B">
        <w:t>. Eseguo C</w:t>
      </w:r>
      <w:r w:rsidR="0011227E">
        <w:t xml:space="preserve"> e u</w:t>
      </w:r>
      <w:r w:rsidR="00AE177B">
        <w:t>na volta terminato carico il PC con l’indirizzo di ritorno contenuto nel LR.</w:t>
      </w:r>
      <w:r w:rsidR="00C6151C">
        <w:t xml:space="preserve"> Continuo a eseguire B fino al termine (END).</w:t>
      </w:r>
    </w:p>
    <w:p w14:paraId="798D5D5E" w14:textId="40AC29A3" w:rsidR="00013C9F" w:rsidRDefault="00013C9F" w:rsidP="007D724C">
      <w:pPr>
        <w:jc w:val="both"/>
      </w:pPr>
    </w:p>
    <w:p w14:paraId="27C61906" w14:textId="561261F9" w:rsidR="00BA64E4" w:rsidRDefault="00BA64E4" w:rsidP="00BA64E4">
      <w:pPr>
        <w:pStyle w:val="Titolo2"/>
      </w:pPr>
      <w:r>
        <w:t xml:space="preserve">Istruzioni di </w:t>
      </w:r>
      <w:proofErr w:type="spellStart"/>
      <w:r>
        <w:t>Load</w:t>
      </w:r>
      <w:proofErr w:type="spellEnd"/>
      <w:r>
        <w:t xml:space="preserve"> e Store</w:t>
      </w:r>
    </w:p>
    <w:p w14:paraId="306E8B15" w14:textId="716464C5" w:rsidR="005C1212" w:rsidRDefault="00BA64E4" w:rsidP="005C1212">
      <w:pPr>
        <w:jc w:val="both"/>
      </w:pPr>
      <w:r>
        <w:t>Una essenziale</w:t>
      </w:r>
      <w:r w:rsidR="00014964">
        <w:t xml:space="preserve"> operazione che un processore deve eseguire è il trasferimento di dati da e verso la memoria principale</w:t>
      </w:r>
      <w:r w:rsidR="005C1212">
        <w:t xml:space="preserve">. Il linguaggio assemblativo permette di referenziare direttamente indirizzi fisici in memoria, con un accesso </w:t>
      </w:r>
      <w:r w:rsidR="005C1212">
        <w:rPr>
          <w:b/>
          <w:bCs/>
        </w:rPr>
        <w:t>diretto</w:t>
      </w:r>
      <w:r w:rsidR="005C1212">
        <w:t xml:space="preserve">. Le istruzioni addette a questi incarichi sono le così dette istruzioni di </w:t>
      </w:r>
      <w:proofErr w:type="spellStart"/>
      <w:r w:rsidR="005C1212">
        <w:rPr>
          <w:b/>
          <w:bCs/>
        </w:rPr>
        <w:t>load</w:t>
      </w:r>
      <w:proofErr w:type="spellEnd"/>
      <w:r w:rsidR="005C1212">
        <w:t xml:space="preserve"> e di </w:t>
      </w:r>
      <w:r w:rsidR="005C1212">
        <w:rPr>
          <w:b/>
          <w:bCs/>
        </w:rPr>
        <w:t>store</w:t>
      </w:r>
      <w:r w:rsidR="005C1212">
        <w:t>.</w:t>
      </w:r>
    </w:p>
    <w:p w14:paraId="337ABECC" w14:textId="7FE98128" w:rsidR="005C1212" w:rsidRDefault="005C1212" w:rsidP="005C1212">
      <w:pPr>
        <w:pStyle w:val="Titolo3"/>
      </w:pPr>
      <w:r>
        <w:t>Istruzion</w:t>
      </w:r>
      <w:r w:rsidR="00B66225">
        <w:t>i d</w:t>
      </w:r>
      <w:r w:rsidR="003C37DE">
        <w:t>i</w:t>
      </w:r>
      <w:r>
        <w:t xml:space="preserve"> </w:t>
      </w:r>
      <w:proofErr w:type="spellStart"/>
      <w:r>
        <w:t>L</w:t>
      </w:r>
      <w:r w:rsidR="00B66225">
        <w:t>oad</w:t>
      </w:r>
      <w:proofErr w:type="spellEnd"/>
    </w:p>
    <w:p w14:paraId="4D57D9E3" w14:textId="1205862D" w:rsidR="00B66225" w:rsidRDefault="003C37DE" w:rsidP="003C37DE">
      <w:pPr>
        <w:jc w:val="both"/>
      </w:pPr>
      <w:r>
        <w:t xml:space="preserve">Le istruzioni di </w:t>
      </w:r>
      <w:proofErr w:type="spellStart"/>
      <w:r>
        <w:rPr>
          <w:i/>
          <w:iCs/>
        </w:rPr>
        <w:t>load</w:t>
      </w:r>
      <w:proofErr w:type="spellEnd"/>
      <w:r>
        <w:t xml:space="preserve"> caricano in un </w:t>
      </w:r>
      <w:r>
        <w:rPr>
          <w:i/>
          <w:iCs/>
        </w:rPr>
        <w:t>registro destinatario</w:t>
      </w:r>
      <w:r>
        <w:t xml:space="preserve"> una parola di memoria presente in un dato indirizzo della memoria principale. In realtà è possibile caricare</w:t>
      </w:r>
      <w:r w:rsidR="00D209F2">
        <w:t xml:space="preserve"> tutti i tipi di dati</w:t>
      </w:r>
      <w:r w:rsidR="00DB5D02">
        <w:t xml:space="preserve"> precedentemente descritti,</w:t>
      </w:r>
      <w:r w:rsidR="002B2162">
        <w:t xml:space="preserve"> quali</w:t>
      </w:r>
      <w:r w:rsidR="00D209F2">
        <w:t xml:space="preserve"> </w:t>
      </w:r>
      <w:r w:rsidR="00FE1A79">
        <w:rPr>
          <w:b/>
          <w:bCs/>
        </w:rPr>
        <w:t>byte</w:t>
      </w:r>
      <w:r w:rsidR="00B15415">
        <w:t>,</w:t>
      </w:r>
      <w:r w:rsidR="002B2162">
        <w:t xml:space="preserve"> </w:t>
      </w:r>
      <w:proofErr w:type="spellStart"/>
      <w:r w:rsidR="002B2162">
        <w:rPr>
          <w:b/>
          <w:bCs/>
        </w:rPr>
        <w:t>half</w:t>
      </w:r>
      <w:proofErr w:type="spellEnd"/>
      <w:r w:rsidR="002B2162">
        <w:rPr>
          <w:b/>
          <w:bCs/>
        </w:rPr>
        <w:t xml:space="preserve"> word</w:t>
      </w:r>
      <w:r w:rsidR="00B15415">
        <w:t xml:space="preserve"> </w:t>
      </w:r>
      <w:r w:rsidR="002B2162">
        <w:t xml:space="preserve">e </w:t>
      </w:r>
      <w:r w:rsidR="002B2162">
        <w:rPr>
          <w:b/>
          <w:bCs/>
        </w:rPr>
        <w:t>full word</w:t>
      </w:r>
      <w:r w:rsidR="002B2162">
        <w:t xml:space="preserve">. Gli indirizzi fanno riferimento </w:t>
      </w:r>
      <w:r w:rsidR="00EE7178">
        <w:t>alle celle</w:t>
      </w:r>
      <w:r w:rsidR="002B2162">
        <w:t xml:space="preserve"> (byte) della memoria principale.</w:t>
      </w:r>
    </w:p>
    <w:p w14:paraId="78F91D6C" w14:textId="4FA65BDB" w:rsidR="00F67EE9" w:rsidRDefault="00F67EE9" w:rsidP="003C37DE">
      <w:pPr>
        <w:jc w:val="both"/>
      </w:pPr>
      <w:r>
        <w:t>La principale istruzione è LDR (</w:t>
      </w:r>
      <w:proofErr w:type="spellStart"/>
      <w:r>
        <w:rPr>
          <w:i/>
          <w:iCs/>
        </w:rPr>
        <w:t>Load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Regiter</w:t>
      </w:r>
      <w:proofErr w:type="spellEnd"/>
      <w:r>
        <w:t>) la quale ha la seguente forma</w:t>
      </w:r>
    </w:p>
    <w:p w14:paraId="27675B53" w14:textId="42DFD045" w:rsidR="00F67EE9" w:rsidRPr="000E4481" w:rsidRDefault="00F67EE9" w:rsidP="00F67EE9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LDR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type </m:t>
              </m:r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dest,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pointer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 xml:space="preserve">LDR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type </m:t>
              </m:r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dest,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base, offset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LDR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type </m:t>
              </m:r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dest,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base,± offset</m:t>
              </m:r>
            </m:e>
          </m:d>
          <m:r>
            <w:rPr>
              <w:rFonts w:ascii="Cambria Math" w:hAnsi="Cambria Math"/>
            </w:rPr>
            <m:t>!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LDR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type </m:t>
              </m:r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dest,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base</m:t>
              </m:r>
            </m:e>
          </m:d>
          <m:r>
            <w:rPr>
              <w:rFonts w:ascii="Cambria Math" w:hAnsi="Cambria Math"/>
            </w:rPr>
            <m:t>, ±offset</m:t>
          </m:r>
        </m:oMath>
      </m:oMathPara>
    </w:p>
    <w:p w14:paraId="1F45D118" w14:textId="021669A0" w:rsidR="000E4481" w:rsidRDefault="000E4481" w:rsidP="00F67EE9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Il campo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type </m:t>
            </m:r>
          </m:e>
        </m:d>
      </m:oMath>
      <w:r>
        <w:rPr>
          <w:rFonts w:eastAsiaTheme="minorEastAsia"/>
        </w:rPr>
        <w:t xml:space="preserve"> determina che tipo di dato prelevare dalla memoria, mentre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condition </m:t>
            </m:r>
          </m:e>
        </m:d>
      </m:oMath>
      <w:r>
        <w:rPr>
          <w:rFonts w:eastAsiaTheme="minorEastAsia"/>
        </w:rPr>
        <w:t xml:space="preserve"> stabilisce la condizione necessaria per l’esecuzione dell’istruzione.</w:t>
      </w:r>
    </w:p>
    <w:p w14:paraId="30DEDA52" w14:textId="548C49AC" w:rsidR="000E4481" w:rsidRDefault="000E4481" w:rsidP="00F67EE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Il campo </w:t>
      </w:r>
      <w:r>
        <w:rPr>
          <w:rFonts w:eastAsiaTheme="minorEastAsia"/>
          <w:i/>
          <w:iCs/>
        </w:rPr>
        <w:t>dest</w:t>
      </w:r>
      <w:r>
        <w:rPr>
          <w:rFonts w:eastAsiaTheme="minorEastAsia"/>
        </w:rPr>
        <w:t xml:space="preserve"> determina il registro destinatario nel quale caricare il dato prelevato dalla memoria. Il secondo operando determina invece l’indirizzo di memoria al quale fare riferimento. In genere l’indirizzo è caricato in un registro </w:t>
      </w:r>
      <w:r w:rsidRPr="000E4481">
        <w:rPr>
          <w:rFonts w:eastAsiaTheme="minorEastAsia"/>
          <w:b/>
          <w:bCs/>
        </w:rPr>
        <w:t>puntatore</w:t>
      </w:r>
      <w:r>
        <w:rPr>
          <w:rFonts w:eastAsiaTheme="minorEastAsia"/>
        </w:rPr>
        <w:t xml:space="preserve"> (</w:t>
      </w:r>
      <w:r>
        <w:rPr>
          <w:rFonts w:eastAsiaTheme="minorEastAsia"/>
          <w:i/>
          <w:iCs/>
        </w:rPr>
        <w:t>indirizzamento a registro</w:t>
      </w:r>
      <w:r w:rsidR="00267FB0">
        <w:rPr>
          <w:rFonts w:eastAsiaTheme="minorEastAsia"/>
          <w:i/>
          <w:iCs/>
        </w:rPr>
        <w:t xml:space="preserve"> </w:t>
      </w:r>
      <w:r w:rsidR="00267FB0" w:rsidRPr="00267FB0">
        <w:rPr>
          <w:rFonts w:eastAsiaTheme="minorEastAsia"/>
          <w:b/>
          <w:bCs/>
          <w:i/>
          <w:iCs/>
        </w:rPr>
        <w:t>indiretto</w:t>
      </w:r>
      <w:r>
        <w:rPr>
          <w:rFonts w:eastAsiaTheme="minorEastAsia"/>
        </w:rPr>
        <w:t>). Il registro puntatore viene segnato dentro le parentesi quadre.</w:t>
      </w:r>
    </w:p>
    <w:p w14:paraId="39A7AF58" w14:textId="70FEA486" w:rsidR="008A7495" w:rsidRDefault="000E4481" w:rsidP="008A7495">
      <w:pPr>
        <w:jc w:val="center"/>
        <w:rPr>
          <w:color w:val="000000" w:themeColor="text1"/>
          <w:sz w:val="18"/>
          <w:szCs w:val="18"/>
        </w:rPr>
      </w:pPr>
      <w:r>
        <w:rPr>
          <w:color w:val="7030A0"/>
        </w:rPr>
        <w:t>LDR</w:t>
      </w:r>
      <w:r>
        <w:rPr>
          <w:color w:val="7030A0"/>
        </w:rPr>
        <w:tab/>
      </w:r>
      <w:r>
        <w:rPr>
          <w:color w:val="000000" w:themeColor="text1"/>
        </w:rPr>
        <w:t>R0, [R1]</w:t>
      </w:r>
      <w:r>
        <w:rPr>
          <w:color w:val="000000" w:themeColor="text1"/>
        </w:rPr>
        <w:br/>
      </w:r>
      <w:r>
        <w:rPr>
          <w:color w:val="000000" w:themeColor="text1"/>
          <w:sz w:val="18"/>
          <w:szCs w:val="18"/>
        </w:rPr>
        <w:t>Carico in R0 la parola in memoria puntata dal registro R1</w:t>
      </w:r>
    </w:p>
    <w:p w14:paraId="79D350C6" w14:textId="0C9B375D" w:rsidR="008A7495" w:rsidRDefault="008A7495" w:rsidP="000E4481">
      <w:pPr>
        <w:jc w:val="center"/>
        <w:rPr>
          <w:color w:val="000000" w:themeColor="text1"/>
          <w:sz w:val="18"/>
          <w:szCs w:val="18"/>
        </w:rPr>
      </w:pPr>
      <w:r>
        <w:rPr>
          <w:noProof/>
          <w:color w:val="000000" w:themeColor="text1"/>
          <w:sz w:val="18"/>
          <w:szCs w:val="18"/>
        </w:rPr>
        <w:drawing>
          <wp:inline distT="0" distB="0" distL="0" distR="0" wp14:anchorId="1525F94A" wp14:editId="2F167BE1">
            <wp:extent cx="6119249" cy="3568889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oadword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6" b="14067"/>
                    <a:stretch/>
                  </pic:blipFill>
                  <pic:spPr bwMode="auto">
                    <a:xfrm>
                      <a:off x="0" y="0"/>
                      <a:ext cx="6120130" cy="3569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12D5B" w14:textId="0F35FB5D" w:rsidR="00535496" w:rsidRPr="00535496" w:rsidRDefault="000E4481" w:rsidP="00535496">
      <w:pPr>
        <w:jc w:val="center"/>
        <w:rPr>
          <w:color w:val="000000" w:themeColor="text1"/>
          <w:sz w:val="18"/>
          <w:szCs w:val="18"/>
        </w:rPr>
      </w:pPr>
      <w:r>
        <w:rPr>
          <w:color w:val="7030A0"/>
        </w:rPr>
        <w:t>LDR</w:t>
      </w:r>
      <w:r w:rsidR="00A464E1" w:rsidRPr="00A464E1">
        <w:rPr>
          <w:color w:val="538135" w:themeColor="accent6" w:themeShade="BF"/>
        </w:rPr>
        <w:t>B</w:t>
      </w:r>
      <w:r>
        <w:rPr>
          <w:color w:val="7030A0"/>
        </w:rPr>
        <w:tab/>
      </w:r>
      <w:r>
        <w:rPr>
          <w:color w:val="000000" w:themeColor="text1"/>
        </w:rPr>
        <w:t>R0, [R1]</w:t>
      </w:r>
      <w:r w:rsidR="00A464E1">
        <w:rPr>
          <w:color w:val="000000" w:themeColor="text1"/>
        </w:rPr>
        <w:br/>
      </w:r>
      <w:r w:rsidR="00A464E1">
        <w:rPr>
          <w:color w:val="000000" w:themeColor="text1"/>
          <w:sz w:val="18"/>
          <w:szCs w:val="18"/>
        </w:rPr>
        <w:t>Carico in R0 il singolo Byte in memoria puntato dal registro R1</w:t>
      </w:r>
    </w:p>
    <w:p w14:paraId="4DC3AEB1" w14:textId="72B709D5" w:rsidR="00535496" w:rsidRPr="000E4481" w:rsidRDefault="00535496" w:rsidP="000E4481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04C9E94" wp14:editId="3E3E2FA8">
            <wp:extent cx="6120111" cy="2709071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drbyt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09" b="30875"/>
                    <a:stretch/>
                  </pic:blipFill>
                  <pic:spPr bwMode="auto">
                    <a:xfrm>
                      <a:off x="0" y="0"/>
                      <a:ext cx="6120130" cy="270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64ED6" w14:textId="69ED2765" w:rsidR="00B66225" w:rsidRPr="008D2F73" w:rsidRDefault="00267FB0" w:rsidP="00F67EE9">
      <w:pPr>
        <w:jc w:val="both"/>
      </w:pPr>
      <w:r>
        <w:lastRenderedPageBreak/>
        <w:t xml:space="preserve">È possibile referenziare un indirizzo distante un certo numero di byte dalla cella puntata dal puntatore. Il linguaggio ci consente di stabilire un </w:t>
      </w:r>
      <w:proofErr w:type="spellStart"/>
      <w:r>
        <w:rPr>
          <w:i/>
          <w:iCs/>
        </w:rPr>
        <w:t>offest</w:t>
      </w:r>
      <w:proofErr w:type="spellEnd"/>
      <w:r>
        <w:t xml:space="preserve"> che indica quant</w:t>
      </w:r>
      <w:r w:rsidR="008D2F73">
        <w:t>i</w:t>
      </w:r>
      <w:r>
        <w:t xml:space="preserve"> byte è distante l’indirizzo che voglio referenziare a partire da quello puntato dal puntatore</w:t>
      </w:r>
      <w:r w:rsidR="008D2F73">
        <w:t xml:space="preserve"> (</w:t>
      </w:r>
      <w:r w:rsidR="008D2F73">
        <w:rPr>
          <w:i/>
          <w:iCs/>
        </w:rPr>
        <w:t>base + offset</w:t>
      </w:r>
      <w:r w:rsidR="008D2F73">
        <w:t>).</w:t>
      </w:r>
    </w:p>
    <w:p w14:paraId="399E5E79" w14:textId="0B9B10DE" w:rsidR="00AC4223" w:rsidRDefault="008D2F73" w:rsidP="008D2F73">
      <w:pPr>
        <w:jc w:val="center"/>
        <w:rPr>
          <w:noProof/>
          <w:color w:val="000000" w:themeColor="text1"/>
          <w:sz w:val="18"/>
          <w:szCs w:val="18"/>
        </w:rPr>
      </w:pPr>
      <w:r>
        <w:rPr>
          <w:color w:val="7030A0"/>
        </w:rPr>
        <w:t>LDR</w:t>
      </w:r>
      <w:r>
        <w:rPr>
          <w:color w:val="7030A0"/>
        </w:rPr>
        <w:tab/>
      </w:r>
      <w:r>
        <w:rPr>
          <w:color w:val="000000" w:themeColor="text1"/>
        </w:rPr>
        <w:t>R0, [R1, #4]</w:t>
      </w:r>
      <w:r>
        <w:rPr>
          <w:color w:val="000000" w:themeColor="text1"/>
        </w:rPr>
        <w:br/>
      </w:r>
      <w:r>
        <w:rPr>
          <w:color w:val="000000" w:themeColor="text1"/>
          <w:sz w:val="18"/>
          <w:szCs w:val="18"/>
        </w:rPr>
        <w:t>Carico in R0 la parola in memoria 4 byte a partire dalla cella puntata dal registro R1</w:t>
      </w:r>
    </w:p>
    <w:p w14:paraId="53A036C1" w14:textId="446176C2" w:rsidR="00AC4223" w:rsidRDefault="00AC4223" w:rsidP="00AC4223">
      <w:pPr>
        <w:jc w:val="center"/>
        <w:rPr>
          <w:color w:val="000000" w:themeColor="text1"/>
          <w:sz w:val="18"/>
          <w:szCs w:val="18"/>
        </w:rPr>
      </w:pPr>
      <w:r>
        <w:rPr>
          <w:noProof/>
          <w:color w:val="000000" w:themeColor="text1"/>
          <w:sz w:val="18"/>
          <w:szCs w:val="18"/>
        </w:rPr>
        <w:drawing>
          <wp:inline distT="0" distB="0" distL="0" distR="0" wp14:anchorId="55C8F231" wp14:editId="2C8AE186">
            <wp:extent cx="5861581" cy="2674561"/>
            <wp:effectExtent l="0" t="0" r="635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ase + offset 1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t="9662" r="1639" b="32060"/>
                    <a:stretch/>
                  </pic:blipFill>
                  <pic:spPr bwMode="auto">
                    <a:xfrm>
                      <a:off x="0" y="0"/>
                      <a:ext cx="5862901" cy="2675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BD907" w14:textId="6F319F6E" w:rsidR="002638CF" w:rsidRDefault="008D2F73" w:rsidP="002638CF">
      <w:pPr>
        <w:jc w:val="center"/>
        <w:rPr>
          <w:color w:val="000000" w:themeColor="text1"/>
          <w:sz w:val="18"/>
          <w:szCs w:val="18"/>
        </w:rPr>
      </w:pPr>
      <w:r w:rsidRPr="008D2F73">
        <w:rPr>
          <w:color w:val="7030A0"/>
        </w:rPr>
        <w:t>LDR</w:t>
      </w:r>
      <w:r w:rsidRPr="008D2F73">
        <w:rPr>
          <w:color w:val="7030A0"/>
        </w:rPr>
        <w:tab/>
      </w:r>
      <w:r w:rsidRPr="008D2F73">
        <w:rPr>
          <w:color w:val="000000" w:themeColor="text1"/>
        </w:rPr>
        <w:t>R0, [R1, R2]</w:t>
      </w:r>
      <w:r w:rsidRPr="008D2F73">
        <w:rPr>
          <w:color w:val="000000" w:themeColor="text1"/>
        </w:rPr>
        <w:br/>
      </w:r>
      <w:r w:rsidRPr="008D2F73">
        <w:rPr>
          <w:color w:val="000000" w:themeColor="text1"/>
          <w:sz w:val="18"/>
          <w:szCs w:val="18"/>
        </w:rPr>
        <w:t>L’offse</w:t>
      </w:r>
      <w:r>
        <w:rPr>
          <w:color w:val="000000" w:themeColor="text1"/>
          <w:sz w:val="18"/>
          <w:szCs w:val="18"/>
        </w:rPr>
        <w:t xml:space="preserve">t può essere anche espresso </w:t>
      </w:r>
      <w:r w:rsidR="00B04A11">
        <w:rPr>
          <w:color w:val="000000" w:themeColor="text1"/>
          <w:sz w:val="18"/>
          <w:szCs w:val="18"/>
        </w:rPr>
        <w:t xml:space="preserve">tramite </w:t>
      </w:r>
      <w:r w:rsidR="003B5748">
        <w:rPr>
          <w:color w:val="000000" w:themeColor="text1"/>
          <w:sz w:val="18"/>
          <w:szCs w:val="18"/>
        </w:rPr>
        <w:t>u</w:t>
      </w:r>
      <w:r w:rsidR="00B04A11">
        <w:rPr>
          <w:color w:val="000000" w:themeColor="text1"/>
          <w:sz w:val="18"/>
          <w:szCs w:val="18"/>
        </w:rPr>
        <w:t>n valore contenuto in un registro</w:t>
      </w:r>
    </w:p>
    <w:p w14:paraId="632CFE02" w14:textId="50E6327D" w:rsidR="00AC4223" w:rsidRDefault="002638CF" w:rsidP="008D2F73">
      <w:pPr>
        <w:jc w:val="center"/>
        <w:rPr>
          <w:color w:val="000000" w:themeColor="text1"/>
          <w:sz w:val="18"/>
          <w:szCs w:val="18"/>
        </w:rPr>
      </w:pPr>
      <w:r>
        <w:rPr>
          <w:noProof/>
          <w:color w:val="000000" w:themeColor="text1"/>
          <w:sz w:val="18"/>
          <w:szCs w:val="18"/>
        </w:rPr>
        <w:drawing>
          <wp:inline distT="0" distB="0" distL="0" distR="0" wp14:anchorId="1305DF29" wp14:editId="7C7C8ACF">
            <wp:extent cx="5792745" cy="2967355"/>
            <wp:effectExtent l="0" t="0" r="0" b="4445"/>
            <wp:docPr id="14" name="Immagine 14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ase + offset 2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5" t="9961" r="2753" b="25375"/>
                    <a:stretch/>
                  </pic:blipFill>
                  <pic:spPr bwMode="auto">
                    <a:xfrm>
                      <a:off x="0" y="0"/>
                      <a:ext cx="5794658" cy="296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A3F5D" w14:textId="24B90DCA" w:rsidR="00B04A11" w:rsidRDefault="0084229E" w:rsidP="0084229E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Questa modalità di indirizzamento </w:t>
      </w:r>
      <w:r>
        <w:rPr>
          <w:i/>
          <w:iCs/>
          <w:color w:val="000000" w:themeColor="text1"/>
        </w:rPr>
        <w:t>base + offset</w:t>
      </w:r>
      <w:r>
        <w:rPr>
          <w:color w:val="000000" w:themeColor="text1"/>
        </w:rPr>
        <w:t xml:space="preserve"> è </w:t>
      </w:r>
      <w:r w:rsidR="006830C7">
        <w:rPr>
          <w:color w:val="000000" w:themeColor="text1"/>
        </w:rPr>
        <w:t>molto simile</w:t>
      </w:r>
      <w:r>
        <w:rPr>
          <w:color w:val="000000" w:themeColor="text1"/>
        </w:rPr>
        <w:t xml:space="preserve"> all’indirizzamento delle celle di un array che avviene nei linguaggi ad alto livello come C. </w:t>
      </w:r>
      <w:proofErr w:type="gramStart"/>
      <w:r>
        <w:rPr>
          <w:color w:val="000000" w:themeColor="text1"/>
        </w:rPr>
        <w:t>Infatti</w:t>
      </w:r>
      <w:proofErr w:type="gramEnd"/>
      <w:r>
        <w:rPr>
          <w:color w:val="000000" w:themeColor="text1"/>
        </w:rPr>
        <w:t xml:space="preserve"> in C quando </w:t>
      </w:r>
      <w:r w:rsidR="006830C7">
        <w:rPr>
          <w:color w:val="000000" w:themeColor="text1"/>
        </w:rPr>
        <w:t>facciamo riferimento a</w:t>
      </w:r>
      <w:r>
        <w:rPr>
          <w:color w:val="000000" w:themeColor="text1"/>
        </w:rPr>
        <w:t xml:space="preserve"> un array A in realtà stiamo sostanzialmente </w:t>
      </w:r>
      <w:r w:rsidR="006830C7">
        <w:rPr>
          <w:color w:val="000000" w:themeColor="text1"/>
        </w:rPr>
        <w:t>facendo riferimento a</w:t>
      </w:r>
      <w:r>
        <w:rPr>
          <w:color w:val="000000" w:themeColor="text1"/>
        </w:rPr>
        <w:t xml:space="preserve">l puntatore alla prima cella di tutta la sequenza. </w:t>
      </w:r>
      <w:r w:rsidR="006830C7">
        <w:rPr>
          <w:color w:val="000000" w:themeColor="text1"/>
        </w:rPr>
        <w:t xml:space="preserve">Analogamente possiamo specificare un </w:t>
      </w:r>
      <w:proofErr w:type="spellStart"/>
      <w:r w:rsidR="006830C7">
        <w:rPr>
          <w:i/>
          <w:iCs/>
          <w:color w:val="000000" w:themeColor="text1"/>
        </w:rPr>
        <w:t>offeset</w:t>
      </w:r>
      <w:proofErr w:type="spellEnd"/>
      <w:r w:rsidR="006830C7">
        <w:rPr>
          <w:color w:val="000000" w:themeColor="text1"/>
        </w:rPr>
        <w:t xml:space="preserve"> che conta quante celle è distante ciò che ci interessa dalla prima cella</w:t>
      </w:r>
      <w:r w:rsidR="00162D32">
        <w:rPr>
          <w:color w:val="000000" w:themeColor="text1"/>
        </w:rPr>
        <w:t xml:space="preserve"> di A</w:t>
      </w:r>
      <w:r w:rsidR="006830C7">
        <w:rPr>
          <w:color w:val="000000" w:themeColor="text1"/>
        </w:rPr>
        <w:t>.</w:t>
      </w:r>
    </w:p>
    <w:p w14:paraId="6A52C676" w14:textId="7A4F18AD" w:rsidR="00162D32" w:rsidRDefault="00162D32" w:rsidP="00162D32">
      <w:pPr>
        <w:jc w:val="center"/>
        <w:rPr>
          <w:color w:val="000000" w:themeColor="text1"/>
        </w:rPr>
      </w:pPr>
      <w:r>
        <w:rPr>
          <w:color w:val="7030A0"/>
        </w:rPr>
        <w:t>LDR</w:t>
      </w:r>
      <w:r>
        <w:rPr>
          <w:color w:val="7030A0"/>
        </w:rPr>
        <w:tab/>
      </w:r>
      <w:r>
        <w:rPr>
          <w:color w:val="000000" w:themeColor="text1"/>
        </w:rPr>
        <w:t>R0, [R1, #4]</w:t>
      </w:r>
      <w:r>
        <w:rPr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⟺</m:t>
        </m:r>
      </m:oMath>
      <w:r>
        <w:rPr>
          <w:color w:val="000000" w:themeColor="text1"/>
        </w:rPr>
        <w:tab/>
      </w:r>
      <w:r w:rsidR="008D6D8C">
        <w:rPr>
          <w:color w:val="000000" w:themeColor="text1"/>
        </w:rPr>
        <w:t xml:space="preserve">x = </w:t>
      </w:r>
      <w:proofErr w:type="gramStart"/>
      <w:r>
        <w:rPr>
          <w:color w:val="000000" w:themeColor="text1"/>
        </w:rPr>
        <w:t>A[</w:t>
      </w:r>
      <w:proofErr w:type="gramEnd"/>
      <w:r>
        <w:rPr>
          <w:color w:val="000000" w:themeColor="text1"/>
        </w:rPr>
        <w:t>4]</w:t>
      </w:r>
    </w:p>
    <w:p w14:paraId="47729E28" w14:textId="0C4DC1A2" w:rsidR="008D6D8C" w:rsidRDefault="008D6D8C" w:rsidP="003B5748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Il linguaggio consente anche di </w:t>
      </w:r>
      <w:r>
        <w:rPr>
          <w:b/>
          <w:bCs/>
          <w:color w:val="000000" w:themeColor="text1"/>
        </w:rPr>
        <w:t>incrementare</w:t>
      </w:r>
      <w:r>
        <w:rPr>
          <w:color w:val="000000" w:themeColor="text1"/>
        </w:rPr>
        <w:t xml:space="preserve"> il puntatore di una certa quantità di byte, esattamente come se fosse un </w:t>
      </w:r>
      <w:r>
        <w:rPr>
          <w:i/>
          <w:iCs/>
          <w:color w:val="000000" w:themeColor="text1"/>
        </w:rPr>
        <w:t>indice</w:t>
      </w:r>
      <w:r>
        <w:rPr>
          <w:color w:val="000000" w:themeColor="text1"/>
        </w:rPr>
        <w:t xml:space="preserve">. L’operazione può essere di </w:t>
      </w:r>
      <w:proofErr w:type="spellStart"/>
      <w:r>
        <w:rPr>
          <w:b/>
          <w:bCs/>
          <w:color w:val="000000" w:themeColor="text1"/>
        </w:rPr>
        <w:t>pre</w:t>
      </w:r>
      <w:proofErr w:type="spellEnd"/>
      <w:r>
        <w:rPr>
          <w:b/>
          <w:bCs/>
          <w:color w:val="000000" w:themeColor="text1"/>
        </w:rPr>
        <w:t>-incremento</w:t>
      </w:r>
      <w:r w:rsidR="002466BA">
        <w:rPr>
          <w:color w:val="000000" w:themeColor="text1"/>
        </w:rPr>
        <w:t xml:space="preserve">, ovvero prima incremento il puntatore e poi </w:t>
      </w:r>
      <w:r w:rsidR="002466BA">
        <w:rPr>
          <w:color w:val="000000" w:themeColor="text1"/>
        </w:rPr>
        <w:lastRenderedPageBreak/>
        <w:t xml:space="preserve">eseguo il </w:t>
      </w:r>
      <w:proofErr w:type="spellStart"/>
      <w:r w:rsidR="002466BA">
        <w:rPr>
          <w:color w:val="000000" w:themeColor="text1"/>
        </w:rPr>
        <w:t>load</w:t>
      </w:r>
      <w:proofErr w:type="spellEnd"/>
      <w:r w:rsidR="002466BA">
        <w:rPr>
          <w:color w:val="000000" w:themeColor="text1"/>
        </w:rPr>
        <w:t xml:space="preserve">, oppure di </w:t>
      </w:r>
      <w:r w:rsidR="002466BA">
        <w:rPr>
          <w:b/>
          <w:bCs/>
          <w:color w:val="000000" w:themeColor="text1"/>
        </w:rPr>
        <w:t>post-incremento</w:t>
      </w:r>
      <w:r w:rsidR="002466BA">
        <w:rPr>
          <w:color w:val="000000" w:themeColor="text1"/>
        </w:rPr>
        <w:t xml:space="preserve">, prima eseguo il </w:t>
      </w:r>
      <w:proofErr w:type="spellStart"/>
      <w:r w:rsidR="002466BA">
        <w:rPr>
          <w:color w:val="000000" w:themeColor="text1"/>
        </w:rPr>
        <w:t>load</w:t>
      </w:r>
      <w:proofErr w:type="spellEnd"/>
      <w:r w:rsidR="002466BA">
        <w:rPr>
          <w:color w:val="000000" w:themeColor="text1"/>
        </w:rPr>
        <w:t xml:space="preserve"> e poi incremento il puntatore.</w:t>
      </w:r>
      <w:r w:rsidR="003B5748">
        <w:rPr>
          <w:color w:val="000000" w:themeColor="text1"/>
        </w:rPr>
        <w:t xml:space="preserve"> Analogamente è anche possibile </w:t>
      </w:r>
      <w:r w:rsidR="003B5748">
        <w:rPr>
          <w:b/>
          <w:bCs/>
          <w:color w:val="000000" w:themeColor="text1"/>
        </w:rPr>
        <w:t>decrementare</w:t>
      </w:r>
      <w:r w:rsidR="003B5748">
        <w:rPr>
          <w:color w:val="000000" w:themeColor="text1"/>
        </w:rPr>
        <w:t xml:space="preserve"> il puntatore.</w:t>
      </w:r>
    </w:p>
    <w:p w14:paraId="52AC93C6" w14:textId="3F87A806" w:rsidR="003B5748" w:rsidRDefault="003B5748" w:rsidP="003B5748">
      <w:pPr>
        <w:jc w:val="center"/>
        <w:rPr>
          <w:color w:val="000000" w:themeColor="text1"/>
          <w:sz w:val="18"/>
          <w:szCs w:val="18"/>
        </w:rPr>
      </w:pPr>
      <w:r>
        <w:rPr>
          <w:color w:val="7030A0"/>
        </w:rPr>
        <w:t>LDR</w:t>
      </w:r>
      <w:r>
        <w:rPr>
          <w:color w:val="7030A0"/>
        </w:rPr>
        <w:tab/>
      </w:r>
      <w:r>
        <w:rPr>
          <w:color w:val="000000" w:themeColor="text1"/>
        </w:rPr>
        <w:t>R0, [R1, #4]!</w:t>
      </w:r>
      <w:r>
        <w:rPr>
          <w:color w:val="000000" w:themeColor="text1"/>
        </w:rPr>
        <w:br/>
      </w:r>
      <w:r>
        <w:rPr>
          <w:color w:val="000000" w:themeColor="text1"/>
          <w:sz w:val="18"/>
          <w:szCs w:val="18"/>
        </w:rPr>
        <w:t>Carico in R0 la parola in memoria 4 byte a partire dalla cella puntata dal registro R1 e poi incremento R1 di 4</w:t>
      </w:r>
    </w:p>
    <w:p w14:paraId="15D9B658" w14:textId="77777777" w:rsidR="00D479B1" w:rsidRDefault="003B5748" w:rsidP="00D479B1">
      <w:pPr>
        <w:jc w:val="center"/>
        <w:rPr>
          <w:color w:val="000000" w:themeColor="text1"/>
          <w:sz w:val="18"/>
          <w:szCs w:val="18"/>
        </w:rPr>
      </w:pPr>
      <w:r w:rsidRPr="008D2F73">
        <w:rPr>
          <w:color w:val="7030A0"/>
        </w:rPr>
        <w:t>LDR</w:t>
      </w:r>
      <w:r w:rsidRPr="008D2F73">
        <w:rPr>
          <w:color w:val="7030A0"/>
        </w:rPr>
        <w:tab/>
      </w:r>
      <w:r w:rsidRPr="008D2F73">
        <w:rPr>
          <w:color w:val="000000" w:themeColor="text1"/>
        </w:rPr>
        <w:t>R0, [R1, R2]</w:t>
      </w:r>
      <w:r>
        <w:rPr>
          <w:color w:val="000000" w:themeColor="text1"/>
        </w:rPr>
        <w:t>!</w:t>
      </w:r>
      <w:r w:rsidRPr="008D2F73">
        <w:rPr>
          <w:color w:val="000000" w:themeColor="text1"/>
        </w:rPr>
        <w:br/>
      </w:r>
      <w:r w:rsidRPr="008D2F73">
        <w:rPr>
          <w:color w:val="000000" w:themeColor="text1"/>
          <w:sz w:val="18"/>
          <w:szCs w:val="18"/>
        </w:rPr>
        <w:t>L’offse</w:t>
      </w:r>
      <w:r>
        <w:rPr>
          <w:color w:val="000000" w:themeColor="text1"/>
          <w:sz w:val="18"/>
          <w:szCs w:val="18"/>
        </w:rPr>
        <w:t>t può essere anche espresso tramite un valore contenuto in un registro</w:t>
      </w:r>
    </w:p>
    <w:p w14:paraId="1E0A196D" w14:textId="5EE4193E" w:rsidR="003B5748" w:rsidRPr="00D479B1" w:rsidRDefault="00D479B1" w:rsidP="00D479B1">
      <w:pPr>
        <w:jc w:val="center"/>
        <w:rPr>
          <w:color w:val="000000" w:themeColor="text1"/>
          <w:sz w:val="18"/>
          <w:szCs w:val="18"/>
        </w:rPr>
      </w:pPr>
      <w:r w:rsidRPr="008D2F73">
        <w:rPr>
          <w:color w:val="7030A0"/>
        </w:rPr>
        <w:t>LDR</w:t>
      </w:r>
      <w:r w:rsidRPr="008D2F73">
        <w:rPr>
          <w:color w:val="7030A0"/>
        </w:rPr>
        <w:tab/>
      </w:r>
      <w:r w:rsidRPr="008D2F73">
        <w:rPr>
          <w:color w:val="000000" w:themeColor="text1"/>
        </w:rPr>
        <w:t xml:space="preserve">R0, [R1, </w:t>
      </w:r>
      <w:r w:rsidR="00834FDB">
        <w:rPr>
          <w:color w:val="000000" w:themeColor="text1"/>
        </w:rPr>
        <w:t xml:space="preserve">- </w:t>
      </w:r>
      <w:r w:rsidRPr="008D2F73">
        <w:rPr>
          <w:color w:val="000000" w:themeColor="text1"/>
        </w:rPr>
        <w:t>R2]</w:t>
      </w:r>
      <w:r>
        <w:rPr>
          <w:color w:val="000000" w:themeColor="text1"/>
        </w:rPr>
        <w:t>!</w:t>
      </w:r>
      <w:r>
        <w:rPr>
          <w:color w:val="000000" w:themeColor="text1"/>
        </w:rPr>
        <w:br/>
      </w:r>
      <w:r>
        <w:rPr>
          <w:color w:val="000000" w:themeColor="text1"/>
          <w:sz w:val="18"/>
          <w:szCs w:val="18"/>
        </w:rPr>
        <w:t xml:space="preserve">Analogamente posso decrementare </w:t>
      </w:r>
      <w:r w:rsidR="00834FDB">
        <w:rPr>
          <w:color w:val="000000" w:themeColor="text1"/>
          <w:sz w:val="18"/>
          <w:szCs w:val="18"/>
        </w:rPr>
        <w:t>il puntatore</w:t>
      </w:r>
    </w:p>
    <w:p w14:paraId="036001C9" w14:textId="1E842631" w:rsidR="003009B3" w:rsidRDefault="003009B3" w:rsidP="003009B3">
      <w:pPr>
        <w:jc w:val="center"/>
        <w:rPr>
          <w:color w:val="000000" w:themeColor="text1"/>
          <w:sz w:val="18"/>
          <w:szCs w:val="18"/>
        </w:rPr>
      </w:pPr>
      <w:r>
        <w:rPr>
          <w:color w:val="7030A0"/>
        </w:rPr>
        <w:t>LDR</w:t>
      </w:r>
      <w:r>
        <w:rPr>
          <w:color w:val="7030A0"/>
        </w:rPr>
        <w:tab/>
      </w:r>
      <w:r>
        <w:rPr>
          <w:color w:val="000000" w:themeColor="text1"/>
        </w:rPr>
        <w:t>R0, [R1], #4</w:t>
      </w:r>
      <w:r>
        <w:rPr>
          <w:color w:val="000000" w:themeColor="text1"/>
        </w:rPr>
        <w:br/>
      </w:r>
      <w:r w:rsidR="000875D0">
        <w:rPr>
          <w:color w:val="000000" w:themeColor="text1"/>
          <w:sz w:val="18"/>
          <w:szCs w:val="18"/>
        </w:rPr>
        <w:t>Prima incremento R1 di 4 unità e poi c</w:t>
      </w:r>
      <w:r>
        <w:rPr>
          <w:color w:val="000000" w:themeColor="text1"/>
          <w:sz w:val="18"/>
          <w:szCs w:val="18"/>
        </w:rPr>
        <w:t>arico in R0 la parola in memoria</w:t>
      </w:r>
    </w:p>
    <w:p w14:paraId="153124B5" w14:textId="3632EFF9" w:rsidR="003009B3" w:rsidRDefault="003009B3" w:rsidP="003009B3">
      <w:pPr>
        <w:jc w:val="center"/>
        <w:rPr>
          <w:color w:val="000000" w:themeColor="text1"/>
          <w:sz w:val="18"/>
          <w:szCs w:val="18"/>
        </w:rPr>
      </w:pPr>
      <w:r w:rsidRPr="008D2F73">
        <w:rPr>
          <w:color w:val="7030A0"/>
        </w:rPr>
        <w:t>LDR</w:t>
      </w:r>
      <w:r w:rsidRPr="008D2F73">
        <w:rPr>
          <w:color w:val="7030A0"/>
        </w:rPr>
        <w:tab/>
      </w:r>
      <w:r w:rsidRPr="008D2F73">
        <w:rPr>
          <w:color w:val="000000" w:themeColor="text1"/>
        </w:rPr>
        <w:t>R0, [R1</w:t>
      </w:r>
      <w:r w:rsidR="000875D0">
        <w:rPr>
          <w:color w:val="000000" w:themeColor="text1"/>
        </w:rPr>
        <w:t>]</w:t>
      </w:r>
      <w:r w:rsidRPr="008D2F73">
        <w:rPr>
          <w:color w:val="000000" w:themeColor="text1"/>
        </w:rPr>
        <w:t>, R2</w:t>
      </w:r>
      <w:r w:rsidRPr="008D2F73">
        <w:rPr>
          <w:color w:val="000000" w:themeColor="text1"/>
        </w:rPr>
        <w:br/>
      </w:r>
      <w:r w:rsidRPr="008D2F73">
        <w:rPr>
          <w:color w:val="000000" w:themeColor="text1"/>
          <w:sz w:val="18"/>
          <w:szCs w:val="18"/>
        </w:rPr>
        <w:t>L’offse</w:t>
      </w:r>
      <w:r>
        <w:rPr>
          <w:color w:val="000000" w:themeColor="text1"/>
          <w:sz w:val="18"/>
          <w:szCs w:val="18"/>
        </w:rPr>
        <w:t>t può essere anche espresso tramite un valore contenuto in un registro</w:t>
      </w:r>
    </w:p>
    <w:p w14:paraId="1959FF6F" w14:textId="08E4B93A" w:rsidR="003009B3" w:rsidRPr="00D479B1" w:rsidRDefault="003009B3" w:rsidP="003009B3">
      <w:pPr>
        <w:jc w:val="center"/>
        <w:rPr>
          <w:color w:val="000000" w:themeColor="text1"/>
          <w:sz w:val="18"/>
          <w:szCs w:val="18"/>
        </w:rPr>
      </w:pPr>
      <w:r w:rsidRPr="008D2F73">
        <w:rPr>
          <w:color w:val="7030A0"/>
        </w:rPr>
        <w:t>LDR</w:t>
      </w:r>
      <w:r w:rsidRPr="008D2F73">
        <w:rPr>
          <w:color w:val="7030A0"/>
        </w:rPr>
        <w:tab/>
      </w:r>
      <w:r w:rsidRPr="008D2F73">
        <w:rPr>
          <w:color w:val="000000" w:themeColor="text1"/>
        </w:rPr>
        <w:t>R0, [R1</w:t>
      </w:r>
      <w:r w:rsidR="000875D0">
        <w:rPr>
          <w:color w:val="000000" w:themeColor="text1"/>
        </w:rPr>
        <w:t>]</w:t>
      </w:r>
      <w:r w:rsidRPr="008D2F73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- </w:t>
      </w:r>
      <w:r w:rsidRPr="008D2F73">
        <w:rPr>
          <w:color w:val="000000" w:themeColor="text1"/>
        </w:rPr>
        <w:t>R2</w:t>
      </w:r>
      <w:r>
        <w:rPr>
          <w:color w:val="000000" w:themeColor="text1"/>
        </w:rPr>
        <w:br/>
      </w:r>
      <w:r>
        <w:rPr>
          <w:color w:val="000000" w:themeColor="text1"/>
          <w:sz w:val="18"/>
          <w:szCs w:val="18"/>
        </w:rPr>
        <w:t>Analogamente posso decrementare il puntatore</w:t>
      </w:r>
    </w:p>
    <w:p w14:paraId="5436A556" w14:textId="492C16D1" w:rsidR="003B5748" w:rsidRDefault="00490D84" w:rsidP="008D6D8C">
      <w:pPr>
        <w:rPr>
          <w:color w:val="000000" w:themeColor="text1"/>
        </w:rPr>
      </w:pPr>
      <w:r>
        <w:rPr>
          <w:color w:val="000000" w:themeColor="text1"/>
        </w:rPr>
        <w:t xml:space="preserve">Un’altra operazione consentita è lo </w:t>
      </w:r>
      <w:r w:rsidRPr="00490D84">
        <w:rPr>
          <w:i/>
          <w:iCs/>
          <w:color w:val="000000" w:themeColor="text1"/>
        </w:rPr>
        <w:t>shift logico</w:t>
      </w:r>
      <w:r>
        <w:rPr>
          <w:color w:val="000000" w:themeColor="text1"/>
        </w:rPr>
        <w:t xml:space="preserve"> dell’offset.</w:t>
      </w:r>
    </w:p>
    <w:p w14:paraId="3B742F3C" w14:textId="5F7795B1" w:rsidR="00AD4113" w:rsidRDefault="00AD4113" w:rsidP="00AD4113">
      <w:pPr>
        <w:jc w:val="center"/>
        <w:rPr>
          <w:color w:val="000000" w:themeColor="text1"/>
        </w:rPr>
      </w:pPr>
      <w:r w:rsidRPr="008D2F73">
        <w:rPr>
          <w:color w:val="7030A0"/>
        </w:rPr>
        <w:t>LDR</w:t>
      </w:r>
      <w:r w:rsidRPr="008D2F73">
        <w:rPr>
          <w:color w:val="7030A0"/>
        </w:rPr>
        <w:tab/>
      </w:r>
      <w:r w:rsidRPr="008D2F73">
        <w:rPr>
          <w:color w:val="000000" w:themeColor="text1"/>
        </w:rPr>
        <w:t>R0, [R1, R2</w:t>
      </w:r>
      <w:r>
        <w:rPr>
          <w:color w:val="000000" w:themeColor="text1"/>
        </w:rPr>
        <w:t xml:space="preserve">, </w:t>
      </w:r>
      <w:r w:rsidRPr="008D2F73">
        <w:rPr>
          <w:color w:val="7030A0"/>
        </w:rPr>
        <w:t>L</w:t>
      </w:r>
      <w:r>
        <w:rPr>
          <w:color w:val="7030A0"/>
        </w:rPr>
        <w:t>SL</w:t>
      </w:r>
      <w:r>
        <w:t xml:space="preserve"> #2</w:t>
      </w:r>
      <w:r w:rsidRPr="008D2F73">
        <w:rPr>
          <w:color w:val="000000" w:themeColor="text1"/>
        </w:rPr>
        <w:t>]</w:t>
      </w:r>
    </w:p>
    <w:p w14:paraId="09B6960C" w14:textId="3CA70FAB" w:rsidR="0004327B" w:rsidRDefault="0004327B" w:rsidP="00AD4113">
      <w:pPr>
        <w:jc w:val="center"/>
        <w:rPr>
          <w:color w:val="000000" w:themeColor="text1"/>
        </w:rPr>
      </w:pPr>
    </w:p>
    <w:p w14:paraId="1D4D6187" w14:textId="1C767B33" w:rsidR="00331F0F" w:rsidRPr="00AD51A4" w:rsidRDefault="0004327B" w:rsidP="00331F0F">
      <w:pPr>
        <w:pStyle w:val="Titolo3"/>
      </w:pPr>
      <w:r w:rsidRPr="00AD51A4">
        <w:t xml:space="preserve">LDR </w:t>
      </w:r>
      <w:r w:rsidR="006F288E" w:rsidRPr="00AD51A4">
        <w:t>pseudo-</w:t>
      </w:r>
      <w:proofErr w:type="spellStart"/>
      <w:r w:rsidR="006F288E" w:rsidRPr="00AD51A4">
        <w:t>instruction</w:t>
      </w:r>
      <w:proofErr w:type="spellEnd"/>
      <w:r w:rsidR="00726299" w:rsidRPr="00AD51A4">
        <w:t xml:space="preserve"> e ADR </w:t>
      </w:r>
      <w:proofErr w:type="spellStart"/>
      <w:r w:rsidR="00726299" w:rsidRPr="00AD51A4">
        <w:t>address</w:t>
      </w:r>
      <w:proofErr w:type="spellEnd"/>
      <w:r w:rsidR="00726299" w:rsidRPr="00AD51A4">
        <w:t xml:space="preserve"> </w:t>
      </w:r>
      <w:proofErr w:type="spellStart"/>
      <w:r w:rsidR="00726299" w:rsidRPr="00AD51A4">
        <w:t>load</w:t>
      </w:r>
      <w:proofErr w:type="spellEnd"/>
    </w:p>
    <w:p w14:paraId="68D8A540" w14:textId="046948B9" w:rsidR="00331F0F" w:rsidRPr="00B5150A" w:rsidRDefault="00331F0F" w:rsidP="00331F0F">
      <w:pPr>
        <w:jc w:val="both"/>
      </w:pPr>
      <w:r>
        <w:t xml:space="preserve">L’istruzione di LDR </w:t>
      </w:r>
      <w:r w:rsidRPr="00331F0F">
        <w:rPr>
          <w:i/>
          <w:iCs/>
        </w:rPr>
        <w:t>pseudo-</w:t>
      </w:r>
      <w:proofErr w:type="spellStart"/>
      <w:r w:rsidRPr="00331F0F">
        <w:rPr>
          <w:i/>
          <w:iCs/>
        </w:rPr>
        <w:t>instruction</w:t>
      </w:r>
      <w:proofErr w:type="spellEnd"/>
      <w:r>
        <w:t xml:space="preserve"> è una variante dell’istruzione di </w:t>
      </w:r>
      <w:proofErr w:type="spellStart"/>
      <w:r>
        <w:rPr>
          <w:i/>
          <w:iCs/>
        </w:rPr>
        <w:t>load</w:t>
      </w:r>
      <w:proofErr w:type="spellEnd"/>
      <w:r>
        <w:t xml:space="preserve">. Questa istruzione </w:t>
      </w:r>
      <w:r w:rsidR="00B5150A">
        <w:t>permette di caricare</w:t>
      </w:r>
      <w:r>
        <w:t xml:space="preserve"> nel registro destinatario un intero valore a 32 bit</w:t>
      </w:r>
      <w:r w:rsidR="00B5150A">
        <w:t xml:space="preserve"> esplicitamente definito oppure l’</w:t>
      </w:r>
      <w:r w:rsidR="00B5150A">
        <w:rPr>
          <w:i/>
          <w:iCs/>
        </w:rPr>
        <w:t>indirizzo di una etichetta</w:t>
      </w:r>
      <w:r w:rsidR="00B5150A">
        <w:t xml:space="preserve"> o di una </w:t>
      </w:r>
      <w:r w:rsidR="00B5150A">
        <w:rPr>
          <w:i/>
          <w:iCs/>
        </w:rPr>
        <w:t>variabile in memoria</w:t>
      </w:r>
      <w:r w:rsidR="00B5150A">
        <w:t>.</w:t>
      </w:r>
    </w:p>
    <w:p w14:paraId="3849A4A9" w14:textId="226E8EA2" w:rsidR="002466BA" w:rsidRPr="00AD4113" w:rsidRDefault="00B5150A" w:rsidP="008D6D8C">
      <w:pPr>
        <w:rPr>
          <w:color w:val="000000" w:themeColor="text1"/>
        </w:rPr>
      </w:pPr>
      <m:oMathPara>
        <m:oMath>
          <m:r>
            <w:rPr>
              <w:rFonts w:ascii="Cambria Math" w:hAnsi="Cambria Math"/>
            </w:rPr>
            <m:t xml:space="preserve">LDR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dest, =expr</m:t>
          </m:r>
        </m:oMath>
      </m:oMathPara>
    </w:p>
    <w:p w14:paraId="57F23FBA" w14:textId="13D9E3A1" w:rsidR="00C50A70" w:rsidRPr="00C50A70" w:rsidRDefault="00B5150A" w:rsidP="00B5150A">
      <m:oMathPara>
        <m:oMath>
          <m:r>
            <w:rPr>
              <w:rFonts w:ascii="Cambria Math" w:hAnsi="Cambria Math"/>
            </w:rPr>
            <m:t xml:space="preserve">LDR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dest, =label</m:t>
          </m:r>
        </m:oMath>
      </m:oMathPara>
    </w:p>
    <w:p w14:paraId="1917148B" w14:textId="77777777" w:rsidR="00C50A70" w:rsidRDefault="00C50A70" w:rsidP="00C50A70">
      <w:pPr>
        <w:jc w:val="center"/>
        <w:rPr>
          <w:color w:val="7030A0"/>
        </w:rPr>
      </w:pPr>
    </w:p>
    <w:p w14:paraId="2758A2BD" w14:textId="6FBE1B8A" w:rsidR="00C50A70" w:rsidRPr="00C50A70" w:rsidRDefault="00C50A70" w:rsidP="00C50A70">
      <w:pPr>
        <w:jc w:val="center"/>
        <w:rPr>
          <w:color w:val="000000" w:themeColor="text1"/>
          <w:sz w:val="18"/>
          <w:szCs w:val="18"/>
        </w:rPr>
      </w:pPr>
      <w:r w:rsidRPr="008D2F73">
        <w:rPr>
          <w:color w:val="7030A0"/>
        </w:rPr>
        <w:t>LDR</w:t>
      </w:r>
      <w:r w:rsidRPr="008D2F73">
        <w:rPr>
          <w:color w:val="7030A0"/>
        </w:rPr>
        <w:tab/>
      </w:r>
      <w:r w:rsidRPr="008D2F73">
        <w:rPr>
          <w:color w:val="000000" w:themeColor="text1"/>
        </w:rPr>
        <w:t xml:space="preserve">R0, </w:t>
      </w:r>
      <w:r>
        <w:rPr>
          <w:color w:val="000000" w:themeColor="text1"/>
        </w:rPr>
        <w:t>=0xFFFFFFFF</w:t>
      </w:r>
      <w:r>
        <w:rPr>
          <w:color w:val="000000" w:themeColor="text1"/>
        </w:rPr>
        <w:br/>
      </w:r>
      <w:r>
        <w:rPr>
          <w:color w:val="000000" w:themeColor="text1"/>
          <w:sz w:val="18"/>
          <w:szCs w:val="18"/>
        </w:rPr>
        <w:t>Carico in R0 tutti i 32 bit che formano il valore esadecimale FFFFFFFF. Questa operazione non sarebbe consentita dalla semplice istruzione MOV</w:t>
      </w:r>
    </w:p>
    <w:p w14:paraId="36195052" w14:textId="77777777" w:rsidR="00366055" w:rsidRDefault="00C50A70" w:rsidP="00366055">
      <w:pPr>
        <w:jc w:val="center"/>
        <w:rPr>
          <w:color w:val="000000" w:themeColor="text1"/>
          <w:sz w:val="18"/>
          <w:szCs w:val="18"/>
        </w:rPr>
      </w:pPr>
      <w:r w:rsidRPr="008D2F73">
        <w:rPr>
          <w:color w:val="7030A0"/>
        </w:rPr>
        <w:t>LDR</w:t>
      </w:r>
      <w:r w:rsidRPr="008D2F73">
        <w:rPr>
          <w:color w:val="7030A0"/>
        </w:rPr>
        <w:tab/>
      </w:r>
      <w:r w:rsidRPr="008D2F73">
        <w:rPr>
          <w:color w:val="000000" w:themeColor="text1"/>
        </w:rPr>
        <w:t xml:space="preserve">R0, </w:t>
      </w:r>
      <w:r>
        <w:rPr>
          <w:color w:val="000000" w:themeColor="text1"/>
        </w:rPr>
        <w:t>=</w:t>
      </w:r>
      <w:proofErr w:type="spellStart"/>
      <w:r w:rsidR="00366055">
        <w:rPr>
          <w:color w:val="000000" w:themeColor="text1"/>
        </w:rPr>
        <w:t>procedura_A</w:t>
      </w:r>
      <w:proofErr w:type="spellEnd"/>
      <w:r w:rsidR="00366055">
        <w:rPr>
          <w:color w:val="000000" w:themeColor="text1"/>
        </w:rPr>
        <w:br/>
      </w:r>
      <w:r w:rsidR="00366055">
        <w:rPr>
          <w:color w:val="000000" w:themeColor="text1"/>
          <w:sz w:val="18"/>
          <w:szCs w:val="18"/>
        </w:rPr>
        <w:t>Carico in R0 l’indirizzo della prima istruzione della procedura identificata dall’etichetta “</w:t>
      </w:r>
      <w:proofErr w:type="spellStart"/>
      <w:r w:rsidR="00366055">
        <w:rPr>
          <w:color w:val="000000" w:themeColor="text1"/>
          <w:sz w:val="18"/>
          <w:szCs w:val="18"/>
        </w:rPr>
        <w:t>procedura_A</w:t>
      </w:r>
      <w:proofErr w:type="spellEnd"/>
      <w:r w:rsidR="00366055">
        <w:rPr>
          <w:color w:val="000000" w:themeColor="text1"/>
          <w:sz w:val="18"/>
          <w:szCs w:val="18"/>
        </w:rPr>
        <w:t>”</w:t>
      </w:r>
    </w:p>
    <w:p w14:paraId="5A8F9131" w14:textId="2F52C2A4" w:rsidR="00C50A70" w:rsidRDefault="00366055" w:rsidP="00366055">
      <w:pPr>
        <w:jc w:val="center"/>
        <w:rPr>
          <w:color w:val="000000" w:themeColor="text1"/>
          <w:sz w:val="18"/>
          <w:szCs w:val="18"/>
        </w:rPr>
      </w:pPr>
      <w:r w:rsidRPr="008D2F73">
        <w:rPr>
          <w:color w:val="7030A0"/>
        </w:rPr>
        <w:t>LDR</w:t>
      </w:r>
      <w:r w:rsidRPr="008D2F73">
        <w:rPr>
          <w:color w:val="7030A0"/>
        </w:rPr>
        <w:tab/>
      </w:r>
      <w:r w:rsidRPr="008D2F73">
        <w:rPr>
          <w:color w:val="000000" w:themeColor="text1"/>
        </w:rPr>
        <w:t xml:space="preserve">R0, </w:t>
      </w:r>
      <w:r>
        <w:rPr>
          <w:color w:val="000000" w:themeColor="text1"/>
        </w:rPr>
        <w:t>=</w:t>
      </w:r>
      <w:proofErr w:type="spellStart"/>
      <w:r w:rsidR="00EF4769">
        <w:rPr>
          <w:color w:val="000000" w:themeColor="text1"/>
        </w:rPr>
        <w:t>var_</w:t>
      </w:r>
      <w:r>
        <w:rPr>
          <w:color w:val="000000" w:themeColor="text1"/>
        </w:rPr>
        <w:t>X</w:t>
      </w:r>
      <w:proofErr w:type="spellEnd"/>
      <w:r>
        <w:rPr>
          <w:color w:val="000000" w:themeColor="text1"/>
        </w:rPr>
        <w:br/>
      </w:r>
      <w:r>
        <w:rPr>
          <w:color w:val="000000" w:themeColor="text1"/>
          <w:sz w:val="18"/>
          <w:szCs w:val="18"/>
        </w:rPr>
        <w:t xml:space="preserve">Carico in R0 l’indirizzo che </w:t>
      </w:r>
      <w:r>
        <w:rPr>
          <w:b/>
          <w:bCs/>
          <w:color w:val="000000" w:themeColor="text1"/>
          <w:sz w:val="18"/>
          <w:szCs w:val="18"/>
        </w:rPr>
        <w:t>punta</w:t>
      </w:r>
      <w:r>
        <w:rPr>
          <w:color w:val="000000" w:themeColor="text1"/>
          <w:sz w:val="18"/>
          <w:szCs w:val="18"/>
        </w:rPr>
        <w:t xml:space="preserve"> alla locazione in memoria della variabile </w:t>
      </w:r>
      <w:proofErr w:type="spellStart"/>
      <w:r w:rsidR="00EF4769" w:rsidRPr="00EF4769">
        <w:rPr>
          <w:i/>
          <w:iCs/>
          <w:color w:val="000000" w:themeColor="text1"/>
          <w:sz w:val="18"/>
          <w:szCs w:val="18"/>
        </w:rPr>
        <w:t>var_</w:t>
      </w:r>
      <w:r w:rsidRPr="00EF4769">
        <w:rPr>
          <w:i/>
          <w:iCs/>
          <w:color w:val="000000" w:themeColor="text1"/>
          <w:sz w:val="18"/>
          <w:szCs w:val="18"/>
        </w:rPr>
        <w:t>X</w:t>
      </w:r>
      <w:proofErr w:type="spellEnd"/>
    </w:p>
    <w:p w14:paraId="6B391965" w14:textId="77777777" w:rsidR="007F662A" w:rsidRDefault="007F662A" w:rsidP="007F662A"/>
    <w:p w14:paraId="28FE450C" w14:textId="0BD89221" w:rsidR="00C50A70" w:rsidRPr="007F662A" w:rsidRDefault="007F662A" w:rsidP="007F662A">
      <w:pPr>
        <w:jc w:val="both"/>
      </w:pPr>
      <w:r>
        <w:t xml:space="preserve">Una variante che esegue la stessa funzione LDR </w:t>
      </w:r>
      <w:r w:rsidRPr="00331F0F">
        <w:rPr>
          <w:i/>
          <w:iCs/>
        </w:rPr>
        <w:t>pseudo-</w:t>
      </w:r>
      <w:proofErr w:type="spellStart"/>
      <w:r w:rsidRPr="00331F0F">
        <w:rPr>
          <w:i/>
          <w:iCs/>
        </w:rPr>
        <w:t>instruction</w:t>
      </w:r>
      <w:proofErr w:type="spellEnd"/>
      <w:r>
        <w:t xml:space="preserve"> è l’istruzione ADR </w:t>
      </w:r>
      <w:proofErr w:type="spellStart"/>
      <w:r>
        <w:rPr>
          <w:i/>
          <w:iCs/>
        </w:rPr>
        <w:t>Address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Load</w:t>
      </w:r>
      <w:proofErr w:type="spellEnd"/>
      <w:r>
        <w:t>. Come dice il nome questa istruzione carica in un registro un indirizzo (</w:t>
      </w:r>
      <w:proofErr w:type="spellStart"/>
      <w:r>
        <w:t>address</w:t>
      </w:r>
      <w:proofErr w:type="spellEnd"/>
      <w:r>
        <w:t>).</w:t>
      </w:r>
    </w:p>
    <w:p w14:paraId="41606FC8" w14:textId="0DBD8B95" w:rsidR="007F662A" w:rsidRPr="007F662A" w:rsidRDefault="002C1F99" w:rsidP="007F662A">
      <m:oMathPara>
        <m:oMath>
          <m:r>
            <w:rPr>
              <w:rFonts w:ascii="Cambria Math" w:hAnsi="Cambria Math"/>
            </w:rPr>
            <m:t xml:space="preserve">ADR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dest,   expr</m:t>
          </m:r>
        </m:oMath>
      </m:oMathPara>
    </w:p>
    <w:p w14:paraId="2A97AD1E" w14:textId="19EE4863" w:rsidR="00FA1CB8" w:rsidRPr="00C50A70" w:rsidRDefault="00FA1CB8" w:rsidP="00FA1CB8">
      <w:pPr>
        <w:jc w:val="center"/>
        <w:rPr>
          <w:color w:val="000000" w:themeColor="text1"/>
          <w:sz w:val="18"/>
          <w:szCs w:val="18"/>
        </w:rPr>
      </w:pPr>
      <w:r>
        <w:rPr>
          <w:color w:val="7030A0"/>
        </w:rPr>
        <w:t>ADR</w:t>
      </w:r>
      <w:r w:rsidRPr="008D2F73">
        <w:rPr>
          <w:color w:val="7030A0"/>
        </w:rPr>
        <w:tab/>
      </w:r>
      <w:r w:rsidRPr="008D2F73">
        <w:rPr>
          <w:color w:val="000000" w:themeColor="text1"/>
        </w:rPr>
        <w:t xml:space="preserve">R0, </w:t>
      </w:r>
      <w:r>
        <w:rPr>
          <w:color w:val="000000" w:themeColor="text1"/>
        </w:rPr>
        <w:t>0xFFFFFFFF</w:t>
      </w:r>
      <w:r>
        <w:rPr>
          <w:color w:val="000000" w:themeColor="text1"/>
        </w:rPr>
        <w:br/>
      </w:r>
      <w:r>
        <w:rPr>
          <w:color w:val="000000" w:themeColor="text1"/>
          <w:sz w:val="18"/>
          <w:szCs w:val="18"/>
        </w:rPr>
        <w:t>Carico in R0 tutti i 32 bit che formano il valore esadecimale FFFFFFFF. Questa operazione non sarebbe consentita dalla semplice istruzione MOV</w:t>
      </w:r>
    </w:p>
    <w:p w14:paraId="17D92B72" w14:textId="39FB2CE6" w:rsidR="00FA1CB8" w:rsidRDefault="00FA1CB8" w:rsidP="00FA1CB8">
      <w:pPr>
        <w:jc w:val="center"/>
        <w:rPr>
          <w:color w:val="000000" w:themeColor="text1"/>
          <w:sz w:val="18"/>
          <w:szCs w:val="18"/>
        </w:rPr>
      </w:pPr>
      <w:r>
        <w:rPr>
          <w:color w:val="7030A0"/>
        </w:rPr>
        <w:t>ADR</w:t>
      </w:r>
      <w:r w:rsidRPr="008D2F73">
        <w:rPr>
          <w:color w:val="7030A0"/>
        </w:rPr>
        <w:tab/>
      </w:r>
      <w:r w:rsidRPr="008D2F73">
        <w:rPr>
          <w:color w:val="000000" w:themeColor="text1"/>
        </w:rPr>
        <w:t xml:space="preserve">R0, </w:t>
      </w:r>
      <w:proofErr w:type="spellStart"/>
      <w:r>
        <w:rPr>
          <w:color w:val="000000" w:themeColor="text1"/>
        </w:rPr>
        <w:t>procedura_A</w:t>
      </w:r>
      <w:proofErr w:type="spellEnd"/>
      <w:r>
        <w:rPr>
          <w:color w:val="000000" w:themeColor="text1"/>
        </w:rPr>
        <w:br/>
      </w:r>
      <w:r>
        <w:rPr>
          <w:color w:val="000000" w:themeColor="text1"/>
          <w:sz w:val="18"/>
          <w:szCs w:val="18"/>
        </w:rPr>
        <w:t>Carico in R0 l’indirizzo della prima istruzione della procedura identificata dall’etichetta “</w:t>
      </w:r>
      <w:proofErr w:type="spellStart"/>
      <w:r>
        <w:rPr>
          <w:color w:val="000000" w:themeColor="text1"/>
          <w:sz w:val="18"/>
          <w:szCs w:val="18"/>
        </w:rPr>
        <w:t>procedura_A</w:t>
      </w:r>
      <w:proofErr w:type="spellEnd"/>
      <w:r>
        <w:rPr>
          <w:color w:val="000000" w:themeColor="text1"/>
          <w:sz w:val="18"/>
          <w:szCs w:val="18"/>
        </w:rPr>
        <w:t>”</w:t>
      </w:r>
    </w:p>
    <w:p w14:paraId="728A8321" w14:textId="46D580E0" w:rsidR="002638CF" w:rsidRDefault="00FA1CB8" w:rsidP="002638CF">
      <w:pPr>
        <w:jc w:val="center"/>
        <w:rPr>
          <w:color w:val="000000" w:themeColor="text1"/>
          <w:sz w:val="18"/>
          <w:szCs w:val="18"/>
        </w:rPr>
      </w:pPr>
      <w:r>
        <w:rPr>
          <w:color w:val="7030A0"/>
        </w:rPr>
        <w:lastRenderedPageBreak/>
        <w:t>ADR</w:t>
      </w:r>
      <w:r w:rsidRPr="008D2F73">
        <w:rPr>
          <w:color w:val="7030A0"/>
        </w:rPr>
        <w:tab/>
      </w:r>
      <w:r w:rsidRPr="008D2F73">
        <w:rPr>
          <w:color w:val="000000" w:themeColor="text1"/>
        </w:rPr>
        <w:t xml:space="preserve">R0, </w:t>
      </w:r>
      <w:r w:rsidR="002638CF">
        <w:rPr>
          <w:color w:val="000000" w:themeColor="text1"/>
        </w:rPr>
        <w:t>var_X</w:t>
      </w:r>
      <w:r>
        <w:rPr>
          <w:color w:val="000000" w:themeColor="text1"/>
        </w:rPr>
        <w:br/>
      </w:r>
      <w:r>
        <w:rPr>
          <w:color w:val="000000" w:themeColor="text1"/>
          <w:sz w:val="18"/>
          <w:szCs w:val="18"/>
        </w:rPr>
        <w:t xml:space="preserve">Carico in R0 l’indirizzo che </w:t>
      </w:r>
      <w:r>
        <w:rPr>
          <w:b/>
          <w:bCs/>
          <w:color w:val="000000" w:themeColor="text1"/>
          <w:sz w:val="18"/>
          <w:szCs w:val="18"/>
        </w:rPr>
        <w:t>punta</w:t>
      </w:r>
      <w:r>
        <w:rPr>
          <w:color w:val="000000" w:themeColor="text1"/>
          <w:sz w:val="18"/>
          <w:szCs w:val="18"/>
        </w:rPr>
        <w:t xml:space="preserve"> alla locazione in memoria della variabile </w:t>
      </w:r>
      <w:proofErr w:type="spellStart"/>
      <w:r w:rsidR="002638CF">
        <w:rPr>
          <w:i/>
          <w:iCs/>
          <w:color w:val="000000" w:themeColor="text1"/>
          <w:sz w:val="18"/>
          <w:szCs w:val="18"/>
        </w:rPr>
        <w:t>var_X</w:t>
      </w:r>
      <w:proofErr w:type="spellEnd"/>
    </w:p>
    <w:p w14:paraId="66BDBDAD" w14:textId="0BFFE1EA" w:rsidR="002638CF" w:rsidRDefault="002638CF" w:rsidP="00FA1CB8">
      <w:pPr>
        <w:jc w:val="center"/>
        <w:rPr>
          <w:color w:val="000000" w:themeColor="text1"/>
          <w:sz w:val="18"/>
          <w:szCs w:val="18"/>
        </w:rPr>
      </w:pPr>
      <w:r>
        <w:rPr>
          <w:noProof/>
          <w:color w:val="000000" w:themeColor="text1"/>
          <w:sz w:val="18"/>
          <w:szCs w:val="18"/>
        </w:rPr>
        <w:drawing>
          <wp:inline distT="0" distB="0" distL="0" distR="0" wp14:anchorId="3F44B5CF" wp14:editId="52D68D84">
            <wp:extent cx="6119890" cy="2941092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ddressing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09" b="25819"/>
                    <a:stretch/>
                  </pic:blipFill>
                  <pic:spPr bwMode="auto">
                    <a:xfrm>
                      <a:off x="0" y="0"/>
                      <a:ext cx="6120130" cy="2941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19077" w14:textId="77777777" w:rsidR="003D7A0F" w:rsidRDefault="003D7A0F" w:rsidP="00FA1CB8">
      <w:pPr>
        <w:jc w:val="center"/>
        <w:rPr>
          <w:color w:val="000000" w:themeColor="text1"/>
          <w:sz w:val="18"/>
          <w:szCs w:val="18"/>
        </w:rPr>
      </w:pPr>
    </w:p>
    <w:p w14:paraId="4FC5934E" w14:textId="49AC8FE2" w:rsidR="00162D32" w:rsidRDefault="00D3194D" w:rsidP="00D3194D">
      <w:pPr>
        <w:pStyle w:val="Titolo3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>Istruzioni di Store</w:t>
      </w:r>
    </w:p>
    <w:p w14:paraId="2DD19A58" w14:textId="3D986BC0" w:rsidR="00234E1A" w:rsidRPr="00510BCC" w:rsidRDefault="00D3194D" w:rsidP="00D3194D">
      <w:pPr>
        <w:jc w:val="both"/>
        <w:rPr>
          <w:lang w:eastAsia="ko-KR"/>
        </w:rPr>
      </w:pPr>
      <w:r>
        <w:rPr>
          <w:lang w:eastAsia="ko-KR"/>
        </w:rPr>
        <w:t xml:space="preserve">Abbiamo visto che le istruzioni di </w:t>
      </w:r>
      <w:proofErr w:type="spellStart"/>
      <w:r>
        <w:rPr>
          <w:lang w:eastAsia="ko-KR"/>
        </w:rPr>
        <w:t>load</w:t>
      </w:r>
      <w:proofErr w:type="spellEnd"/>
      <w:r>
        <w:rPr>
          <w:lang w:eastAsia="ko-KR"/>
        </w:rPr>
        <w:t xml:space="preserve"> permettono una </w:t>
      </w:r>
      <w:r>
        <w:rPr>
          <w:i/>
          <w:iCs/>
          <w:lang w:eastAsia="ko-KR"/>
        </w:rPr>
        <w:t>lettura</w:t>
      </w:r>
      <w:r>
        <w:rPr>
          <w:lang w:eastAsia="ko-KR"/>
        </w:rPr>
        <w:t xml:space="preserve"> dalla memoria. Analogamente le istruzioni di </w:t>
      </w:r>
      <w:r>
        <w:rPr>
          <w:i/>
          <w:iCs/>
          <w:lang w:eastAsia="ko-KR"/>
        </w:rPr>
        <w:t>store</w:t>
      </w:r>
      <w:r>
        <w:rPr>
          <w:lang w:eastAsia="ko-KR"/>
        </w:rPr>
        <w:t xml:space="preserve"> permettono invece la </w:t>
      </w:r>
      <w:r>
        <w:rPr>
          <w:b/>
          <w:bCs/>
          <w:lang w:eastAsia="ko-KR"/>
        </w:rPr>
        <w:t>scrittura in memoria</w:t>
      </w:r>
      <w:r>
        <w:rPr>
          <w:lang w:eastAsia="ko-KR"/>
        </w:rPr>
        <w:t xml:space="preserve">. Queste istruzioni non definiscono un registro destinatario in quanto la destinazione è un indirizzo di memoria, definiscono invece un </w:t>
      </w:r>
      <w:r>
        <w:rPr>
          <w:i/>
          <w:iCs/>
          <w:lang w:eastAsia="ko-KR"/>
        </w:rPr>
        <w:t>registro sorgente</w:t>
      </w:r>
      <w:r>
        <w:rPr>
          <w:lang w:eastAsia="ko-KR"/>
        </w:rPr>
        <w:t xml:space="preserve"> il quale contenuto verrà scritto in memoria.</w:t>
      </w:r>
      <w:r w:rsidR="00384149">
        <w:rPr>
          <w:lang w:eastAsia="ko-KR"/>
        </w:rPr>
        <w:t xml:space="preserve"> La principale istruzione di store è STR. Anche STR permette un indirizzamento con </w:t>
      </w:r>
      <w:r w:rsidR="00384149" w:rsidRPr="003F2729">
        <w:rPr>
          <w:lang w:eastAsia="ko-KR"/>
        </w:rPr>
        <w:t xml:space="preserve">puntatore, </w:t>
      </w:r>
      <w:proofErr w:type="spellStart"/>
      <w:r w:rsidR="00384149" w:rsidRPr="003F2729">
        <w:rPr>
          <w:lang w:eastAsia="ko-KR"/>
        </w:rPr>
        <w:t>base+offset</w:t>
      </w:r>
      <w:proofErr w:type="spellEnd"/>
      <w:r w:rsidR="00384149" w:rsidRPr="003F2729">
        <w:rPr>
          <w:lang w:eastAsia="ko-KR"/>
        </w:rPr>
        <w:t xml:space="preserve">, </w:t>
      </w:r>
      <w:proofErr w:type="spellStart"/>
      <w:r w:rsidR="00384149" w:rsidRPr="003F2729">
        <w:rPr>
          <w:lang w:eastAsia="ko-KR"/>
        </w:rPr>
        <w:t>base+offset</w:t>
      </w:r>
      <w:proofErr w:type="spellEnd"/>
      <w:r w:rsidR="00384149" w:rsidRPr="003F2729">
        <w:rPr>
          <w:lang w:eastAsia="ko-KR"/>
        </w:rPr>
        <w:t xml:space="preserve"> con </w:t>
      </w:r>
      <w:proofErr w:type="spellStart"/>
      <w:r w:rsidR="00384149" w:rsidRPr="003F2729">
        <w:rPr>
          <w:lang w:eastAsia="ko-KR"/>
        </w:rPr>
        <w:t>pre</w:t>
      </w:r>
      <w:proofErr w:type="spellEnd"/>
      <w:r w:rsidR="00384149" w:rsidRPr="003F2729">
        <w:rPr>
          <w:lang w:eastAsia="ko-KR"/>
        </w:rPr>
        <w:t>-incremento e post-incremento</w:t>
      </w:r>
      <w:r w:rsidR="00510BCC" w:rsidRPr="003F2729">
        <w:rPr>
          <w:lang w:eastAsia="ko-KR"/>
        </w:rPr>
        <w:t>.</w:t>
      </w:r>
      <w:r w:rsidR="00234E1A">
        <w:rPr>
          <w:lang w:eastAsia="ko-KR"/>
        </w:rPr>
        <w:t xml:space="preserve"> L’istruzione avrà il seguente formato</w:t>
      </w:r>
    </w:p>
    <w:p w14:paraId="6C27694E" w14:textId="7B7DE9A1" w:rsidR="00234E1A" w:rsidRPr="00EF4769" w:rsidRDefault="00234E1A" w:rsidP="00234E1A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STR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source,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pointer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 xml:space="preserve">STR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source,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base, offset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STR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source,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base,± offset</m:t>
              </m:r>
            </m:e>
          </m:d>
          <m:r>
            <w:rPr>
              <w:rFonts w:ascii="Cambria Math" w:hAnsi="Cambria Math"/>
            </w:rPr>
            <m:t>!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STR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source,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base</m:t>
              </m:r>
            </m:e>
          </m:d>
          <m:r>
            <w:rPr>
              <w:rFonts w:ascii="Cambria Math" w:hAnsi="Cambria Math"/>
            </w:rPr>
            <m:t>, ±offset</m:t>
          </m:r>
        </m:oMath>
      </m:oMathPara>
    </w:p>
    <w:p w14:paraId="68C25514" w14:textId="0246D7A1" w:rsidR="00EF4769" w:rsidRPr="00EF4769" w:rsidRDefault="00EF4769" w:rsidP="00EF4769">
      <w:pPr>
        <w:jc w:val="center"/>
        <w:rPr>
          <w:color w:val="000000" w:themeColor="text1"/>
          <w:sz w:val="18"/>
          <w:szCs w:val="18"/>
        </w:rPr>
      </w:pPr>
      <w:r>
        <w:rPr>
          <w:color w:val="7030A0"/>
        </w:rPr>
        <w:t>STR</w:t>
      </w:r>
      <w:r>
        <w:rPr>
          <w:color w:val="7030A0"/>
        </w:rPr>
        <w:tab/>
      </w:r>
      <w:r>
        <w:rPr>
          <w:color w:val="000000" w:themeColor="text1"/>
        </w:rPr>
        <w:t>R0, [R1]</w:t>
      </w:r>
      <w:r>
        <w:rPr>
          <w:color w:val="000000" w:themeColor="text1"/>
        </w:rPr>
        <w:br/>
      </w:r>
      <w:r>
        <w:rPr>
          <w:color w:val="000000" w:themeColor="text1"/>
          <w:sz w:val="18"/>
          <w:szCs w:val="18"/>
        </w:rPr>
        <w:t>Carico all’indirizzo puntato da R1 la parola contenuta nel registro R0</w:t>
      </w:r>
    </w:p>
    <w:p w14:paraId="6C9FF7CB" w14:textId="3917FFEF" w:rsidR="00EF4769" w:rsidRPr="00EF4769" w:rsidRDefault="00EF4769" w:rsidP="00EF4769">
      <w:pPr>
        <w:jc w:val="center"/>
        <w:rPr>
          <w:rFonts w:eastAsiaTheme="minorEastAsia"/>
          <w:sz w:val="18"/>
          <w:szCs w:val="18"/>
          <w:u w:val="single"/>
        </w:rPr>
      </w:pPr>
      <w:r>
        <w:rPr>
          <w:rFonts w:eastAsiaTheme="minorEastAsia"/>
          <w:noProof/>
          <w:sz w:val="18"/>
          <w:szCs w:val="18"/>
        </w:rPr>
        <w:drawing>
          <wp:inline distT="0" distB="0" distL="0" distR="0" wp14:anchorId="4B9FCA49" wp14:editId="4EEEA212">
            <wp:extent cx="5247564" cy="2656435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tore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9" b="23589"/>
                    <a:stretch/>
                  </pic:blipFill>
                  <pic:spPr bwMode="auto">
                    <a:xfrm>
                      <a:off x="0" y="0"/>
                      <a:ext cx="5403812" cy="2735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6E18E" w14:textId="46764D06" w:rsidR="00FE78CF" w:rsidRDefault="004C5CF3" w:rsidP="004C5CF3">
      <w:pPr>
        <w:pStyle w:val="Titolo3"/>
        <w:rPr>
          <w:rFonts w:eastAsiaTheme="minorEastAsia"/>
        </w:rPr>
      </w:pPr>
      <w:r>
        <w:rPr>
          <w:rFonts w:eastAsiaTheme="minorEastAsia"/>
        </w:rPr>
        <w:lastRenderedPageBreak/>
        <w:t xml:space="preserve">Istruzioni </w:t>
      </w:r>
      <w:proofErr w:type="spellStart"/>
      <w:r>
        <w:rPr>
          <w:rFonts w:eastAsiaTheme="minorEastAsia"/>
        </w:rPr>
        <w:t>Load</w:t>
      </w:r>
      <w:proofErr w:type="spellEnd"/>
      <w:r>
        <w:rPr>
          <w:rFonts w:eastAsiaTheme="minorEastAsia"/>
        </w:rPr>
        <w:t xml:space="preserve"> e Store </w:t>
      </w:r>
      <w:r w:rsidR="00BB74DE">
        <w:rPr>
          <w:rFonts w:eastAsiaTheme="minorEastAsia"/>
        </w:rPr>
        <w:t xml:space="preserve">di </w:t>
      </w:r>
      <w:r>
        <w:rPr>
          <w:rFonts w:eastAsiaTheme="minorEastAsia"/>
        </w:rPr>
        <w:t>multipli registri</w:t>
      </w:r>
    </w:p>
    <w:p w14:paraId="5F0A27D6" w14:textId="7AF97FC1" w:rsidR="00CE3D02" w:rsidRDefault="00E60C07" w:rsidP="00F75170">
      <w:pPr>
        <w:jc w:val="both"/>
      </w:pPr>
      <w:r>
        <w:t xml:space="preserve">Esistono delle istruzioni che permettono di eseguire le operazioni di </w:t>
      </w:r>
      <w:proofErr w:type="spellStart"/>
      <w:r>
        <w:rPr>
          <w:i/>
          <w:iCs/>
        </w:rPr>
        <w:t>load</w:t>
      </w:r>
      <w:proofErr w:type="spellEnd"/>
      <w:r>
        <w:rPr>
          <w:i/>
          <w:iCs/>
        </w:rPr>
        <w:t xml:space="preserve"> e store</w:t>
      </w:r>
      <w:r>
        <w:t xml:space="preserve"> </w:t>
      </w:r>
      <w:r w:rsidR="00F75170">
        <w:t>su un</w:t>
      </w:r>
      <w:r>
        <w:t xml:space="preserve"> </w:t>
      </w:r>
      <w:r w:rsidR="00F75170">
        <w:t>insieme</w:t>
      </w:r>
      <w:r>
        <w:t xml:space="preserve"> di registri</w:t>
      </w:r>
      <w:r w:rsidR="006E566C">
        <w:t xml:space="preserve">, </w:t>
      </w:r>
      <w:r w:rsidR="00CE3D02">
        <w:t>anziché</w:t>
      </w:r>
      <w:r w:rsidR="006E566C">
        <w:t xml:space="preserve"> </w:t>
      </w:r>
      <w:r w:rsidR="00C83116">
        <w:t>su</w:t>
      </w:r>
      <w:r w:rsidR="006E566C">
        <w:t xml:space="preserve"> uno unico</w:t>
      </w:r>
      <w:r w:rsidR="00755C84">
        <w:t>.</w:t>
      </w:r>
      <w:r w:rsidR="00630D53">
        <w:t xml:space="preserve"> Le principali istruzioni di </w:t>
      </w:r>
      <w:proofErr w:type="spellStart"/>
      <w:r w:rsidR="00630D53">
        <w:t>load</w:t>
      </w:r>
      <w:proofErr w:type="spellEnd"/>
      <w:r w:rsidR="00630D53">
        <w:t xml:space="preserve"> e store di registri multipli sono</w:t>
      </w:r>
      <w:r w:rsidR="00CE3D02">
        <w:t xml:space="preserve"> i rispettivi</w:t>
      </w:r>
      <w:r w:rsidR="00630D53">
        <w:t xml:space="preserve"> LDM e STM</w:t>
      </w:r>
      <w:r w:rsidR="00CE3D02">
        <w:t>.</w:t>
      </w:r>
    </w:p>
    <w:p w14:paraId="50A71B9A" w14:textId="7EC84657" w:rsidR="00FC79D0" w:rsidRDefault="00FC79D0" w:rsidP="00F75170">
      <w:pPr>
        <w:jc w:val="both"/>
      </w:pPr>
      <w:r>
        <w:t xml:space="preserve">STM carica in memoria una serie di parole (4 byte ciascuna) </w:t>
      </w:r>
      <w:r w:rsidR="007C6EAC">
        <w:t>derivanti da</w:t>
      </w:r>
      <w:r>
        <w:t xml:space="preserve"> un rispettivo insieme di registri che le contengono. Queste parole vengono salvate i</w:t>
      </w:r>
      <w:r w:rsidR="007C6EAC">
        <w:t xml:space="preserve">n memoria in locazioni adiacenti e consecutive, con indirizzi </w:t>
      </w:r>
      <w:r w:rsidR="00D60C9C">
        <w:t xml:space="preserve">ordinati in maniera </w:t>
      </w:r>
      <w:r w:rsidR="007C6EAC">
        <w:t>crescent</w:t>
      </w:r>
      <w:r w:rsidR="00D60C9C">
        <w:t>e</w:t>
      </w:r>
      <w:r w:rsidR="007C6EAC">
        <w:t xml:space="preserve"> o decrescent</w:t>
      </w:r>
      <w:r w:rsidR="00D60C9C">
        <w:t>e</w:t>
      </w:r>
      <w:r w:rsidR="00A0138E">
        <w:t>.</w:t>
      </w:r>
      <w:r w:rsidR="00CC3552">
        <w:t xml:space="preserve"> </w:t>
      </w:r>
    </w:p>
    <w:p w14:paraId="380D18A7" w14:textId="733DB58F" w:rsidR="00CC3552" w:rsidRPr="007E172D" w:rsidRDefault="00CC3552" w:rsidP="00F75170">
      <w:pPr>
        <w:jc w:val="both"/>
      </w:pPr>
      <m:oMathPara>
        <m:oMath>
          <m:r>
            <w:rPr>
              <w:rFonts w:ascii="Cambria Math" w:hAnsi="Cambria Math"/>
            </w:rPr>
            <m:t xml:space="preserve">STM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address mode</m:t>
              </m:r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pointer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!</m:t>
              </m:r>
            </m:e>
          </m:d>
          <m:r>
            <w:rPr>
              <w:rFonts w:ascii="Cambria Math" w:hAnsi="Cambria Math"/>
            </w:rPr>
            <m:t>, {list of registers}</m:t>
          </m:r>
        </m:oMath>
      </m:oMathPara>
    </w:p>
    <w:p w14:paraId="439BDC1B" w14:textId="53FDB4CC" w:rsidR="007E172D" w:rsidRDefault="007E172D" w:rsidP="00F75170">
      <w:pPr>
        <w:jc w:val="both"/>
      </w:pPr>
      <w:r>
        <w:t xml:space="preserve">Il campo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address mode</m:t>
            </m:r>
          </m:e>
        </m:d>
      </m:oMath>
      <w:r>
        <w:t xml:space="preserve"> definisce il t</w:t>
      </w:r>
      <w:proofErr w:type="spellStart"/>
      <w:r>
        <w:t>ipo</w:t>
      </w:r>
      <w:proofErr w:type="spellEnd"/>
      <w:r>
        <w:t xml:space="preserve"> di </w:t>
      </w:r>
      <w:r w:rsidR="00B17B09">
        <w:t>scrittura</w:t>
      </w:r>
      <w:r>
        <w:t xml:space="preserve"> in memoria e può essere uno dei seguenti:</w:t>
      </w:r>
    </w:p>
    <w:p w14:paraId="5E320596" w14:textId="5F8556DD" w:rsidR="007E172D" w:rsidRPr="007E172D" w:rsidRDefault="007E172D" w:rsidP="007E172D">
      <w:pPr>
        <w:pStyle w:val="Paragrafoelenco"/>
        <w:numPr>
          <w:ilvl w:val="0"/>
          <w:numId w:val="11"/>
        </w:numPr>
        <w:jc w:val="both"/>
        <w:rPr>
          <w:i/>
          <w:iCs/>
        </w:rPr>
      </w:pPr>
      <w:r>
        <w:rPr>
          <w:b/>
          <w:bCs/>
        </w:rPr>
        <w:t>FD</w:t>
      </w:r>
      <w:r>
        <w:t xml:space="preserve"> / </w:t>
      </w:r>
      <w:r>
        <w:rPr>
          <w:b/>
          <w:bCs/>
        </w:rPr>
        <w:t>DB</w:t>
      </w:r>
      <w:r>
        <w:t xml:space="preserve"> </w:t>
      </w:r>
      <w:r w:rsidR="003926D9">
        <w:t>caricamento</w:t>
      </w:r>
      <w:r>
        <w:t xml:space="preserve"> verso il basso (indirizzi decrescenti), </w:t>
      </w:r>
      <w:r w:rsidRPr="003926D9">
        <w:rPr>
          <w:b/>
          <w:bCs/>
        </w:rPr>
        <w:t>decremento</w:t>
      </w:r>
      <w:r w:rsidR="005E6143">
        <w:t xml:space="preserve"> dell’indirizzo</w:t>
      </w:r>
      <w:r>
        <w:t xml:space="preserve"> </w:t>
      </w:r>
      <w:r w:rsidRPr="007E172D">
        <w:rPr>
          <w:b/>
          <w:bCs/>
        </w:rPr>
        <w:t>prima</w:t>
      </w:r>
      <w:r>
        <w:t xml:space="preserve"> di ogni store;</w:t>
      </w:r>
    </w:p>
    <w:p w14:paraId="7D06A8B1" w14:textId="24EE3D65" w:rsidR="007E172D" w:rsidRPr="007E172D" w:rsidRDefault="007E172D" w:rsidP="007E172D">
      <w:pPr>
        <w:pStyle w:val="Paragrafoelenco"/>
        <w:numPr>
          <w:ilvl w:val="0"/>
          <w:numId w:val="11"/>
        </w:numPr>
        <w:jc w:val="both"/>
        <w:rPr>
          <w:i/>
          <w:iCs/>
        </w:rPr>
      </w:pPr>
      <w:r>
        <w:rPr>
          <w:b/>
          <w:bCs/>
        </w:rPr>
        <w:t>FA</w:t>
      </w:r>
      <w:r>
        <w:t xml:space="preserve"> / </w:t>
      </w:r>
      <w:r>
        <w:rPr>
          <w:b/>
          <w:bCs/>
        </w:rPr>
        <w:t>IB</w:t>
      </w:r>
      <w:r>
        <w:t xml:space="preserve"> </w:t>
      </w:r>
      <w:r w:rsidR="003926D9">
        <w:t>caricamento verso</w:t>
      </w:r>
      <w:r>
        <w:t xml:space="preserve"> l’alto (indirizzi crescenti), </w:t>
      </w:r>
      <w:r w:rsidR="005E6143">
        <w:rPr>
          <w:b/>
          <w:bCs/>
        </w:rPr>
        <w:t>in</w:t>
      </w:r>
      <w:r w:rsidR="005E6143" w:rsidRPr="003926D9">
        <w:rPr>
          <w:b/>
          <w:bCs/>
        </w:rPr>
        <w:t>cremento</w:t>
      </w:r>
      <w:r w:rsidR="005E6143">
        <w:t xml:space="preserve"> dell’indirizzo </w:t>
      </w:r>
      <w:r w:rsidR="005E6143">
        <w:rPr>
          <w:b/>
          <w:bCs/>
        </w:rPr>
        <w:t>prima</w:t>
      </w:r>
      <w:r w:rsidR="005E6143">
        <w:t xml:space="preserve"> di ogni store;</w:t>
      </w:r>
    </w:p>
    <w:p w14:paraId="307E70B8" w14:textId="094D344D" w:rsidR="005E6143" w:rsidRPr="007E172D" w:rsidRDefault="007E172D" w:rsidP="005E6143">
      <w:pPr>
        <w:pStyle w:val="Paragrafoelenco"/>
        <w:numPr>
          <w:ilvl w:val="0"/>
          <w:numId w:val="11"/>
        </w:numPr>
        <w:jc w:val="both"/>
        <w:rPr>
          <w:i/>
          <w:iCs/>
        </w:rPr>
      </w:pPr>
      <w:r w:rsidRPr="005E6143">
        <w:rPr>
          <w:b/>
          <w:bCs/>
        </w:rPr>
        <w:t>ED</w:t>
      </w:r>
      <w:r>
        <w:t xml:space="preserve"> / </w:t>
      </w:r>
      <w:r w:rsidRPr="005E6143">
        <w:rPr>
          <w:b/>
          <w:bCs/>
        </w:rPr>
        <w:t>D</w:t>
      </w:r>
      <w:r w:rsidR="005B2859" w:rsidRPr="005E6143">
        <w:rPr>
          <w:b/>
          <w:bCs/>
        </w:rPr>
        <w:t>A</w:t>
      </w:r>
      <w:r>
        <w:t xml:space="preserve"> </w:t>
      </w:r>
      <w:r w:rsidR="003926D9">
        <w:t>caricamento verso</w:t>
      </w:r>
      <w:r>
        <w:t xml:space="preserve"> il basso (indirizzi decrescenti), </w:t>
      </w:r>
      <w:r w:rsidR="005E6143" w:rsidRPr="003926D9">
        <w:rPr>
          <w:b/>
          <w:bCs/>
        </w:rPr>
        <w:t>decremento</w:t>
      </w:r>
      <w:r w:rsidR="005E6143">
        <w:t xml:space="preserve"> dell’indirizzo </w:t>
      </w:r>
      <w:r w:rsidR="005E6143">
        <w:rPr>
          <w:b/>
          <w:bCs/>
        </w:rPr>
        <w:t>dopo</w:t>
      </w:r>
      <w:r w:rsidR="005E6143">
        <w:t xml:space="preserve"> di ogni store;</w:t>
      </w:r>
    </w:p>
    <w:p w14:paraId="03EC0744" w14:textId="5A1569AB" w:rsidR="007E172D" w:rsidRPr="005E6143" w:rsidRDefault="00C55BEF" w:rsidP="002B011B">
      <w:pPr>
        <w:pStyle w:val="Paragrafoelenco"/>
        <w:numPr>
          <w:ilvl w:val="0"/>
          <w:numId w:val="11"/>
        </w:numPr>
        <w:jc w:val="both"/>
        <w:rPr>
          <w:i/>
          <w:iCs/>
        </w:rPr>
      </w:pPr>
      <w:r w:rsidRPr="005E6143">
        <w:rPr>
          <w:b/>
          <w:bCs/>
        </w:rPr>
        <w:t>EA</w:t>
      </w:r>
      <w:r>
        <w:t xml:space="preserve"> / </w:t>
      </w:r>
      <w:r w:rsidRPr="005E6143">
        <w:rPr>
          <w:b/>
          <w:bCs/>
        </w:rPr>
        <w:t>IA</w:t>
      </w:r>
      <w:r>
        <w:t xml:space="preserve"> </w:t>
      </w:r>
      <w:r w:rsidR="003926D9">
        <w:t>caricamento verso</w:t>
      </w:r>
      <w:r>
        <w:t xml:space="preserve"> l’alto (indirizzi crescenti), </w:t>
      </w:r>
      <w:r w:rsidR="005E6143">
        <w:rPr>
          <w:b/>
          <w:bCs/>
        </w:rPr>
        <w:t>in</w:t>
      </w:r>
      <w:r w:rsidR="005E6143" w:rsidRPr="003926D9">
        <w:rPr>
          <w:b/>
          <w:bCs/>
        </w:rPr>
        <w:t>cremento</w:t>
      </w:r>
      <w:r w:rsidR="005E6143">
        <w:t xml:space="preserve"> dell’indirizzo </w:t>
      </w:r>
      <w:r w:rsidR="005E6143">
        <w:rPr>
          <w:b/>
          <w:bCs/>
        </w:rPr>
        <w:t>dopo</w:t>
      </w:r>
      <w:r w:rsidR="005E6143">
        <w:t xml:space="preserve"> di ogni store</w:t>
      </w:r>
      <w:r>
        <w:t>.</w:t>
      </w:r>
    </w:p>
    <w:p w14:paraId="2DD22895" w14:textId="71C37E3C" w:rsidR="00C55BEF" w:rsidRDefault="00C55BEF" w:rsidP="00C55BEF">
      <w:pPr>
        <w:jc w:val="both"/>
      </w:pPr>
      <w:r>
        <w:t xml:space="preserve">Il campo </w:t>
      </w:r>
      <w:r>
        <w:rPr>
          <w:i/>
          <w:iCs/>
        </w:rPr>
        <w:t>pointer</w:t>
      </w:r>
      <w:r>
        <w:t xml:space="preserve"> indica l’indirizzo dal quale iniziare lo </w:t>
      </w:r>
      <w:r w:rsidRPr="00C55BEF">
        <w:rPr>
          <w:i/>
          <w:iCs/>
        </w:rPr>
        <w:t>store</w:t>
      </w:r>
      <w:r>
        <w:t xml:space="preserve"> delle parole. Se specificato</w:t>
      </w:r>
      <w:r w:rsidR="003A40DC">
        <w:t xml:space="preserve"> il campo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!</m:t>
            </m:r>
          </m:e>
        </m:d>
      </m:oMath>
      <w:r w:rsidR="00067ABB">
        <w:t xml:space="preserve"> aggiornerà il </w:t>
      </w:r>
      <w:r w:rsidR="00067ABB" w:rsidRPr="00067ABB">
        <w:rPr>
          <w:i/>
          <w:iCs/>
        </w:rPr>
        <w:t>pointer</w:t>
      </w:r>
      <w:r w:rsidR="00067ABB">
        <w:t xml:space="preserve"> con l’indirizzo dell’ultima parola caricata in memoria</w:t>
      </w:r>
      <w:r w:rsidR="002618CB">
        <w:t xml:space="preserve">, se omesso allora il </w:t>
      </w:r>
      <w:r w:rsidR="002618CB">
        <w:rPr>
          <w:i/>
          <w:iCs/>
        </w:rPr>
        <w:t>pointer</w:t>
      </w:r>
      <w:r w:rsidR="002618CB">
        <w:t xml:space="preserve"> rimane invariato</w:t>
      </w:r>
      <w:r w:rsidR="00067ABB">
        <w:t>.</w:t>
      </w:r>
      <w:r w:rsidR="006A346D">
        <w:t xml:space="preserve"> In fine come secondo argomento si inserisce una lista </w:t>
      </w:r>
      <w:r w:rsidR="001344A4">
        <w:t>di registri i quali contenuti verranno caricati in memoria (es. {R0, R1, R4-R7}</w:t>
      </w:r>
      <w:r w:rsidR="000E12CA">
        <w:t xml:space="preserve"> carico R0, R1 e i registri da R4 a R7</w:t>
      </w:r>
      <w:r w:rsidR="001344A4">
        <w:t>).</w:t>
      </w:r>
    </w:p>
    <w:p w14:paraId="73CEC39F" w14:textId="3AB29A7D" w:rsidR="00F41338" w:rsidRPr="00067ABB" w:rsidRDefault="00F41338" w:rsidP="00C55BEF">
      <w:pPr>
        <w:jc w:val="both"/>
      </w:pPr>
      <w:r>
        <w:t>L’istruzione LDM invece legge dalla memoria una serie di parole (4 byte ciascuna) e le carica in un insieme di registri.</w:t>
      </w:r>
      <w:r w:rsidR="00524787">
        <w:t xml:space="preserve"> Allo stesso modo le parole vengo lette da locazioni adiacenti e consecutive</w:t>
      </w:r>
      <w:r w:rsidR="00A0138E">
        <w:t>,</w:t>
      </w:r>
      <w:r w:rsidR="00524787">
        <w:t xml:space="preserve"> con indirizzi ordinati in maniera crescente o decrescente</w:t>
      </w:r>
      <w:r w:rsidR="00A0138E">
        <w:t>.</w:t>
      </w:r>
    </w:p>
    <w:p w14:paraId="14DC1975" w14:textId="5AE73887" w:rsidR="00A0138E" w:rsidRPr="007E172D" w:rsidRDefault="00A0138E" w:rsidP="00A0138E">
      <w:pPr>
        <w:jc w:val="both"/>
      </w:pPr>
      <m:oMathPara>
        <m:oMath>
          <m:r>
            <w:rPr>
              <w:rFonts w:ascii="Cambria Math" w:hAnsi="Cambria Math"/>
            </w:rPr>
            <m:t xml:space="preserve">LDM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address mode</m:t>
              </m:r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condition </m:t>
              </m:r>
            </m:e>
          </m:d>
          <m:r>
            <w:rPr>
              <w:rFonts w:ascii="Cambria Math" w:hAnsi="Cambria Math"/>
            </w:rPr>
            <m:t xml:space="preserve">     pointer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!</m:t>
              </m:r>
            </m:e>
          </m:d>
          <m:r>
            <w:rPr>
              <w:rFonts w:ascii="Cambria Math" w:hAnsi="Cambria Math"/>
            </w:rPr>
            <m:t>, {list of registers}</m:t>
          </m:r>
        </m:oMath>
      </m:oMathPara>
    </w:p>
    <w:p w14:paraId="14F72322" w14:textId="77777777" w:rsidR="00CC3552" w:rsidRPr="00E60C07" w:rsidRDefault="00CC3552" w:rsidP="00F75170">
      <w:pPr>
        <w:jc w:val="both"/>
      </w:pPr>
    </w:p>
    <w:p w14:paraId="795A0F11" w14:textId="5FC31801" w:rsidR="005C1212" w:rsidRDefault="005E6143" w:rsidP="005C1212">
      <w:pPr>
        <w:jc w:val="both"/>
      </w:pPr>
      <w:r>
        <w:t xml:space="preserve">In questo caso però il campo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address mode</m:t>
            </m:r>
          </m:e>
        </m:d>
      </m:oMath>
      <w:r>
        <w:t xml:space="preserve"> </w:t>
      </w:r>
      <w:r w:rsidR="007567DB">
        <w:t>influenzerà l’incremento degli indirizzi in maniera diversa rispetto all’istruzione STM:</w:t>
      </w:r>
    </w:p>
    <w:p w14:paraId="00BB91A6" w14:textId="3FFB16FE" w:rsidR="007567DB" w:rsidRPr="007E172D" w:rsidRDefault="007567DB" w:rsidP="007567DB">
      <w:pPr>
        <w:pStyle w:val="Paragrafoelenco"/>
        <w:numPr>
          <w:ilvl w:val="0"/>
          <w:numId w:val="11"/>
        </w:numPr>
        <w:jc w:val="both"/>
        <w:rPr>
          <w:i/>
          <w:iCs/>
        </w:rPr>
      </w:pPr>
      <w:r>
        <w:rPr>
          <w:b/>
          <w:bCs/>
        </w:rPr>
        <w:t>FD</w:t>
      </w:r>
      <w:r>
        <w:t xml:space="preserve"> / </w:t>
      </w:r>
      <w:r>
        <w:rPr>
          <w:b/>
          <w:bCs/>
        </w:rPr>
        <w:t>IA</w:t>
      </w:r>
      <w:r>
        <w:t xml:space="preserve"> caricamento verso il basso (indirizzi decrescenti), </w:t>
      </w:r>
      <w:r>
        <w:rPr>
          <w:b/>
          <w:bCs/>
        </w:rPr>
        <w:t>in</w:t>
      </w:r>
      <w:r w:rsidRPr="003926D9">
        <w:rPr>
          <w:b/>
          <w:bCs/>
        </w:rPr>
        <w:t>cremento</w:t>
      </w:r>
      <w:r>
        <w:t xml:space="preserve"> dell’indirizzo </w:t>
      </w:r>
      <w:r>
        <w:rPr>
          <w:b/>
          <w:bCs/>
        </w:rPr>
        <w:t>dopo</w:t>
      </w:r>
      <w:r>
        <w:t xml:space="preserve"> di ogni store;</w:t>
      </w:r>
    </w:p>
    <w:p w14:paraId="36CF402F" w14:textId="69D74D4D" w:rsidR="007567DB" w:rsidRPr="007E172D" w:rsidRDefault="007567DB" w:rsidP="007567DB">
      <w:pPr>
        <w:pStyle w:val="Paragrafoelenco"/>
        <w:numPr>
          <w:ilvl w:val="0"/>
          <w:numId w:val="11"/>
        </w:numPr>
        <w:jc w:val="both"/>
        <w:rPr>
          <w:i/>
          <w:iCs/>
        </w:rPr>
      </w:pPr>
      <w:r>
        <w:rPr>
          <w:b/>
          <w:bCs/>
        </w:rPr>
        <w:t>FA</w:t>
      </w:r>
      <w:r>
        <w:t xml:space="preserve"> / </w:t>
      </w:r>
      <w:r>
        <w:rPr>
          <w:b/>
          <w:bCs/>
        </w:rPr>
        <w:t>DA</w:t>
      </w:r>
      <w:r>
        <w:t xml:space="preserve"> caricamento verso l’alto (indirizzi crescenti), </w:t>
      </w:r>
      <w:r>
        <w:rPr>
          <w:b/>
          <w:bCs/>
        </w:rPr>
        <w:t>de</w:t>
      </w:r>
      <w:r w:rsidRPr="003926D9">
        <w:rPr>
          <w:b/>
          <w:bCs/>
        </w:rPr>
        <w:t>cremento</w:t>
      </w:r>
      <w:r>
        <w:t xml:space="preserve"> dell’indirizzo </w:t>
      </w:r>
      <w:r>
        <w:rPr>
          <w:b/>
          <w:bCs/>
        </w:rPr>
        <w:t>dopo</w:t>
      </w:r>
      <w:r>
        <w:t xml:space="preserve"> di ogni store;</w:t>
      </w:r>
    </w:p>
    <w:p w14:paraId="47DE0B5D" w14:textId="5D82F9AC" w:rsidR="007567DB" w:rsidRPr="007E172D" w:rsidRDefault="007567DB" w:rsidP="007567DB">
      <w:pPr>
        <w:pStyle w:val="Paragrafoelenco"/>
        <w:numPr>
          <w:ilvl w:val="0"/>
          <w:numId w:val="11"/>
        </w:numPr>
        <w:jc w:val="both"/>
        <w:rPr>
          <w:i/>
          <w:iCs/>
        </w:rPr>
      </w:pPr>
      <w:r w:rsidRPr="005E6143">
        <w:rPr>
          <w:b/>
          <w:bCs/>
        </w:rPr>
        <w:t>ED</w:t>
      </w:r>
      <w:r>
        <w:t xml:space="preserve"> / </w:t>
      </w:r>
      <w:r>
        <w:rPr>
          <w:b/>
          <w:bCs/>
        </w:rPr>
        <w:t>IB</w:t>
      </w:r>
      <w:r>
        <w:t xml:space="preserve"> caricamento verso il basso (indirizzi decrescenti), </w:t>
      </w:r>
      <w:r>
        <w:rPr>
          <w:b/>
          <w:bCs/>
        </w:rPr>
        <w:t>in</w:t>
      </w:r>
      <w:r w:rsidRPr="003926D9">
        <w:rPr>
          <w:b/>
          <w:bCs/>
        </w:rPr>
        <w:t>cremento</w:t>
      </w:r>
      <w:r>
        <w:t xml:space="preserve"> dell’indirizzo </w:t>
      </w:r>
      <w:r>
        <w:rPr>
          <w:b/>
          <w:bCs/>
        </w:rPr>
        <w:t>prima</w:t>
      </w:r>
      <w:r>
        <w:t xml:space="preserve"> di ogni store;</w:t>
      </w:r>
    </w:p>
    <w:p w14:paraId="2C66CE3F" w14:textId="5E6C10A1" w:rsidR="007567DB" w:rsidRPr="005E6143" w:rsidRDefault="007567DB" w:rsidP="007567DB">
      <w:pPr>
        <w:pStyle w:val="Paragrafoelenco"/>
        <w:numPr>
          <w:ilvl w:val="0"/>
          <w:numId w:val="11"/>
        </w:numPr>
        <w:jc w:val="both"/>
        <w:rPr>
          <w:i/>
          <w:iCs/>
        </w:rPr>
      </w:pPr>
      <w:r w:rsidRPr="005E6143">
        <w:rPr>
          <w:b/>
          <w:bCs/>
        </w:rPr>
        <w:t>EA</w:t>
      </w:r>
      <w:r>
        <w:t xml:space="preserve"> / </w:t>
      </w:r>
      <w:r>
        <w:rPr>
          <w:b/>
          <w:bCs/>
        </w:rPr>
        <w:t>DB</w:t>
      </w:r>
      <w:r>
        <w:t xml:space="preserve"> caricamento verso l’alto (indirizzi crescenti), </w:t>
      </w:r>
      <w:r>
        <w:rPr>
          <w:b/>
          <w:bCs/>
        </w:rPr>
        <w:t>de</w:t>
      </w:r>
      <w:r w:rsidRPr="003926D9">
        <w:rPr>
          <w:b/>
          <w:bCs/>
        </w:rPr>
        <w:t>cremento</w:t>
      </w:r>
      <w:r>
        <w:t xml:space="preserve"> dell’indirizzo </w:t>
      </w:r>
      <w:r>
        <w:rPr>
          <w:b/>
          <w:bCs/>
        </w:rPr>
        <w:t>prima</w:t>
      </w:r>
      <w:r>
        <w:t xml:space="preserve"> di ogni store.</w:t>
      </w:r>
    </w:p>
    <w:p w14:paraId="5A7CCC6F" w14:textId="7AF343D4" w:rsidR="007567DB" w:rsidRDefault="00410A2D" w:rsidP="00410A2D">
      <w:pPr>
        <w:pStyle w:val="Titolo2"/>
      </w:pPr>
      <w:proofErr w:type="spellStart"/>
      <w:r>
        <w:t>Stack</w:t>
      </w:r>
      <w:proofErr w:type="spellEnd"/>
    </w:p>
    <w:p w14:paraId="617E0BE2" w14:textId="5C33A9BE" w:rsidR="00410A2D" w:rsidRDefault="00D73EF6" w:rsidP="00EA74EE">
      <w:pPr>
        <w:jc w:val="both"/>
      </w:pPr>
      <w:r>
        <w:t>In informatica u</w:t>
      </w:r>
      <w:r w:rsidR="00EA74EE">
        <w:t xml:space="preserve">na </w:t>
      </w:r>
      <w:r w:rsidR="00EA74EE">
        <w:rPr>
          <w:i/>
          <w:iCs/>
        </w:rPr>
        <w:t>struttura dati</w:t>
      </w:r>
      <w:r w:rsidR="00EA74EE">
        <w:t xml:space="preserve"> fondamentale nella programmazione è lo </w:t>
      </w:r>
      <w:proofErr w:type="spellStart"/>
      <w:r w:rsidR="00EA74EE">
        <w:rPr>
          <w:b/>
          <w:bCs/>
        </w:rPr>
        <w:t>stack</w:t>
      </w:r>
      <w:proofErr w:type="spellEnd"/>
      <w:r w:rsidR="00EA74EE">
        <w:t xml:space="preserve">, o </w:t>
      </w:r>
      <w:r w:rsidR="00EA74EE">
        <w:rPr>
          <w:b/>
          <w:bCs/>
        </w:rPr>
        <w:t>pila</w:t>
      </w:r>
      <w:r w:rsidR="00EA74EE">
        <w:t xml:space="preserve">. Lo </w:t>
      </w:r>
      <w:proofErr w:type="spellStart"/>
      <w:r w:rsidR="00EA74EE">
        <w:t>stack</w:t>
      </w:r>
      <w:proofErr w:type="spellEnd"/>
      <w:r w:rsidR="00EA74EE">
        <w:t xml:space="preserve"> è un insieme dinamico di elementi sul quale sono </w:t>
      </w:r>
      <w:r>
        <w:t>definite</w:t>
      </w:r>
      <w:r w:rsidR="00EA74EE">
        <w:t xml:space="preserve"> delle operazioni</w:t>
      </w:r>
      <w:r>
        <w:t>. Le principali operazioni sono:</w:t>
      </w:r>
    </w:p>
    <w:p w14:paraId="72E5F133" w14:textId="3EEA3A55" w:rsidR="00D73EF6" w:rsidRPr="00D73EF6" w:rsidRDefault="00D73EF6" w:rsidP="00D73EF6">
      <w:pPr>
        <w:pStyle w:val="Paragrafoelenco"/>
        <w:numPr>
          <w:ilvl w:val="0"/>
          <w:numId w:val="12"/>
        </w:numPr>
        <w:jc w:val="both"/>
        <w:rPr>
          <w:i/>
          <w:iCs/>
        </w:rPr>
      </w:pPr>
      <w:proofErr w:type="spellStart"/>
      <w:r>
        <w:rPr>
          <w:b/>
          <w:bCs/>
          <w:i/>
          <w:iCs/>
        </w:rPr>
        <w:t>isEmpty</w:t>
      </w:r>
      <w:proofErr w:type="spellEnd"/>
      <w:r>
        <w:t xml:space="preserve"> controlla se lo </w:t>
      </w:r>
      <w:proofErr w:type="spellStart"/>
      <w:r>
        <w:t>stack</w:t>
      </w:r>
      <w:proofErr w:type="spellEnd"/>
      <w:r>
        <w:t xml:space="preserve"> è vuoto;</w:t>
      </w:r>
    </w:p>
    <w:p w14:paraId="3ACC9949" w14:textId="45C0C8D1" w:rsidR="00D73EF6" w:rsidRPr="002379FE" w:rsidRDefault="002379FE" w:rsidP="00D73EF6">
      <w:pPr>
        <w:pStyle w:val="Paragrafoelenco"/>
        <w:numPr>
          <w:ilvl w:val="0"/>
          <w:numId w:val="12"/>
        </w:numPr>
        <w:jc w:val="both"/>
        <w:rPr>
          <w:i/>
          <w:iCs/>
        </w:rPr>
      </w:pPr>
      <w:proofErr w:type="spellStart"/>
      <w:r>
        <w:rPr>
          <w:b/>
          <w:bCs/>
          <w:i/>
          <w:iCs/>
        </w:rPr>
        <w:t>Push</w:t>
      </w:r>
      <w:proofErr w:type="spellEnd"/>
      <w:r>
        <w:rPr>
          <w:b/>
          <w:bCs/>
          <w:i/>
          <w:iCs/>
        </w:rPr>
        <w:t xml:space="preserve"> </w:t>
      </w:r>
      <w:r>
        <w:t xml:space="preserve">aggiunge un elemento in cima allo </w:t>
      </w:r>
      <w:proofErr w:type="spellStart"/>
      <w:r>
        <w:t>stack</w:t>
      </w:r>
      <w:proofErr w:type="spellEnd"/>
      <w:r>
        <w:t>;</w:t>
      </w:r>
    </w:p>
    <w:p w14:paraId="3E99CFAC" w14:textId="609294D1" w:rsidR="00BB74DE" w:rsidRPr="00191BEB" w:rsidRDefault="002379FE" w:rsidP="00BB74DE">
      <w:pPr>
        <w:pStyle w:val="Paragrafoelenco"/>
        <w:numPr>
          <w:ilvl w:val="0"/>
          <w:numId w:val="12"/>
        </w:numPr>
        <w:jc w:val="both"/>
        <w:rPr>
          <w:i/>
          <w:iCs/>
        </w:rPr>
      </w:pPr>
      <w:r>
        <w:rPr>
          <w:b/>
          <w:bCs/>
          <w:i/>
          <w:iCs/>
        </w:rPr>
        <w:t>Pop</w:t>
      </w:r>
      <w:r>
        <w:t xml:space="preserve"> toglie un elemento dalla cima dello </w:t>
      </w:r>
      <w:proofErr w:type="spellStart"/>
      <w:r>
        <w:t>stack</w:t>
      </w:r>
      <w:proofErr w:type="spellEnd"/>
      <w:r>
        <w:t xml:space="preserve"> e lo restituisce.</w:t>
      </w:r>
    </w:p>
    <w:p w14:paraId="7263ED5D" w14:textId="5ADF2AC7" w:rsidR="00191BEB" w:rsidRPr="00191BEB" w:rsidRDefault="00191BEB" w:rsidP="00191BEB">
      <w:pPr>
        <w:jc w:val="both"/>
      </w:pPr>
      <w:r>
        <w:t xml:space="preserve">In qualsiasi linguaggio assemblativo la struttura dati </w:t>
      </w:r>
      <w:proofErr w:type="spellStart"/>
      <w:r>
        <w:t>stack</w:t>
      </w:r>
      <w:proofErr w:type="spellEnd"/>
      <w:r>
        <w:t xml:space="preserve"> è ampliamente utilizzata, principalmente</w:t>
      </w:r>
      <w:r w:rsidR="009B2CC7">
        <w:t xml:space="preserve"> è molto utile</w:t>
      </w:r>
      <w:r>
        <w:t xml:space="preserve"> per il salvataggio delle variabili locali delle diverse procedure</w:t>
      </w:r>
      <w:r w:rsidR="009B2CC7">
        <w:t xml:space="preserve"> chiamate</w:t>
      </w:r>
      <w:r>
        <w:t xml:space="preserve">. </w:t>
      </w:r>
      <w:proofErr w:type="gramStart"/>
      <w:r>
        <w:t>Inoltre</w:t>
      </w:r>
      <w:proofErr w:type="gramEnd"/>
      <w:r>
        <w:t xml:space="preserve"> il sistema operativo assegna a ogni esecuzione dei programmi una area di memoria riservata allo </w:t>
      </w:r>
      <w:proofErr w:type="spellStart"/>
      <w:r>
        <w:t>stack</w:t>
      </w:r>
      <w:proofErr w:type="spellEnd"/>
      <w:r w:rsidR="00477C5D">
        <w:t>.</w:t>
      </w:r>
    </w:p>
    <w:p w14:paraId="5376C278" w14:textId="3A7A5684" w:rsidR="00BB74DE" w:rsidRDefault="00BB74DE" w:rsidP="00BB74DE">
      <w:pPr>
        <w:jc w:val="both"/>
      </w:pPr>
      <w:r>
        <w:t xml:space="preserve">È possibile implementare queste operazioni con l’utilizzo delle istruzioni di </w:t>
      </w:r>
      <w:proofErr w:type="spellStart"/>
      <w:r>
        <w:t>load</w:t>
      </w:r>
      <w:proofErr w:type="spellEnd"/>
      <w:r>
        <w:t xml:space="preserve"> e store multipli</w:t>
      </w:r>
      <w:r w:rsidR="009707D7">
        <w:t xml:space="preserve">. </w:t>
      </w:r>
    </w:p>
    <w:p w14:paraId="0255DB86" w14:textId="1DD60852" w:rsidR="009707D7" w:rsidRDefault="00A86DE9" w:rsidP="00BB74DE">
      <w:pPr>
        <w:jc w:val="both"/>
      </w:pPr>
      <w:proofErr w:type="gramStart"/>
      <w:r>
        <w:lastRenderedPageBreak/>
        <w:t>Innanzitutto</w:t>
      </w:r>
      <w:proofErr w:type="gramEnd"/>
      <w:r>
        <w:t xml:space="preserve"> </w:t>
      </w:r>
      <w:r w:rsidR="00143D7E">
        <w:t xml:space="preserve">il set di registri fornisce </w:t>
      </w:r>
      <w:r w:rsidR="002B011B">
        <w:t xml:space="preserve">un registro addetto allo </w:t>
      </w:r>
      <w:proofErr w:type="spellStart"/>
      <w:r w:rsidR="002B011B">
        <w:t>stack</w:t>
      </w:r>
      <w:proofErr w:type="spellEnd"/>
      <w:r w:rsidR="002B011B">
        <w:t xml:space="preserve">, il registro </w:t>
      </w:r>
      <w:r w:rsidR="002B011B" w:rsidRPr="002B011B">
        <w:rPr>
          <w:b/>
          <w:bCs/>
        </w:rPr>
        <w:t>R13</w:t>
      </w:r>
      <w:r w:rsidR="002B011B">
        <w:t xml:space="preserve"> </w:t>
      </w:r>
      <w:proofErr w:type="spellStart"/>
      <w:r w:rsidR="002B011B">
        <w:rPr>
          <w:b/>
          <w:bCs/>
        </w:rPr>
        <w:t>Stack</w:t>
      </w:r>
      <w:proofErr w:type="spellEnd"/>
      <w:r w:rsidR="002B011B">
        <w:rPr>
          <w:b/>
          <w:bCs/>
        </w:rPr>
        <w:t xml:space="preserve"> pointer</w:t>
      </w:r>
      <w:r w:rsidR="002B011B">
        <w:t xml:space="preserve">. Lo </w:t>
      </w:r>
      <w:proofErr w:type="spellStart"/>
      <w:r w:rsidR="002B011B">
        <w:t>stack</w:t>
      </w:r>
      <w:proofErr w:type="spellEnd"/>
      <w:r w:rsidR="002B011B">
        <w:t xml:space="preserve"> pointer (spesso chiamato SP) viene utilizzato come </w:t>
      </w:r>
      <w:r w:rsidR="002B011B">
        <w:rPr>
          <w:i/>
          <w:iCs/>
        </w:rPr>
        <w:t xml:space="preserve">puntatore alla cima dello </w:t>
      </w:r>
      <w:proofErr w:type="spellStart"/>
      <w:r w:rsidR="002B011B">
        <w:rPr>
          <w:i/>
          <w:iCs/>
        </w:rPr>
        <w:t>stack</w:t>
      </w:r>
      <w:proofErr w:type="spellEnd"/>
      <w:r w:rsidR="002B011B">
        <w:t xml:space="preserve">. Un altro puntatore </w:t>
      </w:r>
      <w:r w:rsidR="00BE5C73">
        <w:t xml:space="preserve">importante e il puntatore LV che punta alla base dello </w:t>
      </w:r>
      <w:proofErr w:type="spellStart"/>
      <w:r w:rsidR="00BE5C73">
        <w:t>stack</w:t>
      </w:r>
      <w:proofErr w:type="spellEnd"/>
      <w:r w:rsidR="00BE5C73">
        <w:t>.</w:t>
      </w:r>
    </w:p>
    <w:p w14:paraId="3709EC16" w14:textId="44137A6C" w:rsidR="00A337A6" w:rsidRDefault="00A337A6" w:rsidP="00BB74DE">
      <w:pPr>
        <w:jc w:val="both"/>
      </w:pPr>
      <w:r>
        <w:t xml:space="preserve">Per implementare l’operazione </w:t>
      </w:r>
      <w:proofErr w:type="spellStart"/>
      <w:r>
        <w:rPr>
          <w:b/>
          <w:bCs/>
          <w:i/>
          <w:iCs/>
        </w:rPr>
        <w:t>isEmpty</w:t>
      </w:r>
      <w:proofErr w:type="spellEnd"/>
      <w:r>
        <w:t xml:space="preserve"> stanza semplicemente confrontare SP con LV. Se sono diversi allora lo </w:t>
      </w:r>
      <w:proofErr w:type="spellStart"/>
      <w:r>
        <w:t>stack</w:t>
      </w:r>
      <w:proofErr w:type="spellEnd"/>
      <w:r>
        <w:t xml:space="preserve"> non è vuoto</w:t>
      </w:r>
      <w:r w:rsidR="00523D77">
        <w:t xml:space="preserve">, se sono uguali lo </w:t>
      </w:r>
      <w:proofErr w:type="spellStart"/>
      <w:r w:rsidR="00523D77">
        <w:t>stack</w:t>
      </w:r>
      <w:proofErr w:type="spellEnd"/>
      <w:r w:rsidR="00523D77">
        <w:t xml:space="preserve"> è vuoto.</w:t>
      </w:r>
      <w:r w:rsidR="00CB7E53">
        <w:t xml:space="preserve"> Verrebbe da pensare che se SP e LV sono uguali allora lo </w:t>
      </w:r>
      <w:proofErr w:type="spellStart"/>
      <w:r w:rsidR="00CB7E53">
        <w:t>stack</w:t>
      </w:r>
      <w:proofErr w:type="spellEnd"/>
      <w:r w:rsidR="00CB7E53">
        <w:t xml:space="preserve"> contiene un elemento. In realtà non è così perché l’operazione di store multiplo STM esegue un incremento (o decremento) prima o dopo ogni store, perciò uno dei due puntatori tra SP e LV punterà a una parola vuota in memoria.</w:t>
      </w:r>
    </w:p>
    <w:p w14:paraId="3A4C603E" w14:textId="570A3625" w:rsidR="000E6116" w:rsidRDefault="000E6116" w:rsidP="00BB74DE">
      <w:pPr>
        <w:jc w:val="both"/>
      </w:pPr>
      <w:r>
        <w:t xml:space="preserve">Per implementare l’operazione di </w:t>
      </w:r>
      <w:proofErr w:type="spellStart"/>
      <w:r w:rsidRPr="000E6116">
        <w:rPr>
          <w:b/>
          <w:bCs/>
          <w:i/>
          <w:iCs/>
        </w:rPr>
        <w:t>Push</w:t>
      </w:r>
      <w:proofErr w:type="spellEnd"/>
      <w:r>
        <w:rPr>
          <w:b/>
          <w:bCs/>
        </w:rPr>
        <w:t xml:space="preserve"> </w:t>
      </w:r>
      <w:r>
        <w:t xml:space="preserve">di uno o più elementi useremo l’istruzione STM. Analogamente per il </w:t>
      </w:r>
      <w:r>
        <w:rPr>
          <w:b/>
          <w:bCs/>
          <w:i/>
          <w:iCs/>
        </w:rPr>
        <w:t>Pop</w:t>
      </w:r>
      <w:r>
        <w:rPr>
          <w:b/>
          <w:bCs/>
        </w:rPr>
        <w:t xml:space="preserve"> </w:t>
      </w:r>
      <w:r>
        <w:t>useremo l’istruzione LDM</w:t>
      </w:r>
      <w:r w:rsidR="00346F5A">
        <w:t>.</w:t>
      </w:r>
    </w:p>
    <w:p w14:paraId="3DCC11F8" w14:textId="58DA197B" w:rsidR="00FC699F" w:rsidRDefault="00FC699F" w:rsidP="00BB74DE">
      <w:pPr>
        <w:jc w:val="both"/>
      </w:pPr>
    </w:p>
    <w:p w14:paraId="42105AFA" w14:textId="53CF7000" w:rsidR="00FC699F" w:rsidRDefault="00FC699F" w:rsidP="00BB74DE">
      <w:pPr>
        <w:jc w:val="both"/>
      </w:pPr>
      <w:r>
        <w:t>Esempio:</w:t>
      </w:r>
    </w:p>
    <w:p w14:paraId="58088B09" w14:textId="1A1ED137" w:rsidR="00FC699F" w:rsidRDefault="00FC699F" w:rsidP="00174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C699F">
        <w:rPr>
          <w:color w:val="7030A0"/>
        </w:rPr>
        <w:t>MOV</w:t>
      </w:r>
      <w:r>
        <w:tab/>
      </w:r>
      <w:r>
        <w:tab/>
      </w:r>
      <w:r w:rsidR="007B444A">
        <w:t>R</w:t>
      </w:r>
      <w:r>
        <w:t>0, #1</w:t>
      </w:r>
      <w:r>
        <w:br/>
      </w:r>
      <w:r w:rsidRPr="00FC699F">
        <w:rPr>
          <w:color w:val="7030A0"/>
        </w:rPr>
        <w:t>MOV</w:t>
      </w:r>
      <w:r>
        <w:tab/>
      </w:r>
      <w:r>
        <w:tab/>
      </w:r>
      <w:r w:rsidR="007B444A">
        <w:t>R</w:t>
      </w:r>
      <w:r>
        <w:t>1, #2</w:t>
      </w:r>
      <w:r>
        <w:br/>
      </w:r>
      <w:r w:rsidRPr="00FC699F">
        <w:rPr>
          <w:color w:val="7030A0"/>
        </w:rPr>
        <w:t>MOV</w:t>
      </w:r>
      <w:r>
        <w:tab/>
      </w:r>
      <w:r>
        <w:tab/>
      </w:r>
      <w:r w:rsidR="007B444A">
        <w:t>R</w:t>
      </w:r>
      <w:r>
        <w:t>2, #3</w:t>
      </w:r>
      <w:r>
        <w:br/>
      </w:r>
      <w:r w:rsidRPr="00FC699F">
        <w:rPr>
          <w:color w:val="7030A0"/>
        </w:rPr>
        <w:t>MOV</w:t>
      </w:r>
      <w:r>
        <w:tab/>
      </w:r>
      <w:r>
        <w:tab/>
      </w:r>
      <w:r w:rsidR="007B444A">
        <w:t>R</w:t>
      </w:r>
      <w:r>
        <w:t>12, SP</w:t>
      </w:r>
      <w:r>
        <w:tab/>
      </w:r>
      <w:r>
        <w:tab/>
      </w:r>
      <w:r>
        <w:tab/>
      </w:r>
      <w:r w:rsidR="007B444A" w:rsidRPr="00174889">
        <w:rPr>
          <w:color w:val="808080" w:themeColor="background1" w:themeShade="80"/>
        </w:rPr>
        <w:t>//pongo il registro R12 come LV</w:t>
      </w:r>
      <w:r>
        <w:br/>
      </w:r>
      <w:r>
        <w:rPr>
          <w:color w:val="7030A0"/>
        </w:rPr>
        <w:t>STMFA</w:t>
      </w:r>
      <w:r>
        <w:rPr>
          <w:color w:val="7030A0"/>
        </w:rPr>
        <w:tab/>
      </w:r>
      <w:r>
        <w:tab/>
      </w:r>
      <w:proofErr w:type="gramStart"/>
      <w:r>
        <w:t>SP!,</w:t>
      </w:r>
      <w:proofErr w:type="gramEnd"/>
      <w:r>
        <w:t xml:space="preserve"> {R0 – R</w:t>
      </w:r>
      <w:r w:rsidR="007B444A">
        <w:t>2</w:t>
      </w:r>
      <w:r>
        <w:t xml:space="preserve">}   </w:t>
      </w:r>
      <w:r>
        <w:tab/>
      </w:r>
      <w:r>
        <w:tab/>
      </w:r>
      <w:r w:rsidR="007B444A" w:rsidRPr="00174889">
        <w:rPr>
          <w:color w:val="808080" w:themeColor="background1" w:themeShade="80"/>
        </w:rPr>
        <w:t>//</w:t>
      </w:r>
      <w:proofErr w:type="spellStart"/>
      <w:r w:rsidRPr="00174889">
        <w:rPr>
          <w:color w:val="808080" w:themeColor="background1" w:themeShade="80"/>
        </w:rPr>
        <w:t>push</w:t>
      </w:r>
      <w:proofErr w:type="spellEnd"/>
      <w:r w:rsidRPr="00174889">
        <w:rPr>
          <w:color w:val="808080" w:themeColor="background1" w:themeShade="80"/>
        </w:rPr>
        <w:t xml:space="preserve"> in ordine </w:t>
      </w:r>
      <w:r w:rsidR="007B444A" w:rsidRPr="00174889">
        <w:rPr>
          <w:color w:val="808080" w:themeColor="background1" w:themeShade="80"/>
        </w:rPr>
        <w:t>R</w:t>
      </w:r>
      <w:r w:rsidRPr="00174889">
        <w:rPr>
          <w:color w:val="808080" w:themeColor="background1" w:themeShade="80"/>
        </w:rPr>
        <w:t xml:space="preserve">0 </w:t>
      </w:r>
      <w:r w:rsidR="007B444A" w:rsidRPr="00174889">
        <w:rPr>
          <w:color w:val="808080" w:themeColor="background1" w:themeShade="80"/>
        </w:rPr>
        <w:t>R1</w:t>
      </w:r>
      <w:r w:rsidRPr="00174889">
        <w:rPr>
          <w:color w:val="808080" w:themeColor="background1" w:themeShade="80"/>
        </w:rPr>
        <w:t xml:space="preserve"> </w:t>
      </w:r>
      <w:r w:rsidR="007B444A" w:rsidRPr="00174889">
        <w:rPr>
          <w:color w:val="808080" w:themeColor="background1" w:themeShade="80"/>
        </w:rPr>
        <w:t>R</w:t>
      </w:r>
      <w:r w:rsidRPr="00174889">
        <w:rPr>
          <w:color w:val="808080" w:themeColor="background1" w:themeShade="80"/>
        </w:rPr>
        <w:t>2</w:t>
      </w:r>
      <w:r>
        <w:br/>
      </w:r>
      <w:r>
        <w:rPr>
          <w:color w:val="7030A0"/>
        </w:rPr>
        <w:t>LDMFA</w:t>
      </w:r>
      <w:r>
        <w:tab/>
      </w:r>
      <w:r>
        <w:tab/>
        <w:t xml:space="preserve">SP!, {r0}     </w:t>
      </w:r>
      <w:r>
        <w:tab/>
      </w:r>
      <w:r>
        <w:tab/>
      </w:r>
      <w:r w:rsidR="007B444A" w:rsidRPr="00174889">
        <w:rPr>
          <w:color w:val="808080" w:themeColor="background1" w:themeShade="80"/>
        </w:rPr>
        <w:t>//</w:t>
      </w:r>
      <w:r w:rsidRPr="00174889">
        <w:rPr>
          <w:color w:val="808080" w:themeColor="background1" w:themeShade="80"/>
        </w:rPr>
        <w:t xml:space="preserve">pop dalla cima e carico in </w:t>
      </w:r>
      <w:r w:rsidR="007B444A" w:rsidRPr="00174889">
        <w:rPr>
          <w:color w:val="808080" w:themeColor="background1" w:themeShade="80"/>
        </w:rPr>
        <w:t>R</w:t>
      </w:r>
      <w:r w:rsidRPr="00174889">
        <w:rPr>
          <w:color w:val="808080" w:themeColor="background1" w:themeShade="80"/>
        </w:rPr>
        <w:t>0</w:t>
      </w:r>
      <w:r>
        <w:br/>
      </w:r>
      <w:r>
        <w:rPr>
          <w:color w:val="7030A0"/>
        </w:rPr>
        <w:t>LDMFA</w:t>
      </w:r>
      <w:r>
        <w:tab/>
      </w:r>
      <w:r>
        <w:tab/>
        <w:t>SP!, {r1}</w:t>
      </w:r>
      <w:r>
        <w:tab/>
        <w:t xml:space="preserve">  </w:t>
      </w:r>
      <w:r>
        <w:tab/>
      </w:r>
      <w:r w:rsidR="007B444A" w:rsidRPr="00174889">
        <w:rPr>
          <w:color w:val="808080" w:themeColor="background1" w:themeShade="80"/>
        </w:rPr>
        <w:t>//pop dalla cima e carico in R1</w:t>
      </w:r>
      <w:r>
        <w:br/>
      </w:r>
      <w:r>
        <w:rPr>
          <w:color w:val="7030A0"/>
        </w:rPr>
        <w:t>LDMFA</w:t>
      </w:r>
      <w:r>
        <w:tab/>
      </w:r>
      <w:r>
        <w:tab/>
        <w:t xml:space="preserve">SP!, {r2}     </w:t>
      </w:r>
      <w:r>
        <w:tab/>
      </w:r>
      <w:r>
        <w:tab/>
      </w:r>
      <w:r w:rsidR="007B444A" w:rsidRPr="00174889">
        <w:rPr>
          <w:color w:val="808080" w:themeColor="background1" w:themeShade="80"/>
        </w:rPr>
        <w:t>//pop dalla cima e carico in R2</w:t>
      </w:r>
      <w:r>
        <w:br/>
      </w:r>
      <w:r>
        <w:rPr>
          <w:color w:val="7030A0"/>
        </w:rPr>
        <w:t>END</w:t>
      </w:r>
    </w:p>
    <w:p w14:paraId="6D74AF96" w14:textId="77777777" w:rsidR="003429FA" w:rsidRDefault="003429FA" w:rsidP="00BB74DE">
      <w:pPr>
        <w:jc w:val="both"/>
        <w:rPr>
          <w:noProof/>
        </w:rPr>
      </w:pPr>
    </w:p>
    <w:p w14:paraId="15BF168C" w14:textId="3CD34E5B" w:rsidR="00FC699F" w:rsidRDefault="003429FA" w:rsidP="00BB74DE">
      <w:pPr>
        <w:jc w:val="both"/>
      </w:pPr>
      <w:r>
        <w:rPr>
          <w:noProof/>
        </w:rPr>
        <w:drawing>
          <wp:inline distT="0" distB="0" distL="0" distR="0" wp14:anchorId="6E74A58D" wp14:editId="1F0E00AD">
            <wp:extent cx="6119124" cy="2101755"/>
            <wp:effectExtent l="0" t="0" r="0" b="0"/>
            <wp:docPr id="7" name="Immagine 7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ack1.2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14" b="22087"/>
                    <a:stretch/>
                  </pic:blipFill>
                  <pic:spPr bwMode="auto">
                    <a:xfrm>
                      <a:off x="0" y="0"/>
                      <a:ext cx="6120130" cy="210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718BA" w14:textId="10E13462" w:rsidR="00FC699F" w:rsidRDefault="00FC699F" w:rsidP="00BB74DE">
      <w:pPr>
        <w:jc w:val="both"/>
      </w:pPr>
      <w:r>
        <w:rPr>
          <w:noProof/>
        </w:rPr>
        <w:drawing>
          <wp:inline distT="0" distB="0" distL="0" distR="0" wp14:anchorId="0BDF60CA" wp14:editId="15C710EE">
            <wp:extent cx="6119098" cy="2053988"/>
            <wp:effectExtent l="0" t="0" r="0" b="381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ack2.1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09" b="22532"/>
                    <a:stretch/>
                  </pic:blipFill>
                  <pic:spPr bwMode="auto">
                    <a:xfrm>
                      <a:off x="0" y="0"/>
                      <a:ext cx="6119098" cy="2053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356BD" w14:textId="336FB327" w:rsidR="00FC699F" w:rsidRDefault="00EF665D" w:rsidP="00BB74DE">
      <w:pPr>
        <w:jc w:val="both"/>
      </w:pPr>
      <w:r>
        <w:lastRenderedPageBreak/>
        <w:t>Stato dei registri</w:t>
      </w:r>
    </w:p>
    <w:p w14:paraId="7F19B96A" w14:textId="77777777" w:rsidR="00174889" w:rsidRDefault="00174889" w:rsidP="00BB74DE">
      <w:pPr>
        <w:jc w:val="both"/>
        <w:rPr>
          <w:noProof/>
        </w:rPr>
      </w:pPr>
    </w:p>
    <w:p w14:paraId="5F38B15D" w14:textId="65E7B0BF" w:rsidR="007011A9" w:rsidRDefault="007011A9" w:rsidP="00174889">
      <w:pPr>
        <w:jc w:val="center"/>
      </w:pPr>
      <w:r>
        <w:rPr>
          <w:noProof/>
        </w:rPr>
        <w:drawing>
          <wp:inline distT="0" distB="0" distL="0" distR="0" wp14:anchorId="471073F5" wp14:editId="150E6A1C">
            <wp:extent cx="3527946" cy="789826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ack3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7" t="41326" b="30723"/>
                    <a:stretch/>
                  </pic:blipFill>
                  <pic:spPr bwMode="auto">
                    <a:xfrm>
                      <a:off x="0" y="0"/>
                      <a:ext cx="3622842" cy="811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4706C" w14:textId="7A832CAE" w:rsidR="005E5173" w:rsidRDefault="00172806" w:rsidP="00172806">
      <w:pPr>
        <w:pStyle w:val="Titolo2"/>
      </w:pPr>
      <w:r>
        <w:t>Direttive di referenza</w:t>
      </w:r>
    </w:p>
    <w:p w14:paraId="1556133D" w14:textId="2769D2A0" w:rsidR="00172806" w:rsidRDefault="00AD422E" w:rsidP="00AD422E">
      <w:pPr>
        <w:pStyle w:val="Titolo3"/>
      </w:pPr>
      <w:r>
        <w:t>Dichiarazion</w:t>
      </w:r>
      <w:r w:rsidR="001E7461">
        <w:t>e</w:t>
      </w:r>
      <w:r>
        <w:t xml:space="preserve"> di costanti EQU</w:t>
      </w:r>
    </w:p>
    <w:p w14:paraId="5D247B4B" w14:textId="50329C58" w:rsidR="00AD422E" w:rsidRDefault="00AD422E" w:rsidP="00AD422E">
      <w:pPr>
        <w:jc w:val="both"/>
      </w:pPr>
      <w:r>
        <w:t xml:space="preserve">La direttiva EQU associa un nome </w:t>
      </w:r>
      <w:r>
        <w:rPr>
          <w:i/>
          <w:iCs/>
        </w:rPr>
        <w:t>simbolico</w:t>
      </w:r>
      <w:r>
        <w:t xml:space="preserve"> a una costante numerica o a un indirizzo. Dopo aver assegnato il nome a una costante si può fare riferimento a quel nome in maniera immediata.</w:t>
      </w:r>
    </w:p>
    <w:p w14:paraId="0DF4ED4C" w14:textId="40A4CD7C" w:rsidR="00AD422E" w:rsidRPr="00AD422E" w:rsidRDefault="00AD422E" w:rsidP="00AD422E">
      <m:oMathPara>
        <m:oMath>
          <m:r>
            <w:rPr>
              <w:rFonts w:ascii="Cambria Math" w:hAnsi="Cambria Math"/>
            </w:rPr>
            <m:t>etichetta        EQU        valore</m:t>
          </m:r>
        </m:oMath>
      </m:oMathPara>
    </w:p>
    <w:p w14:paraId="0D6BEF02" w14:textId="25B2CD8B" w:rsidR="00AD422E" w:rsidRPr="00AD422E" w:rsidRDefault="00AD422E" w:rsidP="00AD422E">
      <w:pPr>
        <w:jc w:val="both"/>
      </w:pPr>
      <w:r>
        <w:t xml:space="preserve">L’etichetta può essere una qualsiasi stringa mentre il valore può essere espresso come un valore numerico o un riferimento a un’altra etichetta. </w:t>
      </w:r>
      <w:proofErr w:type="gramStart"/>
      <w:r>
        <w:t>Inoltre</w:t>
      </w:r>
      <w:proofErr w:type="gramEnd"/>
      <w:r>
        <w:t xml:space="preserve"> il campo etichetta supporta gli operatori aritmetici +, - e *.</w:t>
      </w:r>
    </w:p>
    <w:p w14:paraId="4E9F5AE8" w14:textId="583EA874" w:rsidR="00AD422E" w:rsidRDefault="00AD422E" w:rsidP="00AD422E">
      <w:r>
        <w:t>Esempio:</w:t>
      </w:r>
    </w:p>
    <w:p w14:paraId="76D15C8E" w14:textId="7D637E83" w:rsidR="00AD422E" w:rsidRDefault="00AD422E" w:rsidP="00AD422E">
      <w:pPr>
        <w:jc w:val="center"/>
        <w:rPr>
          <w:sz w:val="18"/>
          <w:szCs w:val="18"/>
        </w:rPr>
      </w:pPr>
      <w:proofErr w:type="spellStart"/>
      <w:r>
        <w:t>var</w:t>
      </w:r>
      <w:proofErr w:type="spellEnd"/>
      <w:r>
        <w:tab/>
      </w:r>
      <w:r w:rsidRPr="00A17297">
        <w:rPr>
          <w:color w:val="70AD47" w:themeColor="accent6"/>
        </w:rPr>
        <w:t>EQU</w:t>
      </w:r>
      <w:r>
        <w:tab/>
        <w:t>3</w:t>
      </w:r>
      <w:r>
        <w:br/>
      </w:r>
      <w:r>
        <w:rPr>
          <w:sz w:val="18"/>
          <w:szCs w:val="18"/>
        </w:rPr>
        <w:t>Assegno il valore 3 al</w:t>
      </w:r>
      <w:r w:rsidR="00E447E6">
        <w:rPr>
          <w:sz w:val="18"/>
          <w:szCs w:val="18"/>
        </w:rPr>
        <w:t xml:space="preserve"> simbolo “</w:t>
      </w:r>
      <w:proofErr w:type="spellStart"/>
      <w:r w:rsidR="00E447E6">
        <w:rPr>
          <w:sz w:val="18"/>
          <w:szCs w:val="18"/>
        </w:rPr>
        <w:t>var</w:t>
      </w:r>
      <w:proofErr w:type="spellEnd"/>
      <w:r w:rsidR="00E447E6">
        <w:rPr>
          <w:sz w:val="18"/>
          <w:szCs w:val="18"/>
        </w:rPr>
        <w:t>”</w:t>
      </w:r>
    </w:p>
    <w:p w14:paraId="528ACCCF" w14:textId="0CDF19A7" w:rsidR="00C433BC" w:rsidRDefault="00C433BC" w:rsidP="00C433BC">
      <w:pPr>
        <w:jc w:val="center"/>
        <w:rPr>
          <w:sz w:val="18"/>
          <w:szCs w:val="18"/>
        </w:rPr>
      </w:pPr>
      <w:r>
        <w:t>indirizzo</w:t>
      </w:r>
      <w:r>
        <w:tab/>
      </w:r>
      <w:r w:rsidRPr="00A17297">
        <w:rPr>
          <w:color w:val="70AD47" w:themeColor="accent6"/>
        </w:rPr>
        <w:t>EQU</w:t>
      </w:r>
      <w:r>
        <w:tab/>
      </w:r>
      <w:proofErr w:type="spellStart"/>
      <w:r>
        <w:t>procedura_A</w:t>
      </w:r>
      <w:proofErr w:type="spellEnd"/>
      <w:r>
        <w:t xml:space="preserve"> + 4*3</w:t>
      </w:r>
      <w:r>
        <w:br/>
      </w:r>
      <w:r>
        <w:rPr>
          <w:sz w:val="18"/>
          <w:szCs w:val="18"/>
        </w:rPr>
        <w:t>Assegno al simbolo “indirizzo” il primo indirizzo della procedura puntata dall’etichetta “</w:t>
      </w:r>
      <w:proofErr w:type="spellStart"/>
      <w:r>
        <w:rPr>
          <w:sz w:val="18"/>
          <w:szCs w:val="18"/>
        </w:rPr>
        <w:t>procedura_A</w:t>
      </w:r>
      <w:proofErr w:type="spellEnd"/>
      <w:r>
        <w:rPr>
          <w:sz w:val="18"/>
          <w:szCs w:val="18"/>
        </w:rPr>
        <w:t>” più un offset di 12 (4 * 3) byte</w:t>
      </w:r>
    </w:p>
    <w:p w14:paraId="52C70D00" w14:textId="394A8F2B" w:rsidR="00C433BC" w:rsidRDefault="00C433BC" w:rsidP="00AD422E">
      <w:pPr>
        <w:jc w:val="center"/>
      </w:pPr>
    </w:p>
    <w:p w14:paraId="7C633A1C" w14:textId="01B66A30" w:rsidR="00C433BC" w:rsidRDefault="001E7461" w:rsidP="001E7461">
      <w:pPr>
        <w:pStyle w:val="Titolo3"/>
      </w:pPr>
      <w:r>
        <w:t>Dichiarazione di parole in memoria DCD e DCDU</w:t>
      </w:r>
    </w:p>
    <w:p w14:paraId="2C98E2DF" w14:textId="7CD67CFD" w:rsidR="001E7461" w:rsidRDefault="001E7461" w:rsidP="001E7461">
      <w:pPr>
        <w:jc w:val="both"/>
      </w:pPr>
      <w:r>
        <w:t>La direttiva DCD dichiara una o più parole in memoria, allineate a indirizzi di memoria distanti 4 byte, e ne definiscono il contenuto. La direttiva DCDU esegue la stessa funzione con la differenza che l’allineamento in memoria è arbitrario.</w:t>
      </w:r>
      <w:r w:rsidR="006A7B8C">
        <w:t xml:space="preserve"> In fine all’indirizzo della prima parola dichiarata viene assegnato un </w:t>
      </w:r>
      <w:r w:rsidR="006A7B8C">
        <w:rPr>
          <w:i/>
          <w:iCs/>
        </w:rPr>
        <w:t>nome simbolico</w:t>
      </w:r>
      <w:r w:rsidR="006A7B8C">
        <w:t xml:space="preserve"> al quale fare riferimento.</w:t>
      </w:r>
    </w:p>
    <w:p w14:paraId="6CCC8D74" w14:textId="72434150" w:rsidR="006A7B8C" w:rsidRPr="00AD422E" w:rsidRDefault="006A7B8C" w:rsidP="006A7B8C">
      <m:oMathPara>
        <m:oMath>
          <m:r>
            <w:rPr>
              <w:rFonts w:ascii="Cambria Math" w:hAnsi="Cambria Math"/>
            </w:rPr>
            <m:t>etichetta        DCD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 xml:space="preserve">       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sequenza di valori</m:t>
              </m:r>
            </m:e>
          </m:d>
        </m:oMath>
      </m:oMathPara>
    </w:p>
    <w:p w14:paraId="4B85F31D" w14:textId="77777777" w:rsidR="006A7B8C" w:rsidRDefault="006A7B8C" w:rsidP="001E7461">
      <w:pPr>
        <w:jc w:val="both"/>
      </w:pPr>
    </w:p>
    <w:p w14:paraId="5C4ED85E" w14:textId="721DDF7B" w:rsidR="006A7B8C" w:rsidRDefault="006A7B8C" w:rsidP="001E7461">
      <w:pPr>
        <w:jc w:val="both"/>
      </w:pPr>
      <w:r>
        <w:t xml:space="preserve">Questa operazione equivale alla dichiarazione e inizializzazione degli </w:t>
      </w:r>
      <w:r>
        <w:rPr>
          <w:i/>
          <w:iCs/>
        </w:rPr>
        <w:t>array</w:t>
      </w:r>
      <w:r>
        <w:t>.</w:t>
      </w:r>
    </w:p>
    <w:p w14:paraId="7F135363" w14:textId="2F17462B" w:rsidR="007D0B5C" w:rsidRDefault="007D0B5C" w:rsidP="001E7461">
      <w:pPr>
        <w:jc w:val="both"/>
      </w:pPr>
      <w:r>
        <w:t>Esempio</w:t>
      </w:r>
      <w:r w:rsidR="00351375">
        <w:t>:</w:t>
      </w:r>
    </w:p>
    <w:p w14:paraId="0D3241C4" w14:textId="70C4A542" w:rsidR="00351375" w:rsidRDefault="00351375" w:rsidP="00351375">
      <w:pPr>
        <w:jc w:val="center"/>
        <w:rPr>
          <w:color w:val="000000" w:themeColor="text1"/>
        </w:rPr>
      </w:pPr>
      <w:proofErr w:type="spellStart"/>
      <w:r w:rsidRPr="00351375">
        <w:rPr>
          <w:color w:val="000000" w:themeColor="text1"/>
        </w:rPr>
        <w:t>arrayA</w:t>
      </w:r>
      <w:proofErr w:type="spellEnd"/>
      <w:r>
        <w:rPr>
          <w:color w:val="000000" w:themeColor="text1"/>
        </w:rPr>
        <w:t xml:space="preserve">      </w:t>
      </w:r>
      <w:r w:rsidRPr="00A17297">
        <w:rPr>
          <w:color w:val="70AD47" w:themeColor="accent6"/>
        </w:rPr>
        <w:t>DCD</w:t>
      </w:r>
      <w:r>
        <w:rPr>
          <w:color w:val="7030A0"/>
        </w:rPr>
        <w:t xml:space="preserve">     </w:t>
      </w:r>
      <w:r>
        <w:rPr>
          <w:color w:val="000000" w:themeColor="text1"/>
        </w:rPr>
        <w:t>1,2,3,4,5</w:t>
      </w:r>
      <w:r>
        <w:rPr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⟺</m:t>
        </m:r>
      </m:oMath>
      <w:r>
        <w:rPr>
          <w:color w:val="000000" w:themeColor="text1"/>
        </w:rPr>
        <w:tab/>
      </w:r>
      <w:proofErr w:type="spellStart"/>
      <w:r w:rsidRPr="00351375">
        <w:rPr>
          <w:color w:val="2F5496" w:themeColor="accent1" w:themeShade="BF"/>
        </w:rPr>
        <w:t>int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 w:rsidR="0015314F">
        <w:rPr>
          <w:color w:val="000000" w:themeColor="text1"/>
        </w:rPr>
        <w:t>array</w:t>
      </w:r>
      <w:r>
        <w:rPr>
          <w:color w:val="000000" w:themeColor="text1"/>
        </w:rPr>
        <w:t>A</w:t>
      </w:r>
      <w:proofErr w:type="spellEnd"/>
      <w:r>
        <w:rPr>
          <w:color w:val="000000" w:themeColor="text1"/>
        </w:rPr>
        <w:t>[</w:t>
      </w:r>
      <w:proofErr w:type="gramEnd"/>
      <w:r>
        <w:rPr>
          <w:color w:val="000000" w:themeColor="text1"/>
        </w:rPr>
        <w:t>] = {1,2,3,4,5}</w:t>
      </w:r>
    </w:p>
    <w:p w14:paraId="1A39DE3E" w14:textId="77777777" w:rsidR="007D0B5C" w:rsidRDefault="007D0B5C" w:rsidP="001E7461">
      <w:pPr>
        <w:jc w:val="both"/>
      </w:pPr>
    </w:p>
    <w:p w14:paraId="630AB24B" w14:textId="5282793E" w:rsidR="006A7B8C" w:rsidRDefault="0071284F" w:rsidP="005D7DA2">
      <w:pPr>
        <w:pStyle w:val="Titolo3"/>
      </w:pPr>
      <w:r>
        <w:t>Riservazione di aree di memoria SPACE e FILL</w:t>
      </w:r>
    </w:p>
    <w:p w14:paraId="7272110B" w14:textId="1C7494A0" w:rsidR="0071284F" w:rsidRPr="0071284F" w:rsidRDefault="0071284F" w:rsidP="0071284F">
      <w:pPr>
        <w:jc w:val="both"/>
      </w:pPr>
      <w:r w:rsidRPr="0071284F">
        <w:t>La direttiva SPACE riserva un blocco di memoria</w:t>
      </w:r>
      <w:r>
        <w:t xml:space="preserve"> inizializzato a zero</w:t>
      </w:r>
      <w:r w:rsidRPr="0071284F">
        <w:t>. La direttiva FILL</w:t>
      </w:r>
      <w:r>
        <w:t xml:space="preserve"> invece</w:t>
      </w:r>
      <w:r w:rsidRPr="0071284F">
        <w:t xml:space="preserve"> riserva un blocco di memoria da riempire con un dato valore.</w:t>
      </w:r>
    </w:p>
    <w:p w14:paraId="717043BA" w14:textId="74FF9E14" w:rsidR="001B2014" w:rsidRPr="001B2014" w:rsidRDefault="001B2014" w:rsidP="001B2014">
      <w:pPr>
        <w:jc w:val="center"/>
      </w:pPr>
      <m:oMathPara>
        <m:oMath>
          <m:r>
            <w:rPr>
              <w:rFonts w:ascii="Cambria Math" w:hAnsi="Cambria Math"/>
            </w:rPr>
            <m:t>etichetta        SPACE        num. byte</m:t>
          </m:r>
          <m:r>
            <w:br/>
          </m:r>
        </m:oMath>
        <m:oMath>
          <m:r>
            <w:rPr>
              <w:rFonts w:ascii="Cambria Math" w:hAnsi="Cambria Math"/>
            </w:rPr>
            <m:t>etichetta        FILL        num.</m:t>
          </m:r>
          <m:r>
            <w:rPr>
              <w:rFonts w:ascii="Cambria Math" w:hAnsi="Cambria Math"/>
            </w:rPr>
            <m:t>valori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valore 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size valore</m:t>
                  </m:r>
                </m:e>
              </m:d>
            </m:e>
          </m:d>
        </m:oMath>
      </m:oMathPara>
    </w:p>
    <w:p w14:paraId="5DD4A28C" w14:textId="460C69F0" w:rsidR="001B2014" w:rsidRDefault="001B2014" w:rsidP="001B2014">
      <w:pPr>
        <w:jc w:val="both"/>
      </w:pPr>
      <w:r>
        <w:t>L’</w:t>
      </w:r>
      <w:r>
        <w:rPr>
          <w:i/>
          <w:iCs/>
        </w:rPr>
        <w:t>etichetta</w:t>
      </w:r>
      <w:r>
        <w:t xml:space="preserve"> indica un nome simbolico al quale fare riferimento per indirizzare l’area di memoria riservata.</w:t>
      </w:r>
    </w:p>
    <w:p w14:paraId="482E93DF" w14:textId="6FF9D500" w:rsidR="001B2014" w:rsidRDefault="001B2014" w:rsidP="001B2014">
      <w:pPr>
        <w:jc w:val="both"/>
      </w:pPr>
      <w:r>
        <w:lastRenderedPageBreak/>
        <w:t xml:space="preserve">Il campo </w:t>
      </w:r>
      <w:proofErr w:type="spellStart"/>
      <w:r>
        <w:rPr>
          <w:i/>
          <w:iCs/>
        </w:rPr>
        <w:t>num.byte</w:t>
      </w:r>
      <w:proofErr w:type="spellEnd"/>
      <w:r>
        <w:t xml:space="preserve"> indica quanti byte devono essere riservati. Nel caso della direttiva SPACE tutti quei byte saranno inizializzati a 0.</w:t>
      </w:r>
    </w:p>
    <w:p w14:paraId="5E6D4C25" w14:textId="27A11C62" w:rsidR="001B2014" w:rsidRDefault="001B2014" w:rsidP="001B2014">
      <w:pPr>
        <w:jc w:val="both"/>
      </w:pPr>
      <w:r>
        <w:t>Per quanto riguarda FILL è possibile specificare il valore che riempirà i byte</w:t>
      </w:r>
      <w:r w:rsidR="00255C02">
        <w:t xml:space="preserve"> di memoria</w:t>
      </w:r>
      <w:r>
        <w:t xml:space="preserve"> riservati. In questo caso come primo argomento si indica </w:t>
      </w:r>
      <w:r w:rsidR="00255C02">
        <w:t>quante volte verrà ripetuto il valore.</w:t>
      </w:r>
    </w:p>
    <w:p w14:paraId="6ACA966B" w14:textId="03744191" w:rsidR="00255C02" w:rsidRDefault="00255C02" w:rsidP="001B2014">
      <w:pPr>
        <w:jc w:val="both"/>
      </w:pPr>
      <w:r>
        <w:t xml:space="preserve">Il secondo argomento </w:t>
      </w:r>
      <w:r>
        <w:rPr>
          <w:i/>
          <w:iCs/>
        </w:rPr>
        <w:t>valore</w:t>
      </w:r>
      <w:r>
        <w:t xml:space="preserve"> appunto indica il tipo di valore che riempirà l’area riservata. Se omesso verrà inizializzato tutto a zero come nella direttiva SPACE.</w:t>
      </w:r>
    </w:p>
    <w:p w14:paraId="1E03FD71" w14:textId="22287CA7" w:rsidR="00255C02" w:rsidRDefault="00255C02" w:rsidP="001B2014">
      <w:pPr>
        <w:jc w:val="both"/>
      </w:pPr>
      <w:r>
        <w:t xml:space="preserve">In fine il campo </w:t>
      </w:r>
      <w:r>
        <w:rPr>
          <w:i/>
          <w:iCs/>
        </w:rPr>
        <w:t>size valore</w:t>
      </w:r>
      <w:r>
        <w:t xml:space="preserve"> indica la dimensione del valore espressa in byte. Questo campo può essere solamente 1 (byte), 2 (</w:t>
      </w:r>
      <w:proofErr w:type="spellStart"/>
      <w:r>
        <w:t>half</w:t>
      </w:r>
      <w:proofErr w:type="spellEnd"/>
      <w:r>
        <w:t xml:space="preserve"> word) o 4 (full word). Se omesso verrà considerato come 1.</w:t>
      </w:r>
    </w:p>
    <w:p w14:paraId="0642D728" w14:textId="2E10290C" w:rsidR="005F04FA" w:rsidRDefault="005F04FA" w:rsidP="001B2014">
      <w:pPr>
        <w:jc w:val="both"/>
      </w:pPr>
      <w:r>
        <w:t>Esempio:</w:t>
      </w:r>
    </w:p>
    <w:p w14:paraId="3D038701" w14:textId="77018824" w:rsidR="00A17297" w:rsidRPr="00A17297" w:rsidRDefault="00A17297" w:rsidP="00A17297">
      <w:pPr>
        <w:jc w:val="center"/>
        <w:rPr>
          <w:sz w:val="18"/>
          <w:szCs w:val="18"/>
        </w:rPr>
      </w:pPr>
      <w:r>
        <w:t>area1</w:t>
      </w:r>
      <w:r>
        <w:tab/>
      </w:r>
      <w:r>
        <w:tab/>
      </w:r>
      <w:r w:rsidRPr="00A17297">
        <w:rPr>
          <w:color w:val="70AD47" w:themeColor="accent6"/>
        </w:rPr>
        <w:t>SPACE</w:t>
      </w:r>
      <w:r>
        <w:rPr>
          <w:color w:val="70AD47" w:themeColor="accent6"/>
        </w:rPr>
        <w:tab/>
      </w:r>
      <w:r>
        <w:rPr>
          <w:color w:val="70AD47" w:themeColor="accent6"/>
        </w:rPr>
        <w:tab/>
      </w:r>
      <w:r>
        <w:t>128</w:t>
      </w:r>
      <w:r>
        <w:br/>
      </w:r>
      <w:r>
        <w:rPr>
          <w:sz w:val="18"/>
          <w:szCs w:val="18"/>
        </w:rPr>
        <w:t>Riservo 128 byte in memoria inizializzati a zero. Farò riferimento al primo indirizzo di questa area tramite l’etichetta “area1”</w:t>
      </w:r>
    </w:p>
    <w:p w14:paraId="2B9B9B68" w14:textId="5F7FBF0B" w:rsidR="005F04FA" w:rsidRDefault="00A17297" w:rsidP="00BA512D">
      <w:pPr>
        <w:jc w:val="center"/>
        <w:rPr>
          <w:sz w:val="18"/>
          <w:szCs w:val="18"/>
        </w:rPr>
      </w:pPr>
      <w:r>
        <w:t>area2</w:t>
      </w:r>
      <w:r>
        <w:tab/>
      </w:r>
      <w:r>
        <w:tab/>
      </w:r>
      <w:r>
        <w:rPr>
          <w:color w:val="70AD47" w:themeColor="accent6"/>
        </w:rPr>
        <w:t>FILL</w:t>
      </w:r>
      <w:r>
        <w:rPr>
          <w:color w:val="70AD47" w:themeColor="accent6"/>
        </w:rPr>
        <w:tab/>
      </w:r>
      <w:r>
        <w:rPr>
          <w:color w:val="70AD47" w:themeColor="accent6"/>
        </w:rPr>
        <w:tab/>
      </w:r>
      <w:r>
        <w:t>13, 0xA3</w:t>
      </w:r>
      <w:r w:rsidR="00AC67D6">
        <w:t>0F</w:t>
      </w:r>
      <w:r>
        <w:t>, 2</w:t>
      </w:r>
      <w:r>
        <w:br/>
      </w:r>
      <w:r>
        <w:rPr>
          <w:sz w:val="18"/>
          <w:szCs w:val="18"/>
        </w:rPr>
        <w:t>Riservo in memoria 13*2 byte</w:t>
      </w:r>
      <w:r w:rsidR="00AC67D6">
        <w:rPr>
          <w:sz w:val="18"/>
          <w:szCs w:val="18"/>
        </w:rPr>
        <w:t xml:space="preserve"> (13 </w:t>
      </w:r>
      <w:proofErr w:type="spellStart"/>
      <w:r w:rsidR="00AC67D6">
        <w:rPr>
          <w:sz w:val="18"/>
          <w:szCs w:val="18"/>
        </w:rPr>
        <w:t>halfword</w:t>
      </w:r>
      <w:proofErr w:type="spellEnd"/>
      <w:r w:rsidR="00AC67D6">
        <w:rPr>
          <w:sz w:val="18"/>
          <w:szCs w:val="18"/>
        </w:rPr>
        <w:t>)</w:t>
      </w:r>
      <w:r>
        <w:rPr>
          <w:sz w:val="18"/>
          <w:szCs w:val="18"/>
        </w:rPr>
        <w:t xml:space="preserve"> tutti inizializzati col valore esadecimale</w:t>
      </w:r>
      <w:r w:rsidRPr="00A17297">
        <w:rPr>
          <w:sz w:val="14"/>
          <w:szCs w:val="14"/>
        </w:rPr>
        <w:t xml:space="preserve"> </w:t>
      </w:r>
      <w:r w:rsidRPr="00A17297">
        <w:rPr>
          <w:sz w:val="18"/>
          <w:szCs w:val="18"/>
        </w:rPr>
        <w:t>0xA3</w:t>
      </w:r>
      <w:r w:rsidR="00AC67D6">
        <w:rPr>
          <w:sz w:val="18"/>
          <w:szCs w:val="18"/>
        </w:rPr>
        <w:t>0F</w:t>
      </w:r>
    </w:p>
    <w:p w14:paraId="42D0F498" w14:textId="77777777" w:rsidR="00965BEA" w:rsidRPr="00255C02" w:rsidRDefault="00965BEA" w:rsidP="00A6167A"/>
    <w:p w14:paraId="59F13A7D" w14:textId="7AE320BE" w:rsidR="00AD422E" w:rsidRPr="00AD422E" w:rsidRDefault="00AD422E" w:rsidP="00AD422E">
      <w:pPr>
        <w:jc w:val="center"/>
      </w:pPr>
    </w:p>
    <w:sectPr w:rsidR="00AD422E" w:rsidRPr="00AD422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BFF5B" w14:textId="77777777" w:rsidR="009873E8" w:rsidRDefault="009873E8" w:rsidP="00726299">
      <w:pPr>
        <w:spacing w:after="0" w:line="240" w:lineRule="auto"/>
      </w:pPr>
      <w:r>
        <w:separator/>
      </w:r>
    </w:p>
  </w:endnote>
  <w:endnote w:type="continuationSeparator" w:id="0">
    <w:p w14:paraId="3457BCF8" w14:textId="77777777" w:rsidR="009873E8" w:rsidRDefault="009873E8" w:rsidP="00726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CE5C86" w14:textId="77777777" w:rsidR="00BD1C0C" w:rsidRDefault="00BD1C0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3B443" w14:textId="5F3A4527" w:rsidR="00BD1C0C" w:rsidRDefault="00BD1C0C">
    <w:pPr>
      <w:pStyle w:val="Pidipagina"/>
    </w:pPr>
    <w:r w:rsidRPr="00BD1C0C">
      <w:rPr>
        <w:sz w:val="20"/>
        <w:szCs w:val="20"/>
      </w:rPr>
      <w:t>Alessandro Straziota</w:t>
    </w:r>
    <w:bookmarkStart w:id="2" w:name="_GoBack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742BED" w14:textId="77777777" w:rsidR="00BD1C0C" w:rsidRDefault="00BD1C0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7853C8" w14:textId="77777777" w:rsidR="009873E8" w:rsidRDefault="009873E8" w:rsidP="00726299">
      <w:pPr>
        <w:spacing w:after="0" w:line="240" w:lineRule="auto"/>
      </w:pPr>
      <w:r>
        <w:separator/>
      </w:r>
    </w:p>
  </w:footnote>
  <w:footnote w:type="continuationSeparator" w:id="0">
    <w:p w14:paraId="32865B3A" w14:textId="77777777" w:rsidR="009873E8" w:rsidRDefault="009873E8" w:rsidP="00726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564A8" w14:textId="77777777" w:rsidR="00BD1C0C" w:rsidRDefault="00BD1C0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15134901"/>
      <w:docPartObj>
        <w:docPartGallery w:val="Page Numbers (Top of Page)"/>
        <w:docPartUnique/>
      </w:docPartObj>
    </w:sdtPr>
    <w:sdtContent>
      <w:p w14:paraId="26652291" w14:textId="413F0845" w:rsidR="00AC4223" w:rsidRDefault="00AC4223">
        <w:pPr>
          <w:pStyle w:val="Intestazion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ADA328" w14:textId="77777777" w:rsidR="00AC4223" w:rsidRDefault="00AC4223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46E276" w14:textId="77777777" w:rsidR="00BD1C0C" w:rsidRDefault="00BD1C0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67E2A"/>
    <w:multiLevelType w:val="multilevel"/>
    <w:tmpl w:val="5122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F6781"/>
    <w:multiLevelType w:val="hybridMultilevel"/>
    <w:tmpl w:val="15D4D6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60039"/>
    <w:multiLevelType w:val="hybridMultilevel"/>
    <w:tmpl w:val="51DE32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27969"/>
    <w:multiLevelType w:val="hybridMultilevel"/>
    <w:tmpl w:val="6C66DE66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A4665"/>
    <w:multiLevelType w:val="hybridMultilevel"/>
    <w:tmpl w:val="A65A48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D72D3"/>
    <w:multiLevelType w:val="hybridMultilevel"/>
    <w:tmpl w:val="A5E276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63A88"/>
    <w:multiLevelType w:val="hybridMultilevel"/>
    <w:tmpl w:val="7CEE58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9A63DA"/>
    <w:multiLevelType w:val="hybridMultilevel"/>
    <w:tmpl w:val="D684FFB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132D7"/>
    <w:multiLevelType w:val="hybridMultilevel"/>
    <w:tmpl w:val="26169B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7B6F8A"/>
    <w:multiLevelType w:val="hybridMultilevel"/>
    <w:tmpl w:val="878206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6A6972"/>
    <w:multiLevelType w:val="multilevel"/>
    <w:tmpl w:val="B17694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2465B"/>
    <w:multiLevelType w:val="hybridMultilevel"/>
    <w:tmpl w:val="849262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0"/>
  </w:num>
  <w:num w:numId="9">
    <w:abstractNumId w:val="10"/>
  </w:num>
  <w:num w:numId="10">
    <w:abstractNumId w:val="1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2C"/>
    <w:rsid w:val="00013C9F"/>
    <w:rsid w:val="0001451F"/>
    <w:rsid w:val="00014964"/>
    <w:rsid w:val="00031413"/>
    <w:rsid w:val="0004327B"/>
    <w:rsid w:val="00062529"/>
    <w:rsid w:val="00067ABB"/>
    <w:rsid w:val="000719B0"/>
    <w:rsid w:val="000875D0"/>
    <w:rsid w:val="000A0FB6"/>
    <w:rsid w:val="000A75B5"/>
    <w:rsid w:val="000D3B5E"/>
    <w:rsid w:val="000D7B4C"/>
    <w:rsid w:val="000E12CA"/>
    <w:rsid w:val="000E4481"/>
    <w:rsid w:val="000E6116"/>
    <w:rsid w:val="000F0A66"/>
    <w:rsid w:val="00100880"/>
    <w:rsid w:val="0011227E"/>
    <w:rsid w:val="00120ACE"/>
    <w:rsid w:val="001344A4"/>
    <w:rsid w:val="00143D7E"/>
    <w:rsid w:val="0015314F"/>
    <w:rsid w:val="00154829"/>
    <w:rsid w:val="00162D32"/>
    <w:rsid w:val="00172806"/>
    <w:rsid w:val="00174889"/>
    <w:rsid w:val="00183A53"/>
    <w:rsid w:val="00184BFB"/>
    <w:rsid w:val="00191BEB"/>
    <w:rsid w:val="001B2014"/>
    <w:rsid w:val="001B65CF"/>
    <w:rsid w:val="001C39A6"/>
    <w:rsid w:val="001E08BE"/>
    <w:rsid w:val="001E5327"/>
    <w:rsid w:val="001E7461"/>
    <w:rsid w:val="001F1C2C"/>
    <w:rsid w:val="001F7ABD"/>
    <w:rsid w:val="00202F40"/>
    <w:rsid w:val="0022366B"/>
    <w:rsid w:val="00234E1A"/>
    <w:rsid w:val="00236149"/>
    <w:rsid w:val="002379FE"/>
    <w:rsid w:val="002466BA"/>
    <w:rsid w:val="00255C02"/>
    <w:rsid w:val="00257587"/>
    <w:rsid w:val="002618CB"/>
    <w:rsid w:val="00263399"/>
    <w:rsid w:val="002638CF"/>
    <w:rsid w:val="00266316"/>
    <w:rsid w:val="00266EA2"/>
    <w:rsid w:val="00267FB0"/>
    <w:rsid w:val="00276EEB"/>
    <w:rsid w:val="002B011B"/>
    <w:rsid w:val="002B0567"/>
    <w:rsid w:val="002B2162"/>
    <w:rsid w:val="002C1F99"/>
    <w:rsid w:val="002C781D"/>
    <w:rsid w:val="002E351F"/>
    <w:rsid w:val="002F3EAB"/>
    <w:rsid w:val="003009B3"/>
    <w:rsid w:val="003067F9"/>
    <w:rsid w:val="003211FB"/>
    <w:rsid w:val="00331F0F"/>
    <w:rsid w:val="003429FA"/>
    <w:rsid w:val="00346A11"/>
    <w:rsid w:val="00346F5A"/>
    <w:rsid w:val="0034740B"/>
    <w:rsid w:val="00351375"/>
    <w:rsid w:val="00355BC5"/>
    <w:rsid w:val="0036398D"/>
    <w:rsid w:val="00365269"/>
    <w:rsid w:val="00366055"/>
    <w:rsid w:val="00384149"/>
    <w:rsid w:val="003926D9"/>
    <w:rsid w:val="003A0ADF"/>
    <w:rsid w:val="003A40DC"/>
    <w:rsid w:val="003B5748"/>
    <w:rsid w:val="003B7EB7"/>
    <w:rsid w:val="003C37DE"/>
    <w:rsid w:val="003D3047"/>
    <w:rsid w:val="003D7A0F"/>
    <w:rsid w:val="003E133B"/>
    <w:rsid w:val="003F2729"/>
    <w:rsid w:val="003F2A1E"/>
    <w:rsid w:val="0040254E"/>
    <w:rsid w:val="00410891"/>
    <w:rsid w:val="00410A2D"/>
    <w:rsid w:val="004262CA"/>
    <w:rsid w:val="0043266F"/>
    <w:rsid w:val="0044449F"/>
    <w:rsid w:val="00452D00"/>
    <w:rsid w:val="004749FF"/>
    <w:rsid w:val="00477C5D"/>
    <w:rsid w:val="00484335"/>
    <w:rsid w:val="00490D84"/>
    <w:rsid w:val="00492031"/>
    <w:rsid w:val="004A2834"/>
    <w:rsid w:val="004C5CF3"/>
    <w:rsid w:val="004F13BC"/>
    <w:rsid w:val="00500DA6"/>
    <w:rsid w:val="00501C0F"/>
    <w:rsid w:val="00504827"/>
    <w:rsid w:val="00510BCC"/>
    <w:rsid w:val="00523D77"/>
    <w:rsid w:val="00524787"/>
    <w:rsid w:val="00535496"/>
    <w:rsid w:val="0053793D"/>
    <w:rsid w:val="005440E9"/>
    <w:rsid w:val="00570ADF"/>
    <w:rsid w:val="00574901"/>
    <w:rsid w:val="005915C8"/>
    <w:rsid w:val="005A19B8"/>
    <w:rsid w:val="005A39D7"/>
    <w:rsid w:val="005B2859"/>
    <w:rsid w:val="005C1212"/>
    <w:rsid w:val="005D3A7F"/>
    <w:rsid w:val="005D7DA2"/>
    <w:rsid w:val="005E135C"/>
    <w:rsid w:val="005E1E3E"/>
    <w:rsid w:val="005E5173"/>
    <w:rsid w:val="005E5837"/>
    <w:rsid w:val="005E6143"/>
    <w:rsid w:val="005F04FA"/>
    <w:rsid w:val="005F0A2C"/>
    <w:rsid w:val="005F57B0"/>
    <w:rsid w:val="00630D53"/>
    <w:rsid w:val="0063383A"/>
    <w:rsid w:val="00634FCD"/>
    <w:rsid w:val="00642DD4"/>
    <w:rsid w:val="00657D2C"/>
    <w:rsid w:val="00671F0D"/>
    <w:rsid w:val="006771FE"/>
    <w:rsid w:val="006830C7"/>
    <w:rsid w:val="00693922"/>
    <w:rsid w:val="006A346D"/>
    <w:rsid w:val="006A7B8C"/>
    <w:rsid w:val="006B1B91"/>
    <w:rsid w:val="006B56EE"/>
    <w:rsid w:val="006C64CB"/>
    <w:rsid w:val="006D5DEB"/>
    <w:rsid w:val="006E566C"/>
    <w:rsid w:val="006E5727"/>
    <w:rsid w:val="006F288E"/>
    <w:rsid w:val="007011A9"/>
    <w:rsid w:val="00707D16"/>
    <w:rsid w:val="0071284F"/>
    <w:rsid w:val="00720437"/>
    <w:rsid w:val="00726299"/>
    <w:rsid w:val="00733E52"/>
    <w:rsid w:val="007375E6"/>
    <w:rsid w:val="007413F4"/>
    <w:rsid w:val="00745DB4"/>
    <w:rsid w:val="00755C84"/>
    <w:rsid w:val="007563C7"/>
    <w:rsid w:val="007567DB"/>
    <w:rsid w:val="00760810"/>
    <w:rsid w:val="00764503"/>
    <w:rsid w:val="00770C1B"/>
    <w:rsid w:val="0078350F"/>
    <w:rsid w:val="00790CED"/>
    <w:rsid w:val="007913D2"/>
    <w:rsid w:val="007957A0"/>
    <w:rsid w:val="007B444A"/>
    <w:rsid w:val="007B6658"/>
    <w:rsid w:val="007C06CF"/>
    <w:rsid w:val="007C6EAC"/>
    <w:rsid w:val="007D0B5C"/>
    <w:rsid w:val="007D724C"/>
    <w:rsid w:val="007E172D"/>
    <w:rsid w:val="007F662A"/>
    <w:rsid w:val="00802870"/>
    <w:rsid w:val="008153E9"/>
    <w:rsid w:val="00827544"/>
    <w:rsid w:val="00834FDB"/>
    <w:rsid w:val="0084229E"/>
    <w:rsid w:val="00843AAD"/>
    <w:rsid w:val="0086142B"/>
    <w:rsid w:val="008641F4"/>
    <w:rsid w:val="00870424"/>
    <w:rsid w:val="0087638D"/>
    <w:rsid w:val="008954CA"/>
    <w:rsid w:val="008A7495"/>
    <w:rsid w:val="008B78B0"/>
    <w:rsid w:val="008D2F73"/>
    <w:rsid w:val="008D4EA0"/>
    <w:rsid w:val="008D6D8C"/>
    <w:rsid w:val="008E2DBB"/>
    <w:rsid w:val="008E5584"/>
    <w:rsid w:val="00901602"/>
    <w:rsid w:val="009072B7"/>
    <w:rsid w:val="00924A56"/>
    <w:rsid w:val="009411FD"/>
    <w:rsid w:val="00942A51"/>
    <w:rsid w:val="00945ED0"/>
    <w:rsid w:val="00965BEA"/>
    <w:rsid w:val="00970080"/>
    <w:rsid w:val="009707D7"/>
    <w:rsid w:val="009873E8"/>
    <w:rsid w:val="00987D2E"/>
    <w:rsid w:val="00996E0B"/>
    <w:rsid w:val="009A7279"/>
    <w:rsid w:val="009B0B80"/>
    <w:rsid w:val="009B2CC7"/>
    <w:rsid w:val="009C4229"/>
    <w:rsid w:val="009C7ABC"/>
    <w:rsid w:val="009E5AF6"/>
    <w:rsid w:val="00A0138E"/>
    <w:rsid w:val="00A17297"/>
    <w:rsid w:val="00A24111"/>
    <w:rsid w:val="00A331AA"/>
    <w:rsid w:val="00A337A6"/>
    <w:rsid w:val="00A36E82"/>
    <w:rsid w:val="00A464E1"/>
    <w:rsid w:val="00A5313D"/>
    <w:rsid w:val="00A54DA2"/>
    <w:rsid w:val="00A6167A"/>
    <w:rsid w:val="00A842FE"/>
    <w:rsid w:val="00A86DE9"/>
    <w:rsid w:val="00AB2A14"/>
    <w:rsid w:val="00AB4475"/>
    <w:rsid w:val="00AB77D8"/>
    <w:rsid w:val="00AC4223"/>
    <w:rsid w:val="00AC67D6"/>
    <w:rsid w:val="00AD4113"/>
    <w:rsid w:val="00AD422E"/>
    <w:rsid w:val="00AD51A4"/>
    <w:rsid w:val="00AE177B"/>
    <w:rsid w:val="00AE3582"/>
    <w:rsid w:val="00AE372A"/>
    <w:rsid w:val="00AE37E9"/>
    <w:rsid w:val="00AF4B8E"/>
    <w:rsid w:val="00B04A11"/>
    <w:rsid w:val="00B15415"/>
    <w:rsid w:val="00B15FEF"/>
    <w:rsid w:val="00B17B09"/>
    <w:rsid w:val="00B20379"/>
    <w:rsid w:val="00B24CA8"/>
    <w:rsid w:val="00B25AA9"/>
    <w:rsid w:val="00B2762A"/>
    <w:rsid w:val="00B45501"/>
    <w:rsid w:val="00B5150A"/>
    <w:rsid w:val="00B53E38"/>
    <w:rsid w:val="00B5552F"/>
    <w:rsid w:val="00B55D8C"/>
    <w:rsid w:val="00B62621"/>
    <w:rsid w:val="00B66225"/>
    <w:rsid w:val="00BA3610"/>
    <w:rsid w:val="00BA512D"/>
    <w:rsid w:val="00BA64E4"/>
    <w:rsid w:val="00BB74DE"/>
    <w:rsid w:val="00BD1C0C"/>
    <w:rsid w:val="00BE5C73"/>
    <w:rsid w:val="00C04EEC"/>
    <w:rsid w:val="00C433BC"/>
    <w:rsid w:val="00C45075"/>
    <w:rsid w:val="00C47D6B"/>
    <w:rsid w:val="00C50A70"/>
    <w:rsid w:val="00C5296A"/>
    <w:rsid w:val="00C55BEF"/>
    <w:rsid w:val="00C6151C"/>
    <w:rsid w:val="00C64BBD"/>
    <w:rsid w:val="00C658BF"/>
    <w:rsid w:val="00C75EBB"/>
    <w:rsid w:val="00C83116"/>
    <w:rsid w:val="00C87F99"/>
    <w:rsid w:val="00C9477A"/>
    <w:rsid w:val="00C978B1"/>
    <w:rsid w:val="00C97F32"/>
    <w:rsid w:val="00CB7E53"/>
    <w:rsid w:val="00CC3552"/>
    <w:rsid w:val="00CC47F9"/>
    <w:rsid w:val="00CD6DE6"/>
    <w:rsid w:val="00CE3D02"/>
    <w:rsid w:val="00CE58C4"/>
    <w:rsid w:val="00D03474"/>
    <w:rsid w:val="00D05E4A"/>
    <w:rsid w:val="00D10FC1"/>
    <w:rsid w:val="00D1281A"/>
    <w:rsid w:val="00D13567"/>
    <w:rsid w:val="00D209F2"/>
    <w:rsid w:val="00D3194D"/>
    <w:rsid w:val="00D3457B"/>
    <w:rsid w:val="00D37697"/>
    <w:rsid w:val="00D438DF"/>
    <w:rsid w:val="00D479B1"/>
    <w:rsid w:val="00D60C9C"/>
    <w:rsid w:val="00D641F2"/>
    <w:rsid w:val="00D646F1"/>
    <w:rsid w:val="00D66B89"/>
    <w:rsid w:val="00D73EF6"/>
    <w:rsid w:val="00D80423"/>
    <w:rsid w:val="00D97C05"/>
    <w:rsid w:val="00DA44ED"/>
    <w:rsid w:val="00DB0842"/>
    <w:rsid w:val="00DB5D02"/>
    <w:rsid w:val="00DC08CB"/>
    <w:rsid w:val="00DE6936"/>
    <w:rsid w:val="00E20501"/>
    <w:rsid w:val="00E34193"/>
    <w:rsid w:val="00E43190"/>
    <w:rsid w:val="00E447E6"/>
    <w:rsid w:val="00E44AF9"/>
    <w:rsid w:val="00E4781B"/>
    <w:rsid w:val="00E51FE2"/>
    <w:rsid w:val="00E60C07"/>
    <w:rsid w:val="00E617A4"/>
    <w:rsid w:val="00E742AC"/>
    <w:rsid w:val="00E77674"/>
    <w:rsid w:val="00E82F7F"/>
    <w:rsid w:val="00E8719C"/>
    <w:rsid w:val="00E87AEA"/>
    <w:rsid w:val="00EA33E6"/>
    <w:rsid w:val="00EA74EE"/>
    <w:rsid w:val="00EC5476"/>
    <w:rsid w:val="00EC5B98"/>
    <w:rsid w:val="00ED521F"/>
    <w:rsid w:val="00EE7178"/>
    <w:rsid w:val="00EF3A8E"/>
    <w:rsid w:val="00EF4769"/>
    <w:rsid w:val="00EF4CDA"/>
    <w:rsid w:val="00EF665D"/>
    <w:rsid w:val="00EF79C5"/>
    <w:rsid w:val="00EF7C76"/>
    <w:rsid w:val="00F07D13"/>
    <w:rsid w:val="00F22842"/>
    <w:rsid w:val="00F34909"/>
    <w:rsid w:val="00F41338"/>
    <w:rsid w:val="00F61A5D"/>
    <w:rsid w:val="00F66A26"/>
    <w:rsid w:val="00F67EE9"/>
    <w:rsid w:val="00F750F1"/>
    <w:rsid w:val="00F75170"/>
    <w:rsid w:val="00F919B6"/>
    <w:rsid w:val="00FA170C"/>
    <w:rsid w:val="00FA1CB8"/>
    <w:rsid w:val="00FB41E2"/>
    <w:rsid w:val="00FC2987"/>
    <w:rsid w:val="00FC2B56"/>
    <w:rsid w:val="00FC699F"/>
    <w:rsid w:val="00FC79D0"/>
    <w:rsid w:val="00FE1A79"/>
    <w:rsid w:val="00FE2FDD"/>
    <w:rsid w:val="00FE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0631C"/>
  <w15:chartTrackingRefBased/>
  <w15:docId w15:val="{7B9E8901-67EB-413B-98B6-F086794C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Batang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F0A2C"/>
  </w:style>
  <w:style w:type="paragraph" w:styleId="Titolo1">
    <w:name w:val="heading 1"/>
    <w:basedOn w:val="Normale"/>
    <w:next w:val="Normale"/>
    <w:link w:val="Titolo1Carattere"/>
    <w:uiPriority w:val="9"/>
    <w:qFormat/>
    <w:rsid w:val="005F0A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B44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F4C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0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llegamentoipertestuale">
    <w:name w:val="Hyperlink"/>
    <w:basedOn w:val="Carpredefinitoparagrafo"/>
    <w:uiPriority w:val="99"/>
    <w:semiHidden/>
    <w:unhideWhenUsed/>
    <w:rsid w:val="009E5AF6"/>
    <w:rPr>
      <w:color w:val="0000FF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B44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foelenco">
    <w:name w:val="List Paragraph"/>
    <w:basedOn w:val="Normale"/>
    <w:uiPriority w:val="34"/>
    <w:qFormat/>
    <w:rsid w:val="00AB4475"/>
    <w:pPr>
      <w:ind w:left="720"/>
      <w:contextualSpacing/>
    </w:pPr>
  </w:style>
  <w:style w:type="table" w:styleId="Grigliatabella">
    <w:name w:val="Table Grid"/>
    <w:basedOn w:val="Tabellanormale"/>
    <w:uiPriority w:val="39"/>
    <w:rsid w:val="00707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4CD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4CDA"/>
    <w:rPr>
      <w:i/>
      <w:iCs/>
      <w:color w:val="4472C4" w:themeColor="accent1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F4C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E4781B"/>
    <w:rPr>
      <w:color w:val="808080"/>
    </w:rPr>
  </w:style>
  <w:style w:type="paragraph" w:customStyle="1" w:styleId="p">
    <w:name w:val="p"/>
    <w:basedOn w:val="Normale"/>
    <w:rsid w:val="00E47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E4781B"/>
    <w:rPr>
      <w:rFonts w:ascii="Courier New" w:eastAsia="Times New Roman" w:hAnsi="Courier New" w:cs="Courier New"/>
      <w:sz w:val="20"/>
      <w:szCs w:val="20"/>
    </w:rPr>
  </w:style>
  <w:style w:type="table" w:styleId="Tabellasemplice5">
    <w:name w:val="Plain Table 5"/>
    <w:basedOn w:val="Tabellanormale"/>
    <w:uiPriority w:val="45"/>
    <w:rsid w:val="00E87AE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semplice-2">
    <w:name w:val="Plain Table 2"/>
    <w:basedOn w:val="Tabellanormale"/>
    <w:uiPriority w:val="42"/>
    <w:rsid w:val="00E87A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griglia1chiara">
    <w:name w:val="Grid Table 1 Light"/>
    <w:basedOn w:val="Tabellanormale"/>
    <w:uiPriority w:val="46"/>
    <w:rsid w:val="00E87AE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gliatabellachiara">
    <w:name w:val="Grid Table Light"/>
    <w:basedOn w:val="Tabellanormale"/>
    <w:uiPriority w:val="40"/>
    <w:rsid w:val="005749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1">
    <w:name w:val="Plain Table 1"/>
    <w:basedOn w:val="Tabellanormale"/>
    <w:uiPriority w:val="41"/>
    <w:rsid w:val="005749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3">
    <w:name w:val="Plain Table 3"/>
    <w:basedOn w:val="Tabellanormale"/>
    <w:uiPriority w:val="43"/>
    <w:rsid w:val="0057490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57490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82F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82F7F"/>
    <w:rPr>
      <w:rFonts w:ascii="Segoe UI" w:hAnsi="Segoe UI" w:cs="Segoe UI"/>
      <w:sz w:val="18"/>
      <w:szCs w:val="18"/>
    </w:rPr>
  </w:style>
  <w:style w:type="paragraph" w:styleId="Intestazione">
    <w:name w:val="header"/>
    <w:basedOn w:val="Normale"/>
    <w:link w:val="IntestazioneCarattere"/>
    <w:uiPriority w:val="99"/>
    <w:unhideWhenUsed/>
    <w:rsid w:val="0072629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26299"/>
  </w:style>
  <w:style w:type="paragraph" w:styleId="Pidipagina">
    <w:name w:val="footer"/>
    <w:basedOn w:val="Normale"/>
    <w:link w:val="PidipaginaCarattere"/>
    <w:uiPriority w:val="99"/>
    <w:unhideWhenUsed/>
    <w:rsid w:val="0072629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2629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17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17297"/>
    <w:rPr>
      <w:rFonts w:ascii="Courier New" w:eastAsia="Times New Roman" w:hAnsi="Courier New" w:cs="Courier New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2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6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F25E0-BBE6-4919-8A91-30C3A3E70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2069</TotalTime>
  <Pages>19</Pages>
  <Words>5462</Words>
  <Characters>31134</Characters>
  <Application>Microsoft Office Word</Application>
  <DocSecurity>0</DocSecurity>
  <Lines>259</Lines>
  <Paragraphs>73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Straziota</dc:creator>
  <cp:keywords/>
  <dc:description/>
  <cp:lastModifiedBy>Alessandro Straziota</cp:lastModifiedBy>
  <cp:revision>924</cp:revision>
  <cp:lastPrinted>2019-11-28T14:23:00Z</cp:lastPrinted>
  <dcterms:created xsi:type="dcterms:W3CDTF">2019-11-25T19:57:00Z</dcterms:created>
  <dcterms:modified xsi:type="dcterms:W3CDTF">2019-11-30T15:54:00Z</dcterms:modified>
</cp:coreProperties>
</file>