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bookmarkStart w:id="0" w:name="_Hlk5427688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730999D7"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002AD8">
        <w:rPr>
          <w:rFonts w:asciiTheme="majorHAnsi" w:hAnsiTheme="majorHAnsi" w:cs="Tahoma"/>
          <w:sz w:val="36"/>
          <w:szCs w:val="28"/>
        </w:rPr>
        <w:t>Ciberseguridad</w:t>
      </w:r>
    </w:p>
    <w:p w14:paraId="6D71EAEA" w14:textId="300490AB" w:rsidR="0016080C" w:rsidRDefault="003B4557" w:rsidP="003B4557">
      <w:pPr>
        <w:jc w:val="center"/>
        <w:rPr>
          <w:lang w:eastAsia="en-US"/>
        </w:rPr>
      </w:pPr>
      <w:r w:rsidRPr="003B4557">
        <w:rPr>
          <w:rFonts w:cs="Tahoma"/>
          <w:color w:val="0098CD"/>
          <w:sz w:val="52"/>
          <w:szCs w:val="28"/>
          <w:lang w:eastAsia="en-US"/>
        </w:rPr>
        <w:t>Laboratorio SOAR para ransomware</w:t>
      </w: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690B3EFC"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r w:rsidR="00130F25">
              <w:rPr>
                <w:rFonts w:asciiTheme="majorHAnsi" w:hAnsiTheme="majorHAnsi" w:cs="Tahoma"/>
                <w:sz w:val="24"/>
                <w:szCs w:val="28"/>
              </w:rPr>
              <w:t xml:space="preserve"> Alejandro Santiago Félix</w:t>
            </w:r>
          </w:p>
        </w:tc>
        <w:tc>
          <w:tcPr>
            <w:tcW w:w="4407"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16305541" w14:textId="77777777" w:rsidTr="00F92B4D">
        <w:tc>
          <w:tcPr>
            <w:tcW w:w="4106"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F92B4D">
        <w:tc>
          <w:tcPr>
            <w:tcW w:w="4106" w:type="dxa"/>
            <w:vAlign w:val="center"/>
          </w:tcPr>
          <w:p w14:paraId="19B201E3" w14:textId="5A5C35CC"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r w:rsidR="00530F8D">
              <w:rPr>
                <w:rFonts w:asciiTheme="majorHAnsi" w:hAnsiTheme="majorHAnsi" w:cs="Tahoma"/>
                <w:sz w:val="24"/>
                <w:szCs w:val="28"/>
              </w:rPr>
              <w:t xml:space="preserve"> </w:t>
            </w:r>
            <w:r w:rsidR="00130F25">
              <w:rPr>
                <w:rFonts w:asciiTheme="majorHAnsi" w:hAnsiTheme="majorHAnsi" w:cs="Tahoma"/>
                <w:sz w:val="24"/>
                <w:szCs w:val="28"/>
              </w:rPr>
              <w:t>Álvaro Almira Roca de Togores</w:t>
            </w:r>
          </w:p>
        </w:tc>
        <w:tc>
          <w:tcPr>
            <w:tcW w:w="4407"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F92B4D">
        <w:tc>
          <w:tcPr>
            <w:tcW w:w="4106"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0C560120" w14:textId="77777777" w:rsidR="006A3B9B" w:rsidRDefault="006A3B9B" w:rsidP="006403BD">
      <w:pPr>
        <w:pStyle w:val="Ttulondices"/>
        <w:rPr>
          <w:szCs w:val="22"/>
        </w:rPr>
      </w:pPr>
    </w:p>
    <w:p w14:paraId="79C85DBD" w14:textId="77777777" w:rsidR="006A3B9B" w:rsidRPr="006A3B9B" w:rsidRDefault="006A3B9B" w:rsidP="006A3B9B">
      <w:pPr>
        <w:rPr>
          <w:lang w:eastAsia="en-US"/>
        </w:rPr>
      </w:pPr>
    </w:p>
    <w:p w14:paraId="090362DC" w14:textId="77777777" w:rsidR="006A3B9B" w:rsidRPr="006A3B9B" w:rsidRDefault="006A3B9B" w:rsidP="006A3B9B">
      <w:pPr>
        <w:rPr>
          <w:lang w:eastAsia="en-US"/>
        </w:rPr>
      </w:pPr>
    </w:p>
    <w:p w14:paraId="75C62CD1" w14:textId="736E141F" w:rsidR="006A3B9B" w:rsidRDefault="006A3B9B" w:rsidP="006A3B9B">
      <w:pPr>
        <w:jc w:val="right"/>
        <w:rPr>
          <w:rFonts w:asciiTheme="majorHAnsi" w:hAnsiTheme="majorHAnsi" w:cs="Arial"/>
          <w:color w:val="0098CD"/>
          <w:sz w:val="36"/>
          <w:szCs w:val="22"/>
          <w:lang w:eastAsia="en-US"/>
        </w:rPr>
      </w:pPr>
    </w:p>
    <w:p w14:paraId="5A1FFC3E" w14:textId="0096122A" w:rsidR="008544B8" w:rsidRDefault="008544B8" w:rsidP="006403BD">
      <w:pPr>
        <w:pStyle w:val="Ttulondices"/>
      </w:pPr>
      <w:r w:rsidRPr="006A3B9B">
        <w:br w:type="page"/>
      </w:r>
      <w:r w:rsidR="00D92F3B">
        <w:lastRenderedPageBreak/>
        <w:t xml:space="preserve">Resumen </w:t>
      </w:r>
    </w:p>
    <w:p w14:paraId="5AA4E063" w14:textId="464687E5" w:rsidR="00B427B6" w:rsidRDefault="00B427B6" w:rsidP="00B427B6">
      <w:pPr>
        <w:rPr>
          <w:lang w:eastAsia="en-US"/>
        </w:rPr>
      </w:pPr>
      <w:r>
        <w:rPr>
          <w:lang w:eastAsia="en-US"/>
        </w:rPr>
        <w:t xml:space="preserve">Este Trabajo Fin de Máster diseña e implementa un laboratorio SOAR mínimo viable, reproducible con Docker </w:t>
      </w:r>
      <w:proofErr w:type="spellStart"/>
      <w:r>
        <w:rPr>
          <w:lang w:eastAsia="en-US"/>
        </w:rPr>
        <w:t>Compose</w:t>
      </w:r>
      <w:proofErr w:type="spellEnd"/>
      <w:r>
        <w:rPr>
          <w:lang w:eastAsia="en-US"/>
        </w:rPr>
        <w:t xml:space="preserve">, para automatizar la respuesta ante alertas de </w:t>
      </w:r>
      <w:proofErr w:type="spellStart"/>
      <w:r>
        <w:rPr>
          <w:lang w:eastAsia="en-US"/>
        </w:rPr>
        <w:t>ransomware</w:t>
      </w:r>
      <w:proofErr w:type="spellEnd"/>
      <w:r>
        <w:rPr>
          <w:lang w:eastAsia="en-US"/>
        </w:rPr>
        <w:t xml:space="preserve">. El laboratorio integra </w:t>
      </w:r>
      <w:proofErr w:type="spellStart"/>
      <w:r>
        <w:rPr>
          <w:lang w:eastAsia="en-US"/>
        </w:rPr>
        <w:t>TheHive</w:t>
      </w:r>
      <w:proofErr w:type="spellEnd"/>
      <w:r>
        <w:rPr>
          <w:lang w:eastAsia="en-US"/>
        </w:rPr>
        <w:t xml:space="preserve"> para gestión de casos, </w:t>
      </w:r>
      <w:proofErr w:type="spellStart"/>
      <w:r>
        <w:rPr>
          <w:lang w:eastAsia="en-US"/>
        </w:rPr>
        <w:t>Cortex</w:t>
      </w:r>
      <w:proofErr w:type="spellEnd"/>
      <w:r>
        <w:rPr>
          <w:lang w:eastAsia="en-US"/>
        </w:rPr>
        <w:t xml:space="preserve"> para enriquecimiento y </w:t>
      </w:r>
      <w:proofErr w:type="spellStart"/>
      <w:r>
        <w:rPr>
          <w:lang w:eastAsia="en-US"/>
        </w:rPr>
        <w:t>Shuffle</w:t>
      </w:r>
      <w:proofErr w:type="spellEnd"/>
      <w:r>
        <w:rPr>
          <w:lang w:eastAsia="en-US"/>
        </w:rPr>
        <w:t xml:space="preserve"> para orquestación. Estas herramientas se combinan en un </w:t>
      </w:r>
      <w:proofErr w:type="spellStart"/>
      <w:r>
        <w:rPr>
          <w:lang w:eastAsia="en-US"/>
        </w:rPr>
        <w:t>playbook</w:t>
      </w:r>
      <w:proofErr w:type="spellEnd"/>
      <w:r>
        <w:rPr>
          <w:lang w:eastAsia="en-US"/>
        </w:rPr>
        <w:t xml:space="preserve"> de extremo a extremo que normaliza alertas, crea y actualiza casos, enriquece indicadores de compromiso y aplica una lógica de decisión con contención simulada.</w:t>
      </w:r>
    </w:p>
    <w:p w14:paraId="471330DE" w14:textId="77777777" w:rsidR="00B427B6" w:rsidRDefault="00B427B6" w:rsidP="00B427B6">
      <w:pPr>
        <w:rPr>
          <w:lang w:eastAsia="en-US"/>
        </w:rPr>
      </w:pPr>
      <w:r>
        <w:rPr>
          <w:lang w:eastAsia="en-US"/>
        </w:rPr>
        <w:t>La propuesta se valida mediante escenarios benigno y malicioso, midiendo el tiempo desde la alerta hasta la contención simulada usando percentiles p50 y p90. El trabajo genera evidencias verificables como logs y métricas. Con un ámbito académico y educativo, el estudio demuestra que la automatización mejora la consistencia, la trazabilidad y la eficiencia operativa en un entorno controlado.</w:t>
      </w:r>
    </w:p>
    <w:p w14:paraId="458B3CE0" w14:textId="147E29B8" w:rsidR="00CF0ADD" w:rsidRPr="007A7E4F" w:rsidRDefault="00CF0ADD" w:rsidP="00B427B6">
      <w:pPr>
        <w:rPr>
          <w:color w:val="EE0000"/>
          <w:lang w:eastAsia="en-US"/>
        </w:rPr>
      </w:pPr>
      <w:r w:rsidRPr="007A7E4F">
        <w:rPr>
          <w:color w:val="EE0000"/>
          <w:lang w:eastAsia="en-US"/>
        </w:rPr>
        <w:t>En este apartado se introducirá un breve resumen en español del trabajo realizado (extensión máxima 150 palabras). Este resumen debe incluir el objetivo o propósito de la investigación, la metodología, los resultados y las conclusiones.</w:t>
      </w:r>
    </w:p>
    <w:p w14:paraId="1C4214CE" w14:textId="3334EB22" w:rsidR="000D1932" w:rsidRPr="007A7E4F" w:rsidRDefault="00CF0ADD" w:rsidP="003B4557">
      <w:pPr>
        <w:rPr>
          <w:color w:val="EE0000"/>
          <w:lang w:eastAsia="en-US"/>
        </w:rPr>
      </w:pPr>
      <w:r w:rsidRPr="007A7E4F">
        <w:rPr>
          <w:color w:val="EE0000"/>
          <w:lang w:eastAsia="en-US"/>
        </w:rPr>
        <w:t>El resumen debe contener lo qué se ha pretendido realizar (objetivo o propósito de la investigación), cómo se ha realizado (método o proceso desarrollado) y para qué se ha realizado (resultados y conclusiones).</w:t>
      </w:r>
    </w:p>
    <w:p w14:paraId="0D7D8B19" w14:textId="72F4C4F5" w:rsidR="00ED1546" w:rsidRPr="007A7E4F" w:rsidRDefault="00D90B82" w:rsidP="003B4557">
      <w:pPr>
        <w:pStyle w:val="CuadroCmoestudiaryReferencias"/>
        <w:pBdr>
          <w:bottom w:val="single" w:sz="4" w:space="0" w:color="0098CD"/>
        </w:pBdr>
        <w:rPr>
          <w:color w:val="EE0000"/>
        </w:rPr>
      </w:pPr>
      <w:r w:rsidRPr="007A7E4F">
        <w:rPr>
          <w:color w:val="EE0000"/>
        </w:rPr>
        <w:t xml:space="preserve">La </w:t>
      </w:r>
      <w:r w:rsidRPr="007A7E4F">
        <w:rPr>
          <w:b/>
          <w:bCs/>
          <w:color w:val="EE0000"/>
        </w:rPr>
        <w:t>extensión mínima en un TFE individual es de 50 páginas</w:t>
      </w:r>
      <w:r w:rsidRPr="007A7E4F">
        <w:rPr>
          <w:color w:val="EE0000"/>
        </w:rPr>
        <w:t xml:space="preserve"> y la máxima de 90 páginas, sin contar portada, índices y anexos.</w:t>
      </w:r>
    </w:p>
    <w:p w14:paraId="1D9F999F" w14:textId="6BC47961" w:rsidR="003B4557" w:rsidRDefault="00757B06" w:rsidP="00757B06">
      <w:pPr>
        <w:rPr>
          <w:lang w:eastAsia="en-US"/>
        </w:rPr>
      </w:pPr>
      <w:r w:rsidRPr="0097635A">
        <w:rPr>
          <w:b/>
          <w:lang w:eastAsia="en-US"/>
        </w:rPr>
        <w:t>Palabras clave:</w:t>
      </w:r>
      <w:r w:rsidRPr="0097635A">
        <w:rPr>
          <w:lang w:eastAsia="en-US"/>
        </w:rPr>
        <w:t xml:space="preserve"> </w:t>
      </w:r>
      <w:r w:rsidR="00B427B6" w:rsidRPr="00B427B6">
        <w:rPr>
          <w:lang w:eastAsia="en-US"/>
        </w:rPr>
        <w:t xml:space="preserve">SOAR, </w:t>
      </w:r>
      <w:proofErr w:type="spellStart"/>
      <w:r w:rsidR="00B427B6" w:rsidRPr="00B427B6">
        <w:rPr>
          <w:lang w:eastAsia="en-US"/>
        </w:rPr>
        <w:t>ransomware</w:t>
      </w:r>
      <w:proofErr w:type="spellEnd"/>
      <w:r w:rsidR="00B427B6" w:rsidRPr="00B427B6">
        <w:rPr>
          <w:lang w:eastAsia="en-US"/>
        </w:rPr>
        <w:t xml:space="preserve">, automatización, </w:t>
      </w:r>
      <w:proofErr w:type="spellStart"/>
      <w:r w:rsidR="00B427B6" w:rsidRPr="00B427B6">
        <w:rPr>
          <w:lang w:eastAsia="en-US"/>
        </w:rPr>
        <w:t>playbook</w:t>
      </w:r>
      <w:proofErr w:type="spellEnd"/>
      <w:r w:rsidR="00B427B6" w:rsidRPr="00B427B6">
        <w:rPr>
          <w:lang w:eastAsia="en-US"/>
        </w:rPr>
        <w:t>, MTTR</w:t>
      </w:r>
    </w:p>
    <w:p w14:paraId="64400450" w14:textId="644A9E16" w:rsidR="00757B06" w:rsidRPr="007A7E4F" w:rsidRDefault="00757B06" w:rsidP="00757B06">
      <w:pPr>
        <w:rPr>
          <w:color w:val="EE0000"/>
          <w:lang w:eastAsia="en-US"/>
        </w:rPr>
      </w:pPr>
      <w:r w:rsidRPr="007A7E4F">
        <w:rPr>
          <w:color w:val="EE0000"/>
          <w:lang w:eastAsia="en-US"/>
        </w:rPr>
        <w:t xml:space="preserve">Se deben incluir de 3 a 5 palabras claves en español. </w:t>
      </w:r>
      <w:bookmarkStart w:id="1" w:name="_Hlk147741151"/>
      <w:r w:rsidRPr="007A7E4F">
        <w:rPr>
          <w:color w:val="EE0000"/>
          <w:lang w:eastAsia="en-US"/>
        </w:rPr>
        <w:t xml:space="preserve">Descriptores del trabajo que lo enmarcan en unas temáticas determinadas. </w:t>
      </w:r>
      <w:bookmarkEnd w:id="1"/>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2" w:name="_Toc437509152"/>
      <w:r>
        <w:rPr>
          <w:lang w:eastAsia="en-US"/>
        </w:rPr>
        <w:br w:type="page"/>
      </w:r>
    </w:p>
    <w:p w14:paraId="7C68592F" w14:textId="700DE386" w:rsidR="003B4557" w:rsidRDefault="00D92F3B" w:rsidP="00D92F3B">
      <w:pPr>
        <w:pStyle w:val="Ttulondices"/>
      </w:pPr>
      <w:r>
        <w:lastRenderedPageBreak/>
        <w:t>Abstract</w:t>
      </w:r>
    </w:p>
    <w:p w14:paraId="0B41EB94" w14:textId="7214624D" w:rsidR="00B427B6" w:rsidRDefault="00B427B6" w:rsidP="00B427B6">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designs</w:t>
      </w:r>
      <w:proofErr w:type="spellEnd"/>
      <w:r>
        <w:t xml:space="preserve"> and </w:t>
      </w:r>
      <w:proofErr w:type="spellStart"/>
      <w:r>
        <w:t>implements</w:t>
      </w:r>
      <w:proofErr w:type="spellEnd"/>
      <w:r>
        <w:t xml:space="preserve"> a </w:t>
      </w:r>
      <w:proofErr w:type="spellStart"/>
      <w:r>
        <w:t>minimum</w:t>
      </w:r>
      <w:proofErr w:type="spellEnd"/>
      <w:r>
        <w:t xml:space="preserve"> viable SOAR </w:t>
      </w:r>
      <w:proofErr w:type="spellStart"/>
      <w:r>
        <w:t>laboratory</w:t>
      </w:r>
      <w:proofErr w:type="spellEnd"/>
      <w:r>
        <w:t xml:space="preserve">, </w:t>
      </w:r>
      <w:proofErr w:type="spellStart"/>
      <w:r>
        <w:t>deployable</w:t>
      </w:r>
      <w:proofErr w:type="spellEnd"/>
      <w:r>
        <w:t xml:space="preserve"> </w:t>
      </w:r>
      <w:proofErr w:type="spellStart"/>
      <w:r>
        <w:t>via</w:t>
      </w:r>
      <w:proofErr w:type="spellEnd"/>
      <w:r>
        <w:t xml:space="preserve"> Docker </w:t>
      </w:r>
      <w:proofErr w:type="spellStart"/>
      <w:r>
        <w:t>Compose</w:t>
      </w:r>
      <w:proofErr w:type="spellEnd"/>
      <w:r>
        <w:t xml:space="preserve">, </w:t>
      </w:r>
      <w:proofErr w:type="spellStart"/>
      <w:r>
        <w:t>to</w:t>
      </w:r>
      <w:proofErr w:type="spellEnd"/>
      <w:r>
        <w:t xml:space="preserve"> </w:t>
      </w:r>
      <w:proofErr w:type="spellStart"/>
      <w:r>
        <w:t>automate</w:t>
      </w:r>
      <w:proofErr w:type="spellEnd"/>
      <w:r>
        <w:t xml:space="preserve"> </w:t>
      </w:r>
      <w:proofErr w:type="spellStart"/>
      <w:r>
        <w:t>ransomware</w:t>
      </w:r>
      <w:proofErr w:type="spellEnd"/>
      <w:r>
        <w:t xml:space="preserve"> </w:t>
      </w:r>
      <w:proofErr w:type="spellStart"/>
      <w:r>
        <w:t>alert</w:t>
      </w:r>
      <w:proofErr w:type="spellEnd"/>
      <w:r>
        <w:t xml:space="preserve"> response. The </w:t>
      </w:r>
      <w:proofErr w:type="spellStart"/>
      <w:r>
        <w:t>laboratory</w:t>
      </w:r>
      <w:proofErr w:type="spellEnd"/>
      <w:r>
        <w:t xml:space="preserve"> </w:t>
      </w:r>
      <w:proofErr w:type="spellStart"/>
      <w:r>
        <w:t>integrates</w:t>
      </w:r>
      <w:proofErr w:type="spellEnd"/>
      <w:r>
        <w:t xml:space="preserve"> </w:t>
      </w:r>
      <w:proofErr w:type="spellStart"/>
      <w:r>
        <w:t>TheHive</w:t>
      </w:r>
      <w:proofErr w:type="spellEnd"/>
      <w:r>
        <w:t xml:space="preserve"> </w:t>
      </w:r>
      <w:proofErr w:type="spellStart"/>
      <w:r>
        <w:t>for</w:t>
      </w:r>
      <w:proofErr w:type="spellEnd"/>
      <w:r>
        <w:t xml:space="preserve"> case </w:t>
      </w:r>
      <w:proofErr w:type="spellStart"/>
      <w:r>
        <w:t>management</w:t>
      </w:r>
      <w:proofErr w:type="spellEnd"/>
      <w:r>
        <w:t xml:space="preserve">, </w:t>
      </w:r>
      <w:proofErr w:type="spellStart"/>
      <w:r>
        <w:t>Cortex</w:t>
      </w:r>
      <w:proofErr w:type="spellEnd"/>
      <w:r>
        <w:t xml:space="preserve"> </w:t>
      </w:r>
      <w:proofErr w:type="spellStart"/>
      <w:r>
        <w:t>for</w:t>
      </w:r>
      <w:proofErr w:type="spellEnd"/>
      <w:r>
        <w:t xml:space="preserve"> </w:t>
      </w:r>
      <w:proofErr w:type="spellStart"/>
      <w:r>
        <w:t>enrichment</w:t>
      </w:r>
      <w:proofErr w:type="spellEnd"/>
      <w:r>
        <w:t xml:space="preserve">, and </w:t>
      </w:r>
      <w:proofErr w:type="spellStart"/>
      <w:r>
        <w:t>Shuffle</w:t>
      </w:r>
      <w:proofErr w:type="spellEnd"/>
      <w:r>
        <w:t xml:space="preserve"> </w:t>
      </w:r>
      <w:proofErr w:type="spellStart"/>
      <w:r>
        <w:t>for</w:t>
      </w:r>
      <w:proofErr w:type="spellEnd"/>
      <w:r>
        <w:t xml:space="preserve"> </w:t>
      </w:r>
      <w:proofErr w:type="spellStart"/>
      <w:r>
        <w:t>orchestration</w:t>
      </w:r>
      <w:proofErr w:type="spellEnd"/>
      <w:r>
        <w:t xml:space="preserve">. </w:t>
      </w:r>
      <w:proofErr w:type="spellStart"/>
      <w:r>
        <w:t>These</w:t>
      </w:r>
      <w:proofErr w:type="spellEnd"/>
      <w:r>
        <w:t xml:space="preserve"> </w:t>
      </w:r>
      <w:proofErr w:type="spellStart"/>
      <w:r>
        <w:t>tools</w:t>
      </w:r>
      <w:proofErr w:type="spellEnd"/>
      <w:r>
        <w:t xml:space="preserve"> </w:t>
      </w:r>
      <w:proofErr w:type="spellStart"/>
      <w:r>
        <w:t>work</w:t>
      </w:r>
      <w:proofErr w:type="spellEnd"/>
      <w:r>
        <w:t xml:space="preserve"> </w:t>
      </w:r>
      <w:proofErr w:type="spellStart"/>
      <w:r>
        <w:t>together</w:t>
      </w:r>
      <w:proofErr w:type="spellEnd"/>
      <w:r>
        <w:t xml:space="preserve"> in </w:t>
      </w:r>
      <w:proofErr w:type="spellStart"/>
      <w:r>
        <w:t>an</w:t>
      </w:r>
      <w:proofErr w:type="spellEnd"/>
      <w:r>
        <w:t xml:space="preserve"> </w:t>
      </w:r>
      <w:proofErr w:type="spellStart"/>
      <w:r>
        <w:t>end-to-end</w:t>
      </w:r>
      <w:proofErr w:type="spellEnd"/>
      <w:r>
        <w:t xml:space="preserve"> </w:t>
      </w:r>
      <w:proofErr w:type="spellStart"/>
      <w:r>
        <w:t>playbook</w:t>
      </w:r>
      <w:proofErr w:type="spellEnd"/>
      <w:r>
        <w:t xml:space="preserve"> </w:t>
      </w:r>
      <w:proofErr w:type="spellStart"/>
      <w:r>
        <w:t>that</w:t>
      </w:r>
      <w:proofErr w:type="spellEnd"/>
      <w:r>
        <w:t xml:space="preserve"> </w:t>
      </w:r>
      <w:proofErr w:type="spellStart"/>
      <w:r>
        <w:t>normalizes</w:t>
      </w:r>
      <w:proofErr w:type="spellEnd"/>
      <w:r>
        <w:t xml:space="preserve"> </w:t>
      </w:r>
      <w:proofErr w:type="spellStart"/>
      <w:r>
        <w:t>alerts</w:t>
      </w:r>
      <w:proofErr w:type="spellEnd"/>
      <w:r>
        <w:t xml:space="preserve">, </w:t>
      </w:r>
      <w:proofErr w:type="spellStart"/>
      <w:r>
        <w:t>creates</w:t>
      </w:r>
      <w:proofErr w:type="spellEnd"/>
      <w:r>
        <w:t xml:space="preserve"> and </w:t>
      </w:r>
      <w:proofErr w:type="spellStart"/>
      <w:r>
        <w:t>updates</w:t>
      </w:r>
      <w:proofErr w:type="spellEnd"/>
      <w:r>
        <w:t xml:space="preserve"> cases, </w:t>
      </w:r>
      <w:proofErr w:type="spellStart"/>
      <w:r>
        <w:t>enriches</w:t>
      </w:r>
      <w:proofErr w:type="spellEnd"/>
      <w:r>
        <w:t xml:space="preserve"> </w:t>
      </w:r>
      <w:proofErr w:type="spellStart"/>
      <w:r>
        <w:t>indicators</w:t>
      </w:r>
      <w:proofErr w:type="spellEnd"/>
      <w:r>
        <w:t xml:space="preserve"> </w:t>
      </w:r>
      <w:proofErr w:type="spellStart"/>
      <w:r>
        <w:t>of</w:t>
      </w:r>
      <w:proofErr w:type="spellEnd"/>
      <w:r>
        <w:t xml:space="preserve"> </w:t>
      </w:r>
      <w:proofErr w:type="spellStart"/>
      <w:r>
        <w:t>compromise</w:t>
      </w:r>
      <w:proofErr w:type="spellEnd"/>
      <w:r>
        <w:t xml:space="preserve">, and </w:t>
      </w:r>
      <w:proofErr w:type="spellStart"/>
      <w:r>
        <w:t>applies</w:t>
      </w:r>
      <w:proofErr w:type="spellEnd"/>
      <w:r>
        <w:t xml:space="preserve"> </w:t>
      </w:r>
      <w:proofErr w:type="spellStart"/>
      <w:r>
        <w:t>decision</w:t>
      </w:r>
      <w:proofErr w:type="spellEnd"/>
      <w:r>
        <w:t xml:space="preserve"> </w:t>
      </w:r>
      <w:proofErr w:type="spellStart"/>
      <w:r>
        <w:t>logic</w:t>
      </w:r>
      <w:proofErr w:type="spellEnd"/>
      <w:r>
        <w:t xml:space="preserve"> </w:t>
      </w:r>
      <w:proofErr w:type="spellStart"/>
      <w:r>
        <w:t>with</w:t>
      </w:r>
      <w:proofErr w:type="spellEnd"/>
      <w:r>
        <w:t xml:space="preserve"> </w:t>
      </w:r>
      <w:proofErr w:type="spellStart"/>
      <w:r>
        <w:t>simulated</w:t>
      </w:r>
      <w:proofErr w:type="spellEnd"/>
      <w:r>
        <w:t xml:space="preserve"> </w:t>
      </w:r>
      <w:proofErr w:type="spellStart"/>
      <w:r>
        <w:t>containment</w:t>
      </w:r>
      <w:proofErr w:type="spellEnd"/>
      <w:r>
        <w:t>.</w:t>
      </w:r>
    </w:p>
    <w:p w14:paraId="003E5375" w14:textId="77777777" w:rsidR="00B427B6" w:rsidRDefault="00B427B6" w:rsidP="00B427B6">
      <w:r>
        <w:t xml:space="preserve">The </w:t>
      </w:r>
      <w:proofErr w:type="spellStart"/>
      <w:r>
        <w:t>proposal</w:t>
      </w:r>
      <w:proofErr w:type="spellEnd"/>
      <w:r>
        <w:t xml:space="preserve"> </w:t>
      </w:r>
      <w:proofErr w:type="spellStart"/>
      <w:r>
        <w:t>is</w:t>
      </w:r>
      <w:proofErr w:type="spellEnd"/>
      <w:r>
        <w:t xml:space="preserve"> </w:t>
      </w:r>
      <w:proofErr w:type="spellStart"/>
      <w:r>
        <w:t>validated</w:t>
      </w:r>
      <w:proofErr w:type="spellEnd"/>
      <w:r>
        <w:t xml:space="preserve"> </w:t>
      </w:r>
      <w:proofErr w:type="spellStart"/>
      <w:r>
        <w:t>through</w:t>
      </w:r>
      <w:proofErr w:type="spellEnd"/>
      <w:r>
        <w:t xml:space="preserve"> </w:t>
      </w:r>
      <w:proofErr w:type="spellStart"/>
      <w:r>
        <w:t>benign</w:t>
      </w:r>
      <w:proofErr w:type="spellEnd"/>
      <w:r>
        <w:t xml:space="preserve"> and </w:t>
      </w:r>
      <w:proofErr w:type="spellStart"/>
      <w:r>
        <w:t>malicious</w:t>
      </w:r>
      <w:proofErr w:type="spellEnd"/>
      <w:r>
        <w:t xml:space="preserve"> </w:t>
      </w:r>
      <w:proofErr w:type="spellStart"/>
      <w:r>
        <w:t>scenarios</w:t>
      </w:r>
      <w:proofErr w:type="spellEnd"/>
      <w:r>
        <w:t xml:space="preserve">, </w:t>
      </w:r>
      <w:proofErr w:type="spellStart"/>
      <w:r>
        <w:t>measuring</w:t>
      </w:r>
      <w:proofErr w:type="spellEnd"/>
      <w:r>
        <w:t xml:space="preserve"> </w:t>
      </w:r>
      <w:proofErr w:type="spellStart"/>
      <w:r>
        <w:t>elapsed</w:t>
      </w:r>
      <w:proofErr w:type="spellEnd"/>
      <w:r>
        <w:t xml:space="preserve"> time </w:t>
      </w:r>
      <w:proofErr w:type="spellStart"/>
      <w:r>
        <w:t>from</w:t>
      </w:r>
      <w:proofErr w:type="spellEnd"/>
      <w:r>
        <w:t xml:space="preserve"> </w:t>
      </w:r>
      <w:proofErr w:type="spellStart"/>
      <w:r>
        <w:t>alert</w:t>
      </w:r>
      <w:proofErr w:type="spellEnd"/>
      <w:r>
        <w:t xml:space="preserve"> </w:t>
      </w:r>
      <w:proofErr w:type="spellStart"/>
      <w:r>
        <w:t>reception</w:t>
      </w:r>
      <w:proofErr w:type="spellEnd"/>
      <w:r>
        <w:t xml:space="preserve"> </w:t>
      </w:r>
      <w:proofErr w:type="spellStart"/>
      <w:r>
        <w:t>to</w:t>
      </w:r>
      <w:proofErr w:type="spellEnd"/>
      <w:r>
        <w:t xml:space="preserve"> </w:t>
      </w:r>
      <w:proofErr w:type="spellStart"/>
      <w:r>
        <w:t>containment</w:t>
      </w:r>
      <w:proofErr w:type="spellEnd"/>
      <w:r>
        <w:t xml:space="preserve"> </w:t>
      </w:r>
      <w:proofErr w:type="spellStart"/>
      <w:r>
        <w:t>using</w:t>
      </w:r>
      <w:proofErr w:type="spellEnd"/>
      <w:r>
        <w:t xml:space="preserve"> p50 and p90 percentiles. The </w:t>
      </w:r>
      <w:proofErr w:type="spellStart"/>
      <w:r>
        <w:t>work</w:t>
      </w:r>
      <w:proofErr w:type="spellEnd"/>
      <w:r>
        <w:t xml:space="preserve"> </w:t>
      </w:r>
      <w:proofErr w:type="spellStart"/>
      <w:r>
        <w:t>generates</w:t>
      </w:r>
      <w:proofErr w:type="spellEnd"/>
      <w:r>
        <w:t xml:space="preserve"> </w:t>
      </w:r>
      <w:proofErr w:type="spellStart"/>
      <w:r>
        <w:t>verifiable</w:t>
      </w:r>
      <w:proofErr w:type="spellEnd"/>
      <w:r>
        <w:t xml:space="preserve"> </w:t>
      </w:r>
      <w:proofErr w:type="spellStart"/>
      <w:r>
        <w:t>evidence</w:t>
      </w:r>
      <w:proofErr w:type="spellEnd"/>
      <w:r>
        <w:t xml:space="preserve"> </w:t>
      </w:r>
      <w:proofErr w:type="spellStart"/>
      <w:r>
        <w:t>including</w:t>
      </w:r>
      <w:proofErr w:type="spellEnd"/>
      <w:r>
        <w:t xml:space="preserve"> logs and </w:t>
      </w:r>
      <w:proofErr w:type="spellStart"/>
      <w:r>
        <w:t>metrics</w:t>
      </w:r>
      <w:proofErr w:type="spellEnd"/>
      <w:r>
        <w:t xml:space="preserve">. With </w:t>
      </w:r>
      <w:proofErr w:type="spellStart"/>
      <w:r>
        <w:t>an</w:t>
      </w:r>
      <w:proofErr w:type="spellEnd"/>
      <w:r>
        <w:t xml:space="preserve"> </w:t>
      </w:r>
      <w:proofErr w:type="spellStart"/>
      <w:r>
        <w:t>academic</w:t>
      </w:r>
      <w:proofErr w:type="spellEnd"/>
      <w:r>
        <w:t xml:space="preserve"> and </w:t>
      </w:r>
      <w:proofErr w:type="spellStart"/>
      <w:r>
        <w:t>educational</w:t>
      </w:r>
      <w:proofErr w:type="spellEnd"/>
      <w:r>
        <w:t xml:space="preserve"> </w:t>
      </w:r>
      <w:proofErr w:type="spellStart"/>
      <w:r>
        <w:t>scope</w:t>
      </w:r>
      <w:proofErr w:type="spellEnd"/>
      <w:r>
        <w:t xml:space="preserve">, </w:t>
      </w:r>
      <w:proofErr w:type="spellStart"/>
      <w:r>
        <w:t>the</w:t>
      </w:r>
      <w:proofErr w:type="spellEnd"/>
      <w:r>
        <w:t xml:space="preserve"> </w:t>
      </w:r>
      <w:proofErr w:type="spellStart"/>
      <w:r>
        <w:t>study</w:t>
      </w:r>
      <w:proofErr w:type="spellEnd"/>
      <w:r>
        <w:t xml:space="preserve"> </w:t>
      </w:r>
      <w:proofErr w:type="spellStart"/>
      <w:r>
        <w:t>demonstrates</w:t>
      </w:r>
      <w:proofErr w:type="spellEnd"/>
      <w:r>
        <w:t xml:space="preserve"> </w:t>
      </w:r>
      <w:proofErr w:type="spellStart"/>
      <w:r>
        <w:t>that</w:t>
      </w:r>
      <w:proofErr w:type="spellEnd"/>
      <w:r>
        <w:t xml:space="preserve"> </w:t>
      </w:r>
      <w:proofErr w:type="spellStart"/>
      <w:r>
        <w:t>automation</w:t>
      </w:r>
      <w:proofErr w:type="spellEnd"/>
      <w:r>
        <w:t xml:space="preserve"> </w:t>
      </w:r>
      <w:proofErr w:type="spellStart"/>
      <w:r>
        <w:t>improves</w:t>
      </w:r>
      <w:proofErr w:type="spellEnd"/>
      <w:r>
        <w:t xml:space="preserve"> </w:t>
      </w:r>
      <w:proofErr w:type="spellStart"/>
      <w:r>
        <w:t>consistency</w:t>
      </w:r>
      <w:proofErr w:type="spellEnd"/>
      <w:r>
        <w:t xml:space="preserve">, </w:t>
      </w:r>
      <w:proofErr w:type="spellStart"/>
      <w:r>
        <w:t>traceability</w:t>
      </w:r>
      <w:proofErr w:type="spellEnd"/>
      <w:r>
        <w:t xml:space="preserve">, and </w:t>
      </w:r>
      <w:proofErr w:type="spellStart"/>
      <w:r>
        <w:t>operational</w:t>
      </w:r>
      <w:proofErr w:type="spellEnd"/>
      <w:r>
        <w:t xml:space="preserve"> </w:t>
      </w:r>
      <w:proofErr w:type="spellStart"/>
      <w:r>
        <w:t>efficiency</w:t>
      </w:r>
      <w:proofErr w:type="spellEnd"/>
      <w:r>
        <w:t xml:space="preserve"> in a </w:t>
      </w:r>
      <w:proofErr w:type="spellStart"/>
      <w:r>
        <w:t>controlled</w:t>
      </w:r>
      <w:proofErr w:type="spellEnd"/>
      <w:r>
        <w:t xml:space="preserve"> </w:t>
      </w:r>
      <w:proofErr w:type="spellStart"/>
      <w:r>
        <w:t>environment</w:t>
      </w:r>
      <w:proofErr w:type="spellEnd"/>
      <w:r>
        <w:t>.</w:t>
      </w:r>
    </w:p>
    <w:p w14:paraId="1F5119FE" w14:textId="14B5099C" w:rsidR="00D92F3B" w:rsidRPr="007A7E4F" w:rsidRDefault="00052DC8" w:rsidP="00B427B6">
      <w:pPr>
        <w:rPr>
          <w:color w:val="EE0000"/>
        </w:rPr>
      </w:pPr>
      <w:r w:rsidRPr="007A7E4F">
        <w:rPr>
          <w:color w:val="EE0000"/>
        </w:rPr>
        <w:t xml:space="preserve">En este apartado se introducirá un breve resumen en </w:t>
      </w:r>
      <w:r w:rsidRPr="007A7E4F">
        <w:rPr>
          <w:b/>
          <w:bCs/>
          <w:color w:val="EE0000"/>
        </w:rPr>
        <w:t>inglés</w:t>
      </w:r>
      <w:r w:rsidRPr="007A7E4F">
        <w:rPr>
          <w:color w:val="EE0000"/>
        </w:rPr>
        <w:t xml:space="preserve"> del trabajo realizado (extensión máxima 150 palabras). </w:t>
      </w:r>
    </w:p>
    <w:bookmarkEnd w:id="2"/>
    <w:p w14:paraId="6205752F" w14:textId="0A05643B" w:rsidR="003B4557" w:rsidRDefault="00CC45EC" w:rsidP="00CC45EC">
      <w:r w:rsidRPr="0097635A">
        <w:rPr>
          <w:b/>
          <w:bCs/>
        </w:rPr>
        <w:t>Keywords</w:t>
      </w:r>
      <w:r w:rsidRPr="0097635A">
        <w:t xml:space="preserve">: </w:t>
      </w:r>
      <w:r w:rsidR="00B427B6" w:rsidRPr="00B427B6">
        <w:rPr>
          <w:lang w:eastAsia="en-US"/>
        </w:rPr>
        <w:t xml:space="preserve">SOAR, </w:t>
      </w:r>
      <w:proofErr w:type="spellStart"/>
      <w:r w:rsidR="00B427B6" w:rsidRPr="00B427B6">
        <w:rPr>
          <w:lang w:eastAsia="en-US"/>
        </w:rPr>
        <w:t>ransomware</w:t>
      </w:r>
      <w:proofErr w:type="spellEnd"/>
      <w:r w:rsidR="00B427B6" w:rsidRPr="00B427B6">
        <w:rPr>
          <w:lang w:eastAsia="en-US"/>
        </w:rPr>
        <w:t xml:space="preserve">, </w:t>
      </w:r>
      <w:proofErr w:type="spellStart"/>
      <w:r w:rsidR="00B427B6" w:rsidRPr="00B427B6">
        <w:rPr>
          <w:lang w:eastAsia="en-US"/>
        </w:rPr>
        <w:t>automation</w:t>
      </w:r>
      <w:proofErr w:type="spellEnd"/>
      <w:r w:rsidR="00B427B6" w:rsidRPr="00B427B6">
        <w:rPr>
          <w:lang w:eastAsia="en-US"/>
        </w:rPr>
        <w:t xml:space="preserve">, </w:t>
      </w:r>
      <w:proofErr w:type="spellStart"/>
      <w:r w:rsidR="00B427B6" w:rsidRPr="00B427B6">
        <w:rPr>
          <w:lang w:eastAsia="en-US"/>
        </w:rPr>
        <w:t>playbook</w:t>
      </w:r>
      <w:proofErr w:type="spellEnd"/>
      <w:r w:rsidR="00B427B6" w:rsidRPr="00B427B6">
        <w:rPr>
          <w:lang w:eastAsia="en-US"/>
        </w:rPr>
        <w:t>, MTTR</w:t>
      </w:r>
    </w:p>
    <w:p w14:paraId="59D09B40" w14:textId="03AEBFEC" w:rsidR="00CC45EC" w:rsidRPr="0097635A" w:rsidRDefault="00CC45EC" w:rsidP="00CC45EC">
      <w:r w:rsidRPr="007A7E4F">
        <w:rPr>
          <w:color w:val="EE0000"/>
          <w:lang w:eastAsia="en-US"/>
        </w:rPr>
        <w:t>Se deben incluir de 3 a 5 palabras claves en inglés</w:t>
      </w:r>
      <w:r w:rsidRPr="007A7E4F">
        <w:rPr>
          <w:color w:val="EE0000"/>
        </w:rPr>
        <w:t xml:space="preserve"> </w:t>
      </w:r>
      <w:r w:rsidRPr="0097635A">
        <w:br w:type="page"/>
      </w:r>
    </w:p>
    <w:p w14:paraId="37509664" w14:textId="52E8292E" w:rsidR="008544B8" w:rsidRDefault="007B76BF" w:rsidP="006403BD">
      <w:pPr>
        <w:pStyle w:val="Ttulondices"/>
      </w:pPr>
      <w:r>
        <w:lastRenderedPageBreak/>
        <w:t xml:space="preserve">Índice </w:t>
      </w:r>
      <w:r w:rsidR="00FA21E3">
        <w:t>de contenidos</w:t>
      </w:r>
    </w:p>
    <w:p w14:paraId="10B185D6" w14:textId="50642D3E" w:rsidR="003A62C4"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30688482" w:history="1">
        <w:r w:rsidR="003A62C4" w:rsidRPr="00531E78">
          <w:rPr>
            <w:rStyle w:val="Hipervnculo"/>
            <w:noProof/>
          </w:rPr>
          <w:t>1.</w:t>
        </w:r>
        <w:r w:rsidR="003A62C4">
          <w:rPr>
            <w:rFonts w:eastAsiaTheme="minorEastAsia" w:cstheme="minorBidi"/>
            <w:noProof/>
            <w:kern w:val="2"/>
            <w14:ligatures w14:val="standardContextual"/>
          </w:rPr>
          <w:tab/>
        </w:r>
        <w:r w:rsidR="003A62C4" w:rsidRPr="00531E78">
          <w:rPr>
            <w:rStyle w:val="Hipervnculo"/>
            <w:noProof/>
          </w:rPr>
          <w:t>Introduc</w:t>
        </w:r>
        <w:r w:rsidR="003A62C4" w:rsidRPr="00531E78">
          <w:rPr>
            <w:rStyle w:val="Hipervnculo"/>
            <w:noProof/>
          </w:rPr>
          <w:t>c</w:t>
        </w:r>
        <w:r w:rsidR="003A62C4" w:rsidRPr="00531E78">
          <w:rPr>
            <w:rStyle w:val="Hipervnculo"/>
            <w:noProof/>
          </w:rPr>
          <w:t>ión</w:t>
        </w:r>
        <w:r w:rsidR="003A62C4">
          <w:rPr>
            <w:noProof/>
            <w:webHidden/>
          </w:rPr>
          <w:tab/>
        </w:r>
        <w:r w:rsidR="003A62C4">
          <w:rPr>
            <w:noProof/>
            <w:webHidden/>
          </w:rPr>
          <w:fldChar w:fldCharType="begin"/>
        </w:r>
        <w:r w:rsidR="003A62C4">
          <w:rPr>
            <w:noProof/>
            <w:webHidden/>
          </w:rPr>
          <w:instrText xml:space="preserve"> PAGEREF _Toc230688482 \h </w:instrText>
        </w:r>
        <w:r w:rsidR="003A62C4">
          <w:rPr>
            <w:noProof/>
            <w:webHidden/>
          </w:rPr>
        </w:r>
        <w:r w:rsidR="003A62C4">
          <w:rPr>
            <w:noProof/>
            <w:webHidden/>
          </w:rPr>
          <w:fldChar w:fldCharType="separate"/>
        </w:r>
        <w:r w:rsidR="003A62C4">
          <w:rPr>
            <w:noProof/>
            <w:webHidden/>
          </w:rPr>
          <w:t>1</w:t>
        </w:r>
        <w:r w:rsidR="003A62C4">
          <w:rPr>
            <w:noProof/>
            <w:webHidden/>
          </w:rPr>
          <w:fldChar w:fldCharType="end"/>
        </w:r>
      </w:hyperlink>
    </w:p>
    <w:p w14:paraId="05681A91" w14:textId="63F937F6"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83" w:history="1">
        <w:r w:rsidRPr="00531E78">
          <w:rPr>
            <w:rStyle w:val="Hipervnculo"/>
            <w:noProof/>
          </w:rPr>
          <w:t>1.1.</w:t>
        </w:r>
        <w:r>
          <w:rPr>
            <w:rFonts w:eastAsiaTheme="minorEastAsia" w:cstheme="minorBidi"/>
            <w:noProof/>
            <w:kern w:val="2"/>
            <w14:ligatures w14:val="standardContextual"/>
          </w:rPr>
          <w:tab/>
        </w:r>
        <w:r w:rsidRPr="00531E78">
          <w:rPr>
            <w:rStyle w:val="Hipervnculo"/>
            <w:noProof/>
          </w:rPr>
          <w:t>Motivación</w:t>
        </w:r>
        <w:r>
          <w:rPr>
            <w:noProof/>
            <w:webHidden/>
          </w:rPr>
          <w:tab/>
        </w:r>
        <w:r>
          <w:rPr>
            <w:noProof/>
            <w:webHidden/>
          </w:rPr>
          <w:fldChar w:fldCharType="begin"/>
        </w:r>
        <w:r>
          <w:rPr>
            <w:noProof/>
            <w:webHidden/>
          </w:rPr>
          <w:instrText xml:space="preserve"> PAGEREF _Toc230688483 \h </w:instrText>
        </w:r>
        <w:r>
          <w:rPr>
            <w:noProof/>
            <w:webHidden/>
          </w:rPr>
        </w:r>
        <w:r>
          <w:rPr>
            <w:noProof/>
            <w:webHidden/>
          </w:rPr>
          <w:fldChar w:fldCharType="separate"/>
        </w:r>
        <w:r>
          <w:rPr>
            <w:noProof/>
            <w:webHidden/>
          </w:rPr>
          <w:t>3</w:t>
        </w:r>
        <w:r>
          <w:rPr>
            <w:noProof/>
            <w:webHidden/>
          </w:rPr>
          <w:fldChar w:fldCharType="end"/>
        </w:r>
      </w:hyperlink>
    </w:p>
    <w:p w14:paraId="05CFEC85" w14:textId="66302369"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84" w:history="1">
        <w:r w:rsidRPr="00531E78">
          <w:rPr>
            <w:rStyle w:val="Hipervnculo"/>
            <w:noProof/>
          </w:rPr>
          <w:t>1.2.</w:t>
        </w:r>
        <w:r>
          <w:rPr>
            <w:rFonts w:eastAsiaTheme="minorEastAsia" w:cstheme="minorBidi"/>
            <w:noProof/>
            <w:kern w:val="2"/>
            <w14:ligatures w14:val="standardContextual"/>
          </w:rPr>
          <w:tab/>
        </w:r>
        <w:r w:rsidRPr="00531E78">
          <w:rPr>
            <w:rStyle w:val="Hipervnculo"/>
            <w:noProof/>
          </w:rPr>
          <w:t>Planteamiento del problema</w:t>
        </w:r>
        <w:r>
          <w:rPr>
            <w:noProof/>
            <w:webHidden/>
          </w:rPr>
          <w:tab/>
        </w:r>
        <w:r>
          <w:rPr>
            <w:noProof/>
            <w:webHidden/>
          </w:rPr>
          <w:fldChar w:fldCharType="begin"/>
        </w:r>
        <w:r>
          <w:rPr>
            <w:noProof/>
            <w:webHidden/>
          </w:rPr>
          <w:instrText xml:space="preserve"> PAGEREF _Toc230688484 \h </w:instrText>
        </w:r>
        <w:r>
          <w:rPr>
            <w:noProof/>
            <w:webHidden/>
          </w:rPr>
        </w:r>
        <w:r>
          <w:rPr>
            <w:noProof/>
            <w:webHidden/>
          </w:rPr>
          <w:fldChar w:fldCharType="separate"/>
        </w:r>
        <w:r>
          <w:rPr>
            <w:noProof/>
            <w:webHidden/>
          </w:rPr>
          <w:t>6</w:t>
        </w:r>
        <w:r>
          <w:rPr>
            <w:noProof/>
            <w:webHidden/>
          </w:rPr>
          <w:fldChar w:fldCharType="end"/>
        </w:r>
      </w:hyperlink>
    </w:p>
    <w:p w14:paraId="14B15481" w14:textId="18408F99"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85" w:history="1">
        <w:r w:rsidRPr="00531E78">
          <w:rPr>
            <w:rStyle w:val="Hipervnculo"/>
            <w:noProof/>
          </w:rPr>
          <w:t>1.3.</w:t>
        </w:r>
        <w:r>
          <w:rPr>
            <w:rFonts w:eastAsiaTheme="minorEastAsia" w:cstheme="minorBidi"/>
            <w:noProof/>
            <w:kern w:val="2"/>
            <w14:ligatures w14:val="standardContextual"/>
          </w:rPr>
          <w:tab/>
        </w:r>
        <w:r w:rsidRPr="00531E78">
          <w:rPr>
            <w:rStyle w:val="Hipervnculo"/>
            <w:noProof/>
          </w:rPr>
          <w:t>Estructura del trabajo</w:t>
        </w:r>
        <w:r>
          <w:rPr>
            <w:noProof/>
            <w:webHidden/>
          </w:rPr>
          <w:tab/>
        </w:r>
        <w:r>
          <w:rPr>
            <w:noProof/>
            <w:webHidden/>
          </w:rPr>
          <w:fldChar w:fldCharType="begin"/>
        </w:r>
        <w:r>
          <w:rPr>
            <w:noProof/>
            <w:webHidden/>
          </w:rPr>
          <w:instrText xml:space="preserve"> PAGEREF _Toc230688485 \h </w:instrText>
        </w:r>
        <w:r>
          <w:rPr>
            <w:noProof/>
            <w:webHidden/>
          </w:rPr>
        </w:r>
        <w:r>
          <w:rPr>
            <w:noProof/>
            <w:webHidden/>
          </w:rPr>
          <w:fldChar w:fldCharType="separate"/>
        </w:r>
        <w:r>
          <w:rPr>
            <w:noProof/>
            <w:webHidden/>
          </w:rPr>
          <w:t>8</w:t>
        </w:r>
        <w:r>
          <w:rPr>
            <w:noProof/>
            <w:webHidden/>
          </w:rPr>
          <w:fldChar w:fldCharType="end"/>
        </w:r>
      </w:hyperlink>
    </w:p>
    <w:p w14:paraId="72039674" w14:textId="2680113E" w:rsidR="003A62C4" w:rsidRDefault="003A62C4">
      <w:pPr>
        <w:pStyle w:val="TDC1"/>
        <w:tabs>
          <w:tab w:val="left" w:pos="440"/>
          <w:tab w:val="right" w:leader="dot" w:pos="9061"/>
        </w:tabs>
        <w:rPr>
          <w:rFonts w:eastAsiaTheme="minorEastAsia" w:cstheme="minorBidi"/>
          <w:noProof/>
          <w:kern w:val="2"/>
          <w14:ligatures w14:val="standardContextual"/>
        </w:rPr>
      </w:pPr>
      <w:hyperlink w:anchor="_Toc230688486" w:history="1">
        <w:r w:rsidRPr="00531E78">
          <w:rPr>
            <w:rStyle w:val="Hipervnculo"/>
            <w:noProof/>
          </w:rPr>
          <w:t>2.</w:t>
        </w:r>
        <w:r>
          <w:rPr>
            <w:rFonts w:eastAsiaTheme="minorEastAsia" w:cstheme="minorBidi"/>
            <w:noProof/>
            <w:kern w:val="2"/>
            <w14:ligatures w14:val="standardContextual"/>
          </w:rPr>
          <w:tab/>
        </w:r>
        <w:r w:rsidRPr="00531E78">
          <w:rPr>
            <w:rStyle w:val="Hipervnculo"/>
            <w:noProof/>
          </w:rPr>
          <w:t>Estado</w:t>
        </w:r>
        <w:r w:rsidRPr="00531E78">
          <w:rPr>
            <w:rStyle w:val="Hipervnculo"/>
            <w:noProof/>
          </w:rPr>
          <w:t xml:space="preserve"> </w:t>
        </w:r>
        <w:r w:rsidRPr="00531E78">
          <w:rPr>
            <w:rStyle w:val="Hipervnculo"/>
            <w:noProof/>
          </w:rPr>
          <w:t>del arte</w:t>
        </w:r>
        <w:r>
          <w:rPr>
            <w:noProof/>
            <w:webHidden/>
          </w:rPr>
          <w:tab/>
        </w:r>
        <w:r>
          <w:rPr>
            <w:noProof/>
            <w:webHidden/>
          </w:rPr>
          <w:fldChar w:fldCharType="begin"/>
        </w:r>
        <w:r>
          <w:rPr>
            <w:noProof/>
            <w:webHidden/>
          </w:rPr>
          <w:instrText xml:space="preserve"> PAGEREF _Toc230688486 \h </w:instrText>
        </w:r>
        <w:r>
          <w:rPr>
            <w:noProof/>
            <w:webHidden/>
          </w:rPr>
        </w:r>
        <w:r>
          <w:rPr>
            <w:noProof/>
            <w:webHidden/>
          </w:rPr>
          <w:fldChar w:fldCharType="separate"/>
        </w:r>
        <w:r>
          <w:rPr>
            <w:noProof/>
            <w:webHidden/>
          </w:rPr>
          <w:t>10</w:t>
        </w:r>
        <w:r>
          <w:rPr>
            <w:noProof/>
            <w:webHidden/>
          </w:rPr>
          <w:fldChar w:fldCharType="end"/>
        </w:r>
      </w:hyperlink>
    </w:p>
    <w:p w14:paraId="0EAFC5D2" w14:textId="303F3DFA"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87" w:history="1">
        <w:r w:rsidRPr="00531E78">
          <w:rPr>
            <w:rStyle w:val="Hipervnculo"/>
            <w:noProof/>
          </w:rPr>
          <w:t>2.1.</w:t>
        </w:r>
        <w:r>
          <w:rPr>
            <w:rFonts w:eastAsiaTheme="minorEastAsia" w:cstheme="minorBidi"/>
            <w:noProof/>
            <w:kern w:val="2"/>
            <w14:ligatures w14:val="standardContextual"/>
          </w:rPr>
          <w:tab/>
        </w:r>
        <w:r w:rsidRPr="00531E78">
          <w:rPr>
            <w:rStyle w:val="Hipervnculo"/>
            <w:noProof/>
          </w:rPr>
          <w:t>Respuesta a incidentes y ramsomware como dominio de la aplicación</w:t>
        </w:r>
        <w:r>
          <w:rPr>
            <w:noProof/>
            <w:webHidden/>
          </w:rPr>
          <w:tab/>
        </w:r>
        <w:r>
          <w:rPr>
            <w:noProof/>
            <w:webHidden/>
          </w:rPr>
          <w:fldChar w:fldCharType="begin"/>
        </w:r>
        <w:r>
          <w:rPr>
            <w:noProof/>
            <w:webHidden/>
          </w:rPr>
          <w:instrText xml:space="preserve"> PAGEREF _Toc230688487 \h </w:instrText>
        </w:r>
        <w:r>
          <w:rPr>
            <w:noProof/>
            <w:webHidden/>
          </w:rPr>
        </w:r>
        <w:r>
          <w:rPr>
            <w:noProof/>
            <w:webHidden/>
          </w:rPr>
          <w:fldChar w:fldCharType="separate"/>
        </w:r>
        <w:r>
          <w:rPr>
            <w:noProof/>
            <w:webHidden/>
          </w:rPr>
          <w:t>10</w:t>
        </w:r>
        <w:r>
          <w:rPr>
            <w:noProof/>
            <w:webHidden/>
          </w:rPr>
          <w:fldChar w:fldCharType="end"/>
        </w:r>
      </w:hyperlink>
    </w:p>
    <w:p w14:paraId="0844CF80" w14:textId="084AE217"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88" w:history="1">
        <w:r w:rsidRPr="00531E78">
          <w:rPr>
            <w:rStyle w:val="Hipervnculo"/>
            <w:noProof/>
          </w:rPr>
          <w:t>2.2.</w:t>
        </w:r>
        <w:r>
          <w:rPr>
            <w:rFonts w:eastAsiaTheme="minorEastAsia" w:cstheme="minorBidi"/>
            <w:noProof/>
            <w:kern w:val="2"/>
            <w14:ligatures w14:val="standardContextual"/>
          </w:rPr>
          <w:tab/>
        </w:r>
        <w:r w:rsidRPr="00531E78">
          <w:rPr>
            <w:rStyle w:val="Hipervnculo"/>
            <w:noProof/>
          </w:rPr>
          <w:t>Respuesta a incidentes y ramsomware como dominio de la aplicación</w:t>
        </w:r>
        <w:r>
          <w:rPr>
            <w:noProof/>
            <w:webHidden/>
          </w:rPr>
          <w:tab/>
        </w:r>
        <w:r>
          <w:rPr>
            <w:noProof/>
            <w:webHidden/>
          </w:rPr>
          <w:fldChar w:fldCharType="begin"/>
        </w:r>
        <w:r>
          <w:rPr>
            <w:noProof/>
            <w:webHidden/>
          </w:rPr>
          <w:instrText xml:space="preserve"> PAGEREF _Toc230688488 \h </w:instrText>
        </w:r>
        <w:r>
          <w:rPr>
            <w:noProof/>
            <w:webHidden/>
          </w:rPr>
        </w:r>
        <w:r>
          <w:rPr>
            <w:noProof/>
            <w:webHidden/>
          </w:rPr>
          <w:fldChar w:fldCharType="separate"/>
        </w:r>
        <w:r>
          <w:rPr>
            <w:noProof/>
            <w:webHidden/>
          </w:rPr>
          <w:t>11</w:t>
        </w:r>
        <w:r>
          <w:rPr>
            <w:noProof/>
            <w:webHidden/>
          </w:rPr>
          <w:fldChar w:fldCharType="end"/>
        </w:r>
      </w:hyperlink>
    </w:p>
    <w:p w14:paraId="52D91C8B" w14:textId="3D283754"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89" w:history="1">
        <w:r w:rsidRPr="00531E78">
          <w:rPr>
            <w:rStyle w:val="Hipervnculo"/>
            <w:noProof/>
          </w:rPr>
          <w:t>2.3.</w:t>
        </w:r>
        <w:r>
          <w:rPr>
            <w:rFonts w:eastAsiaTheme="minorEastAsia" w:cstheme="minorBidi"/>
            <w:noProof/>
            <w:kern w:val="2"/>
            <w14:ligatures w14:val="standardContextual"/>
          </w:rPr>
          <w:tab/>
        </w:r>
        <w:r w:rsidRPr="00531E78">
          <w:rPr>
            <w:rStyle w:val="Hipervnculo"/>
            <w:noProof/>
          </w:rPr>
          <w:t>Laboratorios reproducibles, herramientas open source y evaluación</w:t>
        </w:r>
        <w:r>
          <w:rPr>
            <w:noProof/>
            <w:webHidden/>
          </w:rPr>
          <w:tab/>
        </w:r>
        <w:r>
          <w:rPr>
            <w:noProof/>
            <w:webHidden/>
          </w:rPr>
          <w:fldChar w:fldCharType="begin"/>
        </w:r>
        <w:r>
          <w:rPr>
            <w:noProof/>
            <w:webHidden/>
          </w:rPr>
          <w:instrText xml:space="preserve"> PAGEREF _Toc230688489 \h </w:instrText>
        </w:r>
        <w:r>
          <w:rPr>
            <w:noProof/>
            <w:webHidden/>
          </w:rPr>
        </w:r>
        <w:r>
          <w:rPr>
            <w:noProof/>
            <w:webHidden/>
          </w:rPr>
          <w:fldChar w:fldCharType="separate"/>
        </w:r>
        <w:r>
          <w:rPr>
            <w:noProof/>
            <w:webHidden/>
          </w:rPr>
          <w:t>12</w:t>
        </w:r>
        <w:r>
          <w:rPr>
            <w:noProof/>
            <w:webHidden/>
          </w:rPr>
          <w:fldChar w:fldCharType="end"/>
        </w:r>
      </w:hyperlink>
    </w:p>
    <w:p w14:paraId="6E28DF6E" w14:textId="7A037E42"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90" w:history="1">
        <w:r w:rsidRPr="00531E78">
          <w:rPr>
            <w:rStyle w:val="Hipervnculo"/>
            <w:noProof/>
          </w:rPr>
          <w:t>2.4.</w:t>
        </w:r>
        <w:r>
          <w:rPr>
            <w:rFonts w:eastAsiaTheme="minorEastAsia" w:cstheme="minorBidi"/>
            <w:noProof/>
            <w:kern w:val="2"/>
            <w14:ligatures w14:val="standardContextual"/>
          </w:rPr>
          <w:tab/>
        </w:r>
        <w:r w:rsidRPr="00531E78">
          <w:rPr>
            <w:rStyle w:val="Hipervnculo"/>
            <w:noProof/>
          </w:rPr>
          <w:t>Síntesis y relación con el TFM</w:t>
        </w:r>
        <w:r>
          <w:rPr>
            <w:noProof/>
            <w:webHidden/>
          </w:rPr>
          <w:tab/>
        </w:r>
        <w:r>
          <w:rPr>
            <w:noProof/>
            <w:webHidden/>
          </w:rPr>
          <w:fldChar w:fldCharType="begin"/>
        </w:r>
        <w:r>
          <w:rPr>
            <w:noProof/>
            <w:webHidden/>
          </w:rPr>
          <w:instrText xml:space="preserve"> PAGEREF _Toc230688490 \h </w:instrText>
        </w:r>
        <w:r>
          <w:rPr>
            <w:noProof/>
            <w:webHidden/>
          </w:rPr>
        </w:r>
        <w:r>
          <w:rPr>
            <w:noProof/>
            <w:webHidden/>
          </w:rPr>
          <w:fldChar w:fldCharType="separate"/>
        </w:r>
        <w:r>
          <w:rPr>
            <w:noProof/>
            <w:webHidden/>
          </w:rPr>
          <w:t>13</w:t>
        </w:r>
        <w:r>
          <w:rPr>
            <w:noProof/>
            <w:webHidden/>
          </w:rPr>
          <w:fldChar w:fldCharType="end"/>
        </w:r>
      </w:hyperlink>
    </w:p>
    <w:p w14:paraId="31105E1F" w14:textId="3BE66E1D" w:rsidR="003A62C4" w:rsidRDefault="003A62C4">
      <w:pPr>
        <w:pStyle w:val="TDC1"/>
        <w:tabs>
          <w:tab w:val="left" w:pos="440"/>
          <w:tab w:val="right" w:leader="dot" w:pos="9061"/>
        </w:tabs>
        <w:rPr>
          <w:rFonts w:eastAsiaTheme="minorEastAsia" w:cstheme="minorBidi"/>
          <w:noProof/>
          <w:kern w:val="2"/>
          <w14:ligatures w14:val="standardContextual"/>
        </w:rPr>
      </w:pPr>
      <w:hyperlink w:anchor="_Toc230688491" w:history="1">
        <w:r w:rsidRPr="00531E78">
          <w:rPr>
            <w:rStyle w:val="Hipervnculo"/>
            <w:noProof/>
          </w:rPr>
          <w:t>3.</w:t>
        </w:r>
        <w:r>
          <w:rPr>
            <w:rFonts w:eastAsiaTheme="minorEastAsia" w:cstheme="minorBidi"/>
            <w:noProof/>
            <w:kern w:val="2"/>
            <w14:ligatures w14:val="standardContextual"/>
          </w:rPr>
          <w:tab/>
        </w:r>
        <w:r w:rsidRPr="00531E78">
          <w:rPr>
            <w:rStyle w:val="Hipervnculo"/>
            <w:noProof/>
          </w:rPr>
          <w:t>Objetivos concretos y metodología de trabajo</w:t>
        </w:r>
        <w:r>
          <w:rPr>
            <w:noProof/>
            <w:webHidden/>
          </w:rPr>
          <w:tab/>
        </w:r>
        <w:r>
          <w:rPr>
            <w:noProof/>
            <w:webHidden/>
          </w:rPr>
          <w:fldChar w:fldCharType="begin"/>
        </w:r>
        <w:r>
          <w:rPr>
            <w:noProof/>
            <w:webHidden/>
          </w:rPr>
          <w:instrText xml:space="preserve"> PAGEREF _Toc230688491 \h </w:instrText>
        </w:r>
        <w:r>
          <w:rPr>
            <w:noProof/>
            <w:webHidden/>
          </w:rPr>
        </w:r>
        <w:r>
          <w:rPr>
            <w:noProof/>
            <w:webHidden/>
          </w:rPr>
          <w:fldChar w:fldCharType="separate"/>
        </w:r>
        <w:r>
          <w:rPr>
            <w:noProof/>
            <w:webHidden/>
          </w:rPr>
          <w:t>16</w:t>
        </w:r>
        <w:r>
          <w:rPr>
            <w:noProof/>
            <w:webHidden/>
          </w:rPr>
          <w:fldChar w:fldCharType="end"/>
        </w:r>
      </w:hyperlink>
    </w:p>
    <w:p w14:paraId="5BF7991C" w14:textId="347BD87B"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92" w:history="1">
        <w:r w:rsidRPr="00531E78">
          <w:rPr>
            <w:rStyle w:val="Hipervnculo"/>
            <w:noProof/>
          </w:rPr>
          <w:t>3.1.</w:t>
        </w:r>
        <w:r>
          <w:rPr>
            <w:rFonts w:eastAsiaTheme="minorEastAsia" w:cstheme="minorBidi"/>
            <w:noProof/>
            <w:kern w:val="2"/>
            <w14:ligatures w14:val="standardContextual"/>
          </w:rPr>
          <w:tab/>
        </w:r>
        <w:r w:rsidRPr="00531E78">
          <w:rPr>
            <w:rStyle w:val="Hipervnculo"/>
            <w:noProof/>
          </w:rPr>
          <w:t>Objetivo general</w:t>
        </w:r>
        <w:r>
          <w:rPr>
            <w:noProof/>
            <w:webHidden/>
          </w:rPr>
          <w:tab/>
        </w:r>
        <w:r>
          <w:rPr>
            <w:noProof/>
            <w:webHidden/>
          </w:rPr>
          <w:fldChar w:fldCharType="begin"/>
        </w:r>
        <w:r>
          <w:rPr>
            <w:noProof/>
            <w:webHidden/>
          </w:rPr>
          <w:instrText xml:space="preserve"> PAGEREF _Toc230688492 \h </w:instrText>
        </w:r>
        <w:r>
          <w:rPr>
            <w:noProof/>
            <w:webHidden/>
          </w:rPr>
        </w:r>
        <w:r>
          <w:rPr>
            <w:noProof/>
            <w:webHidden/>
          </w:rPr>
          <w:fldChar w:fldCharType="separate"/>
        </w:r>
        <w:r>
          <w:rPr>
            <w:noProof/>
            <w:webHidden/>
          </w:rPr>
          <w:t>16</w:t>
        </w:r>
        <w:r>
          <w:rPr>
            <w:noProof/>
            <w:webHidden/>
          </w:rPr>
          <w:fldChar w:fldCharType="end"/>
        </w:r>
      </w:hyperlink>
    </w:p>
    <w:p w14:paraId="44B9BCCF" w14:textId="66FC59AD"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93" w:history="1">
        <w:r w:rsidRPr="00531E78">
          <w:rPr>
            <w:rStyle w:val="Hipervnculo"/>
            <w:noProof/>
          </w:rPr>
          <w:t>3.2.</w:t>
        </w:r>
        <w:r>
          <w:rPr>
            <w:rFonts w:eastAsiaTheme="minorEastAsia" w:cstheme="minorBidi"/>
            <w:noProof/>
            <w:kern w:val="2"/>
            <w14:ligatures w14:val="standardContextual"/>
          </w:rPr>
          <w:tab/>
        </w:r>
        <w:r w:rsidRPr="00531E78">
          <w:rPr>
            <w:rStyle w:val="Hipervnculo"/>
            <w:noProof/>
          </w:rPr>
          <w:t>Objetivos específicos</w:t>
        </w:r>
        <w:r>
          <w:rPr>
            <w:noProof/>
            <w:webHidden/>
          </w:rPr>
          <w:tab/>
        </w:r>
        <w:r>
          <w:rPr>
            <w:noProof/>
            <w:webHidden/>
          </w:rPr>
          <w:fldChar w:fldCharType="begin"/>
        </w:r>
        <w:r>
          <w:rPr>
            <w:noProof/>
            <w:webHidden/>
          </w:rPr>
          <w:instrText xml:space="preserve"> PAGEREF _Toc230688493 \h </w:instrText>
        </w:r>
        <w:r>
          <w:rPr>
            <w:noProof/>
            <w:webHidden/>
          </w:rPr>
        </w:r>
        <w:r>
          <w:rPr>
            <w:noProof/>
            <w:webHidden/>
          </w:rPr>
          <w:fldChar w:fldCharType="separate"/>
        </w:r>
        <w:r>
          <w:rPr>
            <w:noProof/>
            <w:webHidden/>
          </w:rPr>
          <w:t>17</w:t>
        </w:r>
        <w:r>
          <w:rPr>
            <w:noProof/>
            <w:webHidden/>
          </w:rPr>
          <w:fldChar w:fldCharType="end"/>
        </w:r>
      </w:hyperlink>
    </w:p>
    <w:p w14:paraId="248D31C9" w14:textId="4D1E6217"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94" w:history="1">
        <w:r w:rsidRPr="00531E78">
          <w:rPr>
            <w:rStyle w:val="Hipervnculo"/>
            <w:noProof/>
          </w:rPr>
          <w:t>3.3.</w:t>
        </w:r>
        <w:r>
          <w:rPr>
            <w:rFonts w:eastAsiaTheme="minorEastAsia" w:cstheme="minorBidi"/>
            <w:noProof/>
            <w:kern w:val="2"/>
            <w14:ligatures w14:val="standardContextual"/>
          </w:rPr>
          <w:tab/>
        </w:r>
        <w:r w:rsidRPr="00531E78">
          <w:rPr>
            <w:rStyle w:val="Hipervnculo"/>
            <w:noProof/>
          </w:rPr>
          <w:t>Metodología del trabajo</w:t>
        </w:r>
        <w:r>
          <w:rPr>
            <w:noProof/>
            <w:webHidden/>
          </w:rPr>
          <w:tab/>
        </w:r>
        <w:r>
          <w:rPr>
            <w:noProof/>
            <w:webHidden/>
          </w:rPr>
          <w:fldChar w:fldCharType="begin"/>
        </w:r>
        <w:r>
          <w:rPr>
            <w:noProof/>
            <w:webHidden/>
          </w:rPr>
          <w:instrText xml:space="preserve"> PAGEREF _Toc230688494 \h </w:instrText>
        </w:r>
        <w:r>
          <w:rPr>
            <w:noProof/>
            <w:webHidden/>
          </w:rPr>
        </w:r>
        <w:r>
          <w:rPr>
            <w:noProof/>
            <w:webHidden/>
          </w:rPr>
          <w:fldChar w:fldCharType="separate"/>
        </w:r>
        <w:r>
          <w:rPr>
            <w:noProof/>
            <w:webHidden/>
          </w:rPr>
          <w:t>18</w:t>
        </w:r>
        <w:r>
          <w:rPr>
            <w:noProof/>
            <w:webHidden/>
          </w:rPr>
          <w:fldChar w:fldCharType="end"/>
        </w:r>
      </w:hyperlink>
    </w:p>
    <w:p w14:paraId="57BBA4AA" w14:textId="726BF5A1" w:rsidR="003A62C4" w:rsidRDefault="003A62C4">
      <w:pPr>
        <w:pStyle w:val="TDC1"/>
        <w:tabs>
          <w:tab w:val="left" w:pos="440"/>
          <w:tab w:val="right" w:leader="dot" w:pos="9061"/>
        </w:tabs>
        <w:rPr>
          <w:rFonts w:eastAsiaTheme="minorEastAsia" w:cstheme="minorBidi"/>
          <w:noProof/>
          <w:kern w:val="2"/>
          <w14:ligatures w14:val="standardContextual"/>
        </w:rPr>
      </w:pPr>
      <w:hyperlink w:anchor="_Toc230688495" w:history="1">
        <w:r w:rsidRPr="00531E78">
          <w:rPr>
            <w:rStyle w:val="Hipervnculo"/>
            <w:noProof/>
          </w:rPr>
          <w:t>4.</w:t>
        </w:r>
        <w:r>
          <w:rPr>
            <w:rFonts w:eastAsiaTheme="minorEastAsia" w:cstheme="minorBidi"/>
            <w:noProof/>
            <w:kern w:val="2"/>
            <w14:ligatures w14:val="standardContextual"/>
          </w:rPr>
          <w:tab/>
        </w:r>
        <w:r w:rsidRPr="00531E78">
          <w:rPr>
            <w:rStyle w:val="Hipervnculo"/>
            <w:noProof/>
          </w:rPr>
          <w:t>Desarrollo específico de la contribución</w:t>
        </w:r>
        <w:r>
          <w:rPr>
            <w:noProof/>
            <w:webHidden/>
          </w:rPr>
          <w:tab/>
        </w:r>
        <w:r>
          <w:rPr>
            <w:noProof/>
            <w:webHidden/>
          </w:rPr>
          <w:fldChar w:fldCharType="begin"/>
        </w:r>
        <w:r>
          <w:rPr>
            <w:noProof/>
            <w:webHidden/>
          </w:rPr>
          <w:instrText xml:space="preserve"> PAGEREF _Toc230688495 \h </w:instrText>
        </w:r>
        <w:r>
          <w:rPr>
            <w:noProof/>
            <w:webHidden/>
          </w:rPr>
        </w:r>
        <w:r>
          <w:rPr>
            <w:noProof/>
            <w:webHidden/>
          </w:rPr>
          <w:fldChar w:fldCharType="separate"/>
        </w:r>
        <w:r>
          <w:rPr>
            <w:noProof/>
            <w:webHidden/>
          </w:rPr>
          <w:t>22</w:t>
        </w:r>
        <w:r>
          <w:rPr>
            <w:noProof/>
            <w:webHidden/>
          </w:rPr>
          <w:fldChar w:fldCharType="end"/>
        </w:r>
      </w:hyperlink>
    </w:p>
    <w:p w14:paraId="54A8F3E2" w14:textId="4E9E2558" w:rsidR="003A62C4" w:rsidRDefault="003A62C4">
      <w:pPr>
        <w:pStyle w:val="TDC2"/>
        <w:tabs>
          <w:tab w:val="left" w:pos="960"/>
          <w:tab w:val="right" w:leader="dot" w:pos="9061"/>
        </w:tabs>
        <w:rPr>
          <w:rFonts w:eastAsiaTheme="minorEastAsia" w:cstheme="minorBidi"/>
          <w:noProof/>
          <w:kern w:val="2"/>
          <w14:ligatures w14:val="standardContextual"/>
        </w:rPr>
      </w:pPr>
      <w:hyperlink w:anchor="_Toc230688496" w:history="1">
        <w:r w:rsidRPr="00531E78">
          <w:rPr>
            <w:rStyle w:val="Hipervnculo"/>
            <w:noProof/>
          </w:rPr>
          <w:t>4.1.</w:t>
        </w:r>
        <w:r>
          <w:rPr>
            <w:rFonts w:eastAsiaTheme="minorEastAsia" w:cstheme="minorBidi"/>
            <w:noProof/>
            <w:kern w:val="2"/>
            <w14:ligatures w14:val="standardContextual"/>
          </w:rPr>
          <w:tab/>
        </w:r>
        <w:r w:rsidRPr="00531E78">
          <w:rPr>
            <w:rStyle w:val="Hipervnculo"/>
            <w:noProof/>
          </w:rPr>
          <w:t>Desarrollo de software</w:t>
        </w:r>
        <w:r>
          <w:rPr>
            <w:noProof/>
            <w:webHidden/>
          </w:rPr>
          <w:tab/>
        </w:r>
        <w:r>
          <w:rPr>
            <w:noProof/>
            <w:webHidden/>
          </w:rPr>
          <w:fldChar w:fldCharType="begin"/>
        </w:r>
        <w:r>
          <w:rPr>
            <w:noProof/>
            <w:webHidden/>
          </w:rPr>
          <w:instrText xml:space="preserve"> PAGEREF _Toc230688496 \h </w:instrText>
        </w:r>
        <w:r>
          <w:rPr>
            <w:noProof/>
            <w:webHidden/>
          </w:rPr>
        </w:r>
        <w:r>
          <w:rPr>
            <w:noProof/>
            <w:webHidden/>
          </w:rPr>
          <w:fldChar w:fldCharType="separate"/>
        </w:r>
        <w:r>
          <w:rPr>
            <w:noProof/>
            <w:webHidden/>
          </w:rPr>
          <w:t>22</w:t>
        </w:r>
        <w:r>
          <w:rPr>
            <w:noProof/>
            <w:webHidden/>
          </w:rPr>
          <w:fldChar w:fldCharType="end"/>
        </w:r>
      </w:hyperlink>
    </w:p>
    <w:p w14:paraId="70A1150B" w14:textId="65C11C66" w:rsidR="003A62C4" w:rsidRDefault="003A62C4">
      <w:pPr>
        <w:pStyle w:val="TDC3"/>
        <w:tabs>
          <w:tab w:val="left" w:pos="1440"/>
          <w:tab w:val="right" w:leader="dot" w:pos="9061"/>
        </w:tabs>
        <w:rPr>
          <w:rFonts w:eastAsiaTheme="minorEastAsia" w:cstheme="minorBidi"/>
          <w:noProof/>
          <w:kern w:val="2"/>
          <w14:ligatures w14:val="standardContextual"/>
        </w:rPr>
      </w:pPr>
      <w:hyperlink w:anchor="_Toc230688497" w:history="1">
        <w:r w:rsidRPr="00531E78">
          <w:rPr>
            <w:rStyle w:val="Hipervnculo"/>
            <w:noProof/>
          </w:rPr>
          <w:t>4.1.1.</w:t>
        </w:r>
        <w:r>
          <w:rPr>
            <w:rFonts w:eastAsiaTheme="minorEastAsia" w:cstheme="minorBidi"/>
            <w:noProof/>
            <w:kern w:val="2"/>
            <w14:ligatures w14:val="standardContextual"/>
          </w:rPr>
          <w:tab/>
        </w:r>
        <w:r w:rsidRPr="00531E78">
          <w:rPr>
            <w:rStyle w:val="Hipervnculo"/>
            <w:noProof/>
          </w:rPr>
          <w:t>Identificación de requisitos</w:t>
        </w:r>
        <w:r>
          <w:rPr>
            <w:noProof/>
            <w:webHidden/>
          </w:rPr>
          <w:tab/>
        </w:r>
        <w:r>
          <w:rPr>
            <w:noProof/>
            <w:webHidden/>
          </w:rPr>
          <w:fldChar w:fldCharType="begin"/>
        </w:r>
        <w:r>
          <w:rPr>
            <w:noProof/>
            <w:webHidden/>
          </w:rPr>
          <w:instrText xml:space="preserve"> PAGEREF _Toc230688497 \h </w:instrText>
        </w:r>
        <w:r>
          <w:rPr>
            <w:noProof/>
            <w:webHidden/>
          </w:rPr>
        </w:r>
        <w:r>
          <w:rPr>
            <w:noProof/>
            <w:webHidden/>
          </w:rPr>
          <w:fldChar w:fldCharType="separate"/>
        </w:r>
        <w:r>
          <w:rPr>
            <w:noProof/>
            <w:webHidden/>
          </w:rPr>
          <w:t>22</w:t>
        </w:r>
        <w:r>
          <w:rPr>
            <w:noProof/>
            <w:webHidden/>
          </w:rPr>
          <w:fldChar w:fldCharType="end"/>
        </w:r>
      </w:hyperlink>
    </w:p>
    <w:p w14:paraId="6EB12F12" w14:textId="7CF20B06" w:rsidR="003A62C4" w:rsidRDefault="003A62C4">
      <w:pPr>
        <w:pStyle w:val="TDC3"/>
        <w:tabs>
          <w:tab w:val="left" w:pos="1440"/>
          <w:tab w:val="right" w:leader="dot" w:pos="9061"/>
        </w:tabs>
        <w:rPr>
          <w:rFonts w:eastAsiaTheme="minorEastAsia" w:cstheme="minorBidi"/>
          <w:noProof/>
          <w:kern w:val="2"/>
          <w14:ligatures w14:val="standardContextual"/>
        </w:rPr>
      </w:pPr>
      <w:hyperlink w:anchor="_Toc230688498" w:history="1">
        <w:r w:rsidRPr="00531E78">
          <w:rPr>
            <w:rStyle w:val="Hipervnculo"/>
            <w:noProof/>
          </w:rPr>
          <w:t>4.1.2.</w:t>
        </w:r>
        <w:r>
          <w:rPr>
            <w:rFonts w:eastAsiaTheme="minorEastAsia" w:cstheme="minorBidi"/>
            <w:noProof/>
            <w:kern w:val="2"/>
            <w14:ligatures w14:val="standardContextual"/>
          </w:rPr>
          <w:tab/>
        </w:r>
        <w:r w:rsidRPr="00531E78">
          <w:rPr>
            <w:rStyle w:val="Hipervnculo"/>
            <w:noProof/>
          </w:rPr>
          <w:t>Descripción de la herramienta software desarrollada</w:t>
        </w:r>
        <w:r>
          <w:rPr>
            <w:noProof/>
            <w:webHidden/>
          </w:rPr>
          <w:tab/>
        </w:r>
        <w:r>
          <w:rPr>
            <w:noProof/>
            <w:webHidden/>
          </w:rPr>
          <w:fldChar w:fldCharType="begin"/>
        </w:r>
        <w:r>
          <w:rPr>
            <w:noProof/>
            <w:webHidden/>
          </w:rPr>
          <w:instrText xml:space="preserve"> PAGEREF _Toc230688498 \h </w:instrText>
        </w:r>
        <w:r>
          <w:rPr>
            <w:noProof/>
            <w:webHidden/>
          </w:rPr>
        </w:r>
        <w:r>
          <w:rPr>
            <w:noProof/>
            <w:webHidden/>
          </w:rPr>
          <w:fldChar w:fldCharType="separate"/>
        </w:r>
        <w:r>
          <w:rPr>
            <w:noProof/>
            <w:webHidden/>
          </w:rPr>
          <w:t>22</w:t>
        </w:r>
        <w:r>
          <w:rPr>
            <w:noProof/>
            <w:webHidden/>
          </w:rPr>
          <w:fldChar w:fldCharType="end"/>
        </w:r>
      </w:hyperlink>
    </w:p>
    <w:p w14:paraId="1E67AAEB" w14:textId="7D8D33C4" w:rsidR="003A62C4" w:rsidRDefault="003A62C4">
      <w:pPr>
        <w:pStyle w:val="TDC3"/>
        <w:tabs>
          <w:tab w:val="left" w:pos="1440"/>
          <w:tab w:val="right" w:leader="dot" w:pos="9061"/>
        </w:tabs>
        <w:rPr>
          <w:rFonts w:eastAsiaTheme="minorEastAsia" w:cstheme="minorBidi"/>
          <w:noProof/>
          <w:kern w:val="2"/>
          <w14:ligatures w14:val="standardContextual"/>
        </w:rPr>
      </w:pPr>
      <w:hyperlink w:anchor="_Toc230688499" w:history="1">
        <w:r w:rsidRPr="00531E78">
          <w:rPr>
            <w:rStyle w:val="Hipervnculo"/>
            <w:noProof/>
          </w:rPr>
          <w:t>4.1.3.</w:t>
        </w:r>
        <w:r>
          <w:rPr>
            <w:rFonts w:eastAsiaTheme="minorEastAsia" w:cstheme="minorBidi"/>
            <w:noProof/>
            <w:kern w:val="2"/>
            <w14:ligatures w14:val="standardContextual"/>
          </w:rPr>
          <w:tab/>
        </w:r>
        <w:r w:rsidRPr="00531E78">
          <w:rPr>
            <w:rStyle w:val="Hipervnculo"/>
            <w:noProof/>
          </w:rPr>
          <w:t>Evaluación</w:t>
        </w:r>
        <w:r>
          <w:rPr>
            <w:noProof/>
            <w:webHidden/>
          </w:rPr>
          <w:tab/>
        </w:r>
        <w:r>
          <w:rPr>
            <w:noProof/>
            <w:webHidden/>
          </w:rPr>
          <w:fldChar w:fldCharType="begin"/>
        </w:r>
        <w:r>
          <w:rPr>
            <w:noProof/>
            <w:webHidden/>
          </w:rPr>
          <w:instrText xml:space="preserve"> PAGEREF _Toc230688499 \h </w:instrText>
        </w:r>
        <w:r>
          <w:rPr>
            <w:noProof/>
            <w:webHidden/>
          </w:rPr>
        </w:r>
        <w:r>
          <w:rPr>
            <w:noProof/>
            <w:webHidden/>
          </w:rPr>
          <w:fldChar w:fldCharType="separate"/>
        </w:r>
        <w:r>
          <w:rPr>
            <w:noProof/>
            <w:webHidden/>
          </w:rPr>
          <w:t>23</w:t>
        </w:r>
        <w:r>
          <w:rPr>
            <w:noProof/>
            <w:webHidden/>
          </w:rPr>
          <w:fldChar w:fldCharType="end"/>
        </w:r>
      </w:hyperlink>
    </w:p>
    <w:p w14:paraId="0A14CA13" w14:textId="220B01F2" w:rsidR="003A62C4" w:rsidRDefault="003A62C4">
      <w:pPr>
        <w:pStyle w:val="TDC1"/>
        <w:tabs>
          <w:tab w:val="left" w:pos="440"/>
          <w:tab w:val="right" w:leader="dot" w:pos="9061"/>
        </w:tabs>
        <w:rPr>
          <w:rFonts w:eastAsiaTheme="minorEastAsia" w:cstheme="minorBidi"/>
          <w:noProof/>
          <w:kern w:val="2"/>
          <w14:ligatures w14:val="standardContextual"/>
        </w:rPr>
      </w:pPr>
      <w:hyperlink w:anchor="_Toc230688500" w:history="1">
        <w:r w:rsidRPr="00531E78">
          <w:rPr>
            <w:rStyle w:val="Hipervnculo"/>
            <w:noProof/>
          </w:rPr>
          <w:t>5.</w:t>
        </w:r>
        <w:r>
          <w:rPr>
            <w:rFonts w:eastAsiaTheme="minorEastAsia" w:cstheme="minorBidi"/>
            <w:noProof/>
            <w:kern w:val="2"/>
            <w14:ligatures w14:val="standardContextual"/>
          </w:rPr>
          <w:tab/>
        </w:r>
        <w:r w:rsidRPr="00531E78">
          <w:rPr>
            <w:rStyle w:val="Hipervnculo"/>
            <w:noProof/>
          </w:rPr>
          <w:t>Conclusiones y trabajo futuro</w:t>
        </w:r>
        <w:r>
          <w:rPr>
            <w:noProof/>
            <w:webHidden/>
          </w:rPr>
          <w:tab/>
        </w:r>
        <w:r>
          <w:rPr>
            <w:noProof/>
            <w:webHidden/>
          </w:rPr>
          <w:fldChar w:fldCharType="begin"/>
        </w:r>
        <w:r>
          <w:rPr>
            <w:noProof/>
            <w:webHidden/>
          </w:rPr>
          <w:instrText xml:space="preserve"> PAGEREF _Toc230688500 \h </w:instrText>
        </w:r>
        <w:r>
          <w:rPr>
            <w:noProof/>
            <w:webHidden/>
          </w:rPr>
        </w:r>
        <w:r>
          <w:rPr>
            <w:noProof/>
            <w:webHidden/>
          </w:rPr>
          <w:fldChar w:fldCharType="separate"/>
        </w:r>
        <w:r>
          <w:rPr>
            <w:noProof/>
            <w:webHidden/>
          </w:rPr>
          <w:t>23</w:t>
        </w:r>
        <w:r>
          <w:rPr>
            <w:noProof/>
            <w:webHidden/>
          </w:rPr>
          <w:fldChar w:fldCharType="end"/>
        </w:r>
      </w:hyperlink>
    </w:p>
    <w:p w14:paraId="5A98E011" w14:textId="5CB6520E" w:rsidR="003A62C4" w:rsidRDefault="003A62C4">
      <w:pPr>
        <w:pStyle w:val="TDC1"/>
        <w:tabs>
          <w:tab w:val="right" w:leader="dot" w:pos="9061"/>
        </w:tabs>
        <w:rPr>
          <w:rFonts w:eastAsiaTheme="minorEastAsia" w:cstheme="minorBidi"/>
          <w:noProof/>
          <w:kern w:val="2"/>
          <w14:ligatures w14:val="standardContextual"/>
        </w:rPr>
      </w:pPr>
      <w:hyperlink w:anchor="_Toc230688501" w:history="1">
        <w:r w:rsidRPr="00531E78">
          <w:rPr>
            <w:rStyle w:val="Hipervnculo"/>
            <w:noProof/>
          </w:rPr>
          <w:t>Referencias bibliográficas</w:t>
        </w:r>
        <w:r>
          <w:rPr>
            <w:noProof/>
            <w:webHidden/>
          </w:rPr>
          <w:tab/>
        </w:r>
        <w:r>
          <w:rPr>
            <w:noProof/>
            <w:webHidden/>
          </w:rPr>
          <w:fldChar w:fldCharType="begin"/>
        </w:r>
        <w:r>
          <w:rPr>
            <w:noProof/>
            <w:webHidden/>
          </w:rPr>
          <w:instrText xml:space="preserve"> PAGEREF _Toc230688501 \h </w:instrText>
        </w:r>
        <w:r>
          <w:rPr>
            <w:noProof/>
            <w:webHidden/>
          </w:rPr>
        </w:r>
        <w:r>
          <w:rPr>
            <w:noProof/>
            <w:webHidden/>
          </w:rPr>
          <w:fldChar w:fldCharType="separate"/>
        </w:r>
        <w:r>
          <w:rPr>
            <w:noProof/>
            <w:webHidden/>
          </w:rPr>
          <w:t>24</w:t>
        </w:r>
        <w:r>
          <w:rPr>
            <w:noProof/>
            <w:webHidden/>
          </w:rPr>
          <w:fldChar w:fldCharType="end"/>
        </w:r>
      </w:hyperlink>
    </w:p>
    <w:p w14:paraId="35D8C99D" w14:textId="3DD863A3" w:rsidR="003A62C4" w:rsidRDefault="003A62C4">
      <w:pPr>
        <w:pStyle w:val="TDC1"/>
        <w:tabs>
          <w:tab w:val="right" w:leader="dot" w:pos="9061"/>
        </w:tabs>
        <w:rPr>
          <w:rFonts w:eastAsiaTheme="minorEastAsia" w:cstheme="minorBidi"/>
          <w:noProof/>
          <w:kern w:val="2"/>
          <w14:ligatures w14:val="standardContextual"/>
        </w:rPr>
      </w:pPr>
      <w:hyperlink w:anchor="_Toc230688502" w:history="1">
        <w:r w:rsidRPr="00531E78">
          <w:rPr>
            <w:rStyle w:val="Hipervnculo"/>
            <w:noProof/>
          </w:rPr>
          <w:t>Anexo A.</w:t>
        </w:r>
        <w:r>
          <w:rPr>
            <w:noProof/>
            <w:webHidden/>
          </w:rPr>
          <w:tab/>
        </w:r>
        <w:r>
          <w:rPr>
            <w:noProof/>
            <w:webHidden/>
          </w:rPr>
          <w:fldChar w:fldCharType="begin"/>
        </w:r>
        <w:r>
          <w:rPr>
            <w:noProof/>
            <w:webHidden/>
          </w:rPr>
          <w:instrText xml:space="preserve"> PAGEREF _Toc230688502 \h </w:instrText>
        </w:r>
        <w:r>
          <w:rPr>
            <w:noProof/>
            <w:webHidden/>
          </w:rPr>
        </w:r>
        <w:r>
          <w:rPr>
            <w:noProof/>
            <w:webHidden/>
          </w:rPr>
          <w:fldChar w:fldCharType="separate"/>
        </w:r>
        <w:r>
          <w:rPr>
            <w:noProof/>
            <w:webHidden/>
          </w:rPr>
          <w:t>25</w:t>
        </w:r>
        <w:r>
          <w:rPr>
            <w:noProof/>
            <w:webHidden/>
          </w:rPr>
          <w:fldChar w:fldCharType="end"/>
        </w:r>
      </w:hyperlink>
    </w:p>
    <w:p w14:paraId="5177810C" w14:textId="58BB52EB"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3B00EA2C" w14:textId="48780C61" w:rsidR="001715B4" w:rsidRDefault="00BD36B5">
      <w:pPr>
        <w:pStyle w:val="Tabladeilustraciones"/>
        <w:tabs>
          <w:tab w:val="right" w:leader="dot" w:pos="9061"/>
        </w:tabs>
        <w:rPr>
          <w:rFonts w:eastAsiaTheme="minorEastAsia" w:cstheme="minorBidi"/>
          <w:noProof/>
          <w:kern w:val="2"/>
          <w:sz w:val="22"/>
          <w:szCs w:val="2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0356229" w:history="1">
        <w:r w:rsidR="001715B4" w:rsidRPr="00982C8D">
          <w:rPr>
            <w:rStyle w:val="Hipervnculo"/>
            <w:noProof/>
          </w:rPr>
          <w:t xml:space="preserve">Figura 1. </w:t>
        </w:r>
        <w:r w:rsidR="001715B4" w:rsidRPr="00982C8D">
          <w:rPr>
            <w:rStyle w:val="Hipervnculo"/>
            <w:i/>
            <w:iCs/>
            <w:noProof/>
          </w:rPr>
          <w:t>Ejemplo de figura realizada para nuestro trabajo.</w:t>
        </w:r>
        <w:r w:rsidR="001715B4">
          <w:rPr>
            <w:noProof/>
            <w:webHidden/>
          </w:rPr>
          <w:tab/>
        </w:r>
        <w:r w:rsidR="001715B4">
          <w:rPr>
            <w:noProof/>
            <w:webHidden/>
          </w:rPr>
          <w:fldChar w:fldCharType="begin"/>
        </w:r>
        <w:r w:rsidR="001715B4">
          <w:rPr>
            <w:noProof/>
            <w:webHidden/>
          </w:rPr>
          <w:instrText xml:space="preserve"> PAGEREF _Toc150356229 \h </w:instrText>
        </w:r>
        <w:r w:rsidR="001715B4">
          <w:rPr>
            <w:noProof/>
            <w:webHidden/>
          </w:rPr>
        </w:r>
        <w:r w:rsidR="001715B4">
          <w:rPr>
            <w:noProof/>
            <w:webHidden/>
          </w:rPr>
          <w:fldChar w:fldCharType="separate"/>
        </w:r>
        <w:r w:rsidR="001715B4">
          <w:rPr>
            <w:noProof/>
            <w:webHidden/>
          </w:rPr>
          <w:t>2</w:t>
        </w:r>
        <w:r w:rsidR="001715B4">
          <w:rPr>
            <w:noProof/>
            <w:webHidden/>
          </w:rPr>
          <w:fldChar w:fldCharType="end"/>
        </w:r>
      </w:hyperlink>
    </w:p>
    <w:p w14:paraId="0BBA519A" w14:textId="2D246570" w:rsidR="005D549B" w:rsidRDefault="00BD36B5" w:rsidP="006403BD">
      <w:r>
        <w:rPr>
          <w:rFonts w:cs="Arial"/>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2128369A" w14:textId="0BA9BE81" w:rsidR="001715B4" w:rsidRDefault="00A95BB0">
      <w:pPr>
        <w:pStyle w:val="Tabladeilustraciones"/>
        <w:tabs>
          <w:tab w:val="right" w:leader="dot" w:pos="9061"/>
        </w:tabs>
        <w:rPr>
          <w:rFonts w:eastAsiaTheme="minorEastAsia" w:cstheme="minorBidi"/>
          <w:noProof/>
          <w:kern w:val="2"/>
          <w:sz w:val="22"/>
          <w:szCs w:val="22"/>
          <w14:ligatures w14:val="standardContextual"/>
        </w:rPr>
      </w:pPr>
      <w:r>
        <w:rPr>
          <w:b/>
        </w:rPr>
        <w:fldChar w:fldCharType="begin"/>
      </w:r>
      <w:r>
        <w:rPr>
          <w:b/>
        </w:rPr>
        <w:instrText xml:space="preserve"> TOC \h \z \t "Tablas;1" \c "Tabla" </w:instrText>
      </w:r>
      <w:r>
        <w:rPr>
          <w:b/>
        </w:rPr>
        <w:fldChar w:fldCharType="separate"/>
      </w:r>
      <w:hyperlink w:anchor="_Toc150356230" w:history="1">
        <w:r w:rsidR="001715B4" w:rsidRPr="00B24F5E">
          <w:rPr>
            <w:rStyle w:val="Hipervnculo"/>
            <w:noProof/>
          </w:rPr>
          <w:t xml:space="preserve">Tabla 1. </w:t>
        </w:r>
        <w:r w:rsidR="001715B4" w:rsidRPr="00B24F5E">
          <w:rPr>
            <w:rStyle w:val="Hipervnculo"/>
            <w:i/>
            <w:iCs/>
            <w:noProof/>
          </w:rPr>
          <w:t>Ejemplo de tabla con sus principales elementos.</w:t>
        </w:r>
        <w:r w:rsidR="001715B4">
          <w:rPr>
            <w:noProof/>
            <w:webHidden/>
          </w:rPr>
          <w:tab/>
        </w:r>
        <w:r w:rsidR="001715B4">
          <w:rPr>
            <w:noProof/>
            <w:webHidden/>
          </w:rPr>
          <w:fldChar w:fldCharType="begin"/>
        </w:r>
        <w:r w:rsidR="001715B4">
          <w:rPr>
            <w:noProof/>
            <w:webHidden/>
          </w:rPr>
          <w:instrText xml:space="preserve"> PAGEREF _Toc150356230 \h </w:instrText>
        </w:r>
        <w:r w:rsidR="001715B4">
          <w:rPr>
            <w:noProof/>
            <w:webHidden/>
          </w:rPr>
        </w:r>
        <w:r w:rsidR="001715B4">
          <w:rPr>
            <w:noProof/>
            <w:webHidden/>
          </w:rPr>
          <w:fldChar w:fldCharType="separate"/>
        </w:r>
        <w:r w:rsidR="001715B4">
          <w:rPr>
            <w:noProof/>
            <w:webHidden/>
          </w:rPr>
          <w:t>2</w:t>
        </w:r>
        <w:r w:rsidR="001715B4">
          <w:rPr>
            <w:noProof/>
            <w:webHidden/>
          </w:rPr>
          <w:fldChar w:fldCharType="end"/>
        </w:r>
      </w:hyperlink>
    </w:p>
    <w:p w14:paraId="111F1A94" w14:textId="1EC3845E" w:rsidR="00680ED3" w:rsidRDefault="00A95BB0" w:rsidP="006403BD">
      <w:pPr>
        <w:pStyle w:val="TtuloTDC"/>
        <w:rPr>
          <w:rFonts w:cs="Times New Roman"/>
          <w:b w:val="0"/>
          <w:noProof w:val="0"/>
        </w:rPr>
      </w:pPr>
      <w:r>
        <w:rPr>
          <w:rFonts w:cs="Times New Roman"/>
          <w:b w:val="0"/>
          <w:noProof w:val="0"/>
        </w:rPr>
        <w:fldChar w:fldCharType="end"/>
      </w:r>
    </w:p>
    <w:p w14:paraId="359DDBB7" w14:textId="7DBCFD79" w:rsidR="005D549B" w:rsidRPr="00DD3DDB" w:rsidRDefault="005D549B" w:rsidP="00DD3DDB">
      <w:pPr>
        <w:spacing w:before="0" w:after="0" w:line="240" w:lineRule="auto"/>
        <w:jc w:val="left"/>
        <w:rPr>
          <w:rFonts w:asciiTheme="majorHAnsi" w:hAnsiTheme="majorHAnsi" w:cs="Arial"/>
          <w:color w:val="0098CD"/>
          <w:sz w:val="36"/>
          <w:szCs w:val="36"/>
          <w:lang w:eastAsia="en-US"/>
        </w:rPr>
      </w:pPr>
    </w:p>
    <w:p w14:paraId="714B5BC8" w14:textId="77777777" w:rsidR="005D549B" w:rsidRPr="00727AE8" w:rsidRDefault="005D549B" w:rsidP="006403BD"/>
    <w:p w14:paraId="4D796628" w14:textId="77777777" w:rsidR="006A3B9B" w:rsidRDefault="006A3B9B" w:rsidP="000D09A0">
      <w:pPr>
        <w:pStyle w:val="Ttulo1"/>
        <w:sectPr w:rsidR="006A3B9B"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20E212B9" w14:textId="00BA0284" w:rsidR="00084170" w:rsidRDefault="008C7365" w:rsidP="00084170">
      <w:pPr>
        <w:pStyle w:val="Ttulo1"/>
        <w:rPr>
          <w:caps w:val="0"/>
        </w:rPr>
      </w:pPr>
      <w:bookmarkStart w:id="3" w:name="_Toc150350456"/>
      <w:bookmarkStart w:id="4" w:name="_Toc230688482"/>
      <w:r>
        <w:rPr>
          <w:caps w:val="0"/>
        </w:rPr>
        <w:lastRenderedPageBreak/>
        <w:t>Para 1.</w:t>
      </w:r>
      <w:r w:rsidR="00D02C0D" w:rsidRPr="0097635A">
        <w:rPr>
          <w:caps w:val="0"/>
        </w:rPr>
        <w:t>Introducción</w:t>
      </w:r>
      <w:bookmarkEnd w:id="3"/>
      <w:bookmarkEnd w:id="4"/>
      <w:r w:rsidR="00D02C0D" w:rsidRPr="0097635A">
        <w:rPr>
          <w:caps w:val="0"/>
        </w:rPr>
        <w:t xml:space="preserve"> </w:t>
      </w:r>
    </w:p>
    <w:p w14:paraId="241FBAFC" w14:textId="747D1FDD" w:rsidR="00D213FC" w:rsidRDefault="00D213FC" w:rsidP="00D213FC">
      <w:r>
        <w:t xml:space="preserve">Este trabajo diseña un laboratorio para responder a incidentes de </w:t>
      </w:r>
      <w:proofErr w:type="spellStart"/>
      <w:r>
        <w:t>ransomware</w:t>
      </w:r>
      <w:proofErr w:type="spellEnd"/>
      <w:r>
        <w:t>. El objetivo es ver si la automatización acelera la respuesta. También examina si mejoraría la consistencia en el manejo de alertas. El trabajo se encuentra en los centros de operaciones de seguridad, SOC. En estas ubicaciones, la utilización simultánea de múltiples herramientas conlleva problemas y dificulta el seguimiento de acciones.</w:t>
      </w:r>
    </w:p>
    <w:p w14:paraId="0DF3C70E" w14:textId="4C33A63C" w:rsidR="00D213FC" w:rsidRDefault="00D213FC" w:rsidP="00D213FC">
      <w:r>
        <w:t xml:space="preserve">El problema esencial está relacionado con el proceso de respuesta a alertas de </w:t>
      </w:r>
      <w:proofErr w:type="spellStart"/>
      <w:r>
        <w:t>ransomware</w:t>
      </w:r>
      <w:proofErr w:type="spellEnd"/>
      <w:r>
        <w:t>. Generalmente, el manejo depende de tareas realizadas manualmente e intervención humana. Además, los criterios varían y existen problemas para lograr la trazabilidad. Estos inconvenientes reducen la calidad de la respuesta y limitan la capacidad de auditar la acción. Un plan de procedimientos documentado no es suficiente. Debe aplicarse en un contexto práctico para dar lugar a evidencias adecuadas.</w:t>
      </w:r>
    </w:p>
    <w:p w14:paraId="5C282340" w14:textId="77777777" w:rsidR="00D213FC" w:rsidRDefault="00D213FC" w:rsidP="00D213FC">
      <w:r>
        <w:t xml:space="preserve">Se presenta una contribución central que constituye un manual automatizado dedicado al manejo de una alerta. El procedimiento comienza cuando el evento llega por medio de un </w:t>
      </w:r>
      <w:proofErr w:type="spellStart"/>
      <w:r>
        <w:t>webhook</w:t>
      </w:r>
      <w:proofErr w:type="spellEnd"/>
      <w:r>
        <w:t xml:space="preserve">. Se verifican los datos, se crea un caso en </w:t>
      </w:r>
      <w:proofErr w:type="spellStart"/>
      <w:r>
        <w:t>TheHive</w:t>
      </w:r>
      <w:proofErr w:type="spellEnd"/>
      <w:r>
        <w:t xml:space="preserve"> e incluyen también los marcadores de compromiso. Para el enriquecimiento de la información se emplean herramientas como </w:t>
      </w:r>
      <w:proofErr w:type="spellStart"/>
      <w:r>
        <w:t>AbuseIPDB</w:t>
      </w:r>
      <w:proofErr w:type="spellEnd"/>
      <w:r>
        <w:t xml:space="preserve">, </w:t>
      </w:r>
      <w:proofErr w:type="spellStart"/>
      <w:r>
        <w:t>VirusTotal</w:t>
      </w:r>
      <w:proofErr w:type="spellEnd"/>
      <w:r>
        <w:t xml:space="preserve"> y MISP, proporcionando contexto respecto a </w:t>
      </w:r>
      <w:proofErr w:type="spellStart"/>
      <w:r>
        <w:t>IPs</w:t>
      </w:r>
      <w:proofErr w:type="spellEnd"/>
      <w:r>
        <w:t xml:space="preserve">, dominios o hashes. Así, con esta data, el procedimiento decida activar la simulación de una contención o cerrar el caso como inofensivo. En ese momento, se registra el resultado en </w:t>
      </w:r>
      <w:proofErr w:type="spellStart"/>
      <w:r>
        <w:t>TheHive</w:t>
      </w:r>
      <w:proofErr w:type="spellEnd"/>
      <w:r>
        <w:t xml:space="preserve"> y se comunica.</w:t>
      </w:r>
    </w:p>
    <w:p w14:paraId="0ADD2CD0" w14:textId="22B178A9" w:rsidR="00D213FC" w:rsidRDefault="00D213FC" w:rsidP="00D213FC">
      <w:r w:rsidRPr="007121DB">
        <w:rPr>
          <w:noProof/>
        </w:rPr>
        <w:drawing>
          <wp:inline distT="0" distB="0" distL="0" distR="0" wp14:anchorId="0D6EA6AB" wp14:editId="5197EB88">
            <wp:extent cx="5760085" cy="2609850"/>
            <wp:effectExtent l="0" t="0" r="0" b="0"/>
            <wp:docPr id="1133424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4227" name=""/>
                    <pic:cNvPicPr/>
                  </pic:nvPicPr>
                  <pic:blipFill>
                    <a:blip r:embed="rId15"/>
                    <a:stretch>
                      <a:fillRect/>
                    </a:stretch>
                  </pic:blipFill>
                  <pic:spPr>
                    <a:xfrm>
                      <a:off x="0" y="0"/>
                      <a:ext cx="5760085" cy="2609850"/>
                    </a:xfrm>
                    <a:prstGeom prst="rect">
                      <a:avLst/>
                    </a:prstGeom>
                  </pic:spPr>
                </pic:pic>
              </a:graphicData>
            </a:graphic>
          </wp:inline>
        </w:drawing>
      </w:r>
    </w:p>
    <w:p w14:paraId="238F110C" w14:textId="7F3C59D7" w:rsidR="00D213FC" w:rsidRDefault="00D213FC" w:rsidP="00D213FC">
      <w:r>
        <w:lastRenderedPageBreak/>
        <w:t xml:space="preserve">El laboratorio está diseñado para un proyecto independiente. Evita dependencias complicadas y utiliza Docker </w:t>
      </w:r>
      <w:proofErr w:type="spellStart"/>
      <w:r>
        <w:t>Compose</w:t>
      </w:r>
      <w:proofErr w:type="spellEnd"/>
      <w:r>
        <w:t xml:space="preserve"> para replicar el ambiente. La arquitectura combina </w:t>
      </w:r>
      <w:proofErr w:type="spellStart"/>
      <w:r>
        <w:t>TheHive</w:t>
      </w:r>
      <w:proofErr w:type="spellEnd"/>
      <w:r>
        <w:t xml:space="preserve">, </w:t>
      </w:r>
      <w:proofErr w:type="spellStart"/>
      <w:r>
        <w:t>Cortex</w:t>
      </w:r>
      <w:proofErr w:type="spellEnd"/>
      <w:r>
        <w:t xml:space="preserve"> y </w:t>
      </w:r>
      <w:proofErr w:type="spellStart"/>
      <w:r>
        <w:t>Shuffle</w:t>
      </w:r>
      <w:proofErr w:type="spellEnd"/>
      <w:r>
        <w:t xml:space="preserve"> como servicios clave. El código está organizado en bloques separando la lógica de negocio de la infraestructura. Esta separación facilita las pruebas y reduce la adhesión.</w:t>
      </w:r>
    </w:p>
    <w:p w14:paraId="51F84AB9" w14:textId="494F9759" w:rsidR="00D213FC" w:rsidRDefault="00D213FC" w:rsidP="00D213FC">
      <w:r>
        <w:t xml:space="preserve">El despliegue es gestionado mediante múltiples archivos Docker </w:t>
      </w:r>
      <w:proofErr w:type="spellStart"/>
      <w:r>
        <w:t>Compose</w:t>
      </w:r>
      <w:proofErr w:type="spellEnd"/>
      <w:r>
        <w:t xml:space="preserve">. Esta estrategia simplifica la creación de componentes solapados únicos durante cada prueba. Las redes son diferenciadas en múltiples áreas para limitar la </w:t>
      </w:r>
      <w:proofErr w:type="spellStart"/>
      <w:r>
        <w:t>exposal</w:t>
      </w:r>
      <w:proofErr w:type="spellEnd"/>
      <w:r>
        <w:t xml:space="preserve"> entre servicios.</w:t>
      </w:r>
    </w:p>
    <w:p w14:paraId="121BA227" w14:textId="0D6E101F" w:rsidR="00084170" w:rsidRDefault="00D213FC" w:rsidP="00084170">
      <w:r>
        <w:t xml:space="preserve">La validación consiste en ejecutar el script de </w:t>
      </w:r>
      <w:proofErr w:type="spellStart"/>
      <w:r>
        <w:t>playbooks</w:t>
      </w:r>
      <w:proofErr w:type="spellEnd"/>
      <w:r>
        <w:t xml:space="preserve"> en dos situaciones, una maliciosa y otra benévola. La duración desde el aviso hasta la contención virtual o cerrado de la incidencia es medible. Los servicios especializados procesan registros de ejecución, realizan las cuentas estadísticas e implementan los cálculos para llegar a los </w:t>
      </w:r>
      <w:proofErr w:type="spellStart"/>
      <w:r>
        <w:t>porcentilios</w:t>
      </w:r>
      <w:proofErr w:type="spellEnd"/>
      <w:r>
        <w:t xml:space="preserve">. El análisis usa pruebas como registros de ejecución, grabaciones y métricas. La memoria registra el desarrollo de ambos el laboratorio y del script de </w:t>
      </w:r>
      <w:proofErr w:type="spellStart"/>
      <w:r>
        <w:t>playbooks</w:t>
      </w:r>
      <w:proofErr w:type="spellEnd"/>
      <w:r>
        <w:t xml:space="preserve"> utilizando este marco como base de conclusión.</w:t>
      </w:r>
    </w:p>
    <w:p w14:paraId="5FF76F45" w14:textId="77777777" w:rsidR="00D02C0D" w:rsidRPr="007A7E4F" w:rsidRDefault="00D02C0D" w:rsidP="00D02C0D">
      <w:pPr>
        <w:rPr>
          <w:color w:val="EE0000"/>
        </w:rPr>
      </w:pPr>
      <w:r w:rsidRPr="007A7E4F">
        <w:rPr>
          <w:color w:val="EE0000"/>
        </w:rPr>
        <w:t>La introducción presenta el trabajo al lector: 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14:paraId="3274A014" w14:textId="77777777" w:rsidR="00D02C0D" w:rsidRPr="007A7E4F" w:rsidRDefault="00D02C0D" w:rsidP="00D02C0D">
      <w:pPr>
        <w:rPr>
          <w:color w:val="EE0000"/>
        </w:rPr>
      </w:pPr>
      <w:r w:rsidRPr="007A7E4F">
        <w:rPr>
          <w:color w:val="EE0000"/>
        </w:rPr>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14:paraId="3F2DFC54" w14:textId="4FEBFE0D" w:rsidR="00D02C0D" w:rsidRPr="007A7E4F" w:rsidRDefault="00D02C0D" w:rsidP="00D02C0D">
      <w:pPr>
        <w:rPr>
          <w:color w:val="EE0000"/>
        </w:rPr>
      </w:pPr>
      <w:r w:rsidRPr="007A7E4F">
        <w:rPr>
          <w:color w:val="EE0000"/>
        </w:rPr>
        <w:t xml:space="preserve">En esta introducción se englobarán, también, los siguientes subapartados: </w:t>
      </w:r>
      <w:r w:rsidR="009F7C44" w:rsidRPr="007A7E4F">
        <w:rPr>
          <w:color w:val="EE0000"/>
        </w:rPr>
        <w:t>motivación</w:t>
      </w:r>
      <w:r w:rsidRPr="007A7E4F">
        <w:rPr>
          <w:color w:val="EE0000"/>
        </w:rPr>
        <w:t>, planteamiento del problema y estructura del trabajo.</w:t>
      </w:r>
    </w:p>
    <w:p w14:paraId="6235ECEB" w14:textId="77777777" w:rsidR="00D02C0D" w:rsidRPr="007A7E4F" w:rsidRDefault="00D02C0D" w:rsidP="00D02C0D">
      <w:pPr>
        <w:rPr>
          <w:color w:val="EE0000"/>
        </w:rPr>
      </w:pPr>
      <w:r w:rsidRPr="007A7E4F">
        <w:rPr>
          <w:color w:val="EE0000"/>
        </w:rPr>
        <w:t>Ejemplo de nota al pie</w:t>
      </w:r>
      <w:r w:rsidRPr="007A7E4F">
        <w:rPr>
          <w:rStyle w:val="Refdenotaalpie"/>
          <w:color w:val="EE0000"/>
        </w:rPr>
        <w:footnoteReference w:id="2"/>
      </w:r>
      <w:r w:rsidRPr="007A7E4F">
        <w:rPr>
          <w:color w:val="EE0000"/>
        </w:rPr>
        <w:t>.</w:t>
      </w:r>
    </w:p>
    <w:p w14:paraId="49CEDB5F" w14:textId="77777777" w:rsidR="00D02C0D" w:rsidRPr="0097635A" w:rsidRDefault="00D02C0D" w:rsidP="00D02C0D"/>
    <w:p w14:paraId="3F761B34" w14:textId="77777777" w:rsidR="00D213FC" w:rsidRDefault="00D213FC">
      <w:pPr>
        <w:spacing w:before="0" w:after="0" w:line="240" w:lineRule="auto"/>
        <w:jc w:val="left"/>
        <w:rPr>
          <w:rFonts w:asciiTheme="majorHAnsi" w:hAnsiTheme="majorHAnsi" w:cs="Arial"/>
          <w:bCs/>
          <w:iCs/>
          <w:color w:val="0098CD"/>
          <w:sz w:val="28"/>
          <w:szCs w:val="28"/>
        </w:rPr>
      </w:pPr>
      <w:bookmarkStart w:id="5" w:name="_Toc150350457"/>
      <w:bookmarkStart w:id="6" w:name="_Toc230688483"/>
      <w:r>
        <w:rPr>
          <w:caps/>
        </w:rPr>
        <w:br w:type="page"/>
      </w:r>
    </w:p>
    <w:p w14:paraId="1FC2A9D9" w14:textId="526D201F" w:rsidR="00D02C0D" w:rsidRDefault="00D02C0D" w:rsidP="00D02C0D">
      <w:pPr>
        <w:pStyle w:val="Ttulo2"/>
        <w:ind w:left="567" w:hanging="567"/>
        <w:rPr>
          <w:caps w:val="0"/>
        </w:rPr>
      </w:pPr>
      <w:r>
        <w:rPr>
          <w:caps w:val="0"/>
        </w:rPr>
        <w:lastRenderedPageBreak/>
        <w:t>Motiv</w:t>
      </w:r>
      <w:r w:rsidRPr="0097635A">
        <w:rPr>
          <w:caps w:val="0"/>
        </w:rPr>
        <w:t>ación</w:t>
      </w:r>
      <w:bookmarkEnd w:id="5"/>
      <w:bookmarkEnd w:id="6"/>
    </w:p>
    <w:p w14:paraId="514A5BF0" w14:textId="621F28DC" w:rsidR="00D213FC" w:rsidRDefault="00D213FC" w:rsidP="00D213FC">
      <w:r>
        <w:t xml:space="preserve">Los incidentes de </w:t>
      </w:r>
      <w:proofErr w:type="spellStart"/>
      <w:r>
        <w:t>ransomware</w:t>
      </w:r>
      <w:proofErr w:type="spellEnd"/>
      <w:r>
        <w:t xml:space="preserve"> han aumentado en los últimos años. El Global Threat </w:t>
      </w:r>
      <w:proofErr w:type="spellStart"/>
      <w:r>
        <w:t>Intelligence</w:t>
      </w:r>
      <w:proofErr w:type="spellEnd"/>
      <w:r>
        <w:t xml:space="preserve"> </w:t>
      </w:r>
      <w:proofErr w:type="spellStart"/>
      <w:r>
        <w:t>Report</w:t>
      </w:r>
      <w:proofErr w:type="spellEnd"/>
      <w:r>
        <w:t xml:space="preserve"> 2024 indica un incremento del 67% en incidentes de seguridad. Según el informe, el </w:t>
      </w:r>
      <w:proofErr w:type="spellStart"/>
      <w:r>
        <w:t>ransomware</w:t>
      </w:r>
      <w:proofErr w:type="spellEnd"/>
      <w:r>
        <w:t xml:space="preserve"> representa el 23% del total [18]. Aun así, en muchos entornos la gestión de estos incidentes sigue basándose en tareas manuales. Esto genera retrasos, aumenta la carga del analista y dificulta conservar una traza del proceso.</w:t>
      </w:r>
    </w:p>
    <w:p w14:paraId="5A48E83A" w14:textId="0AEA85E4" w:rsidR="00D213FC" w:rsidRDefault="00D213FC" w:rsidP="00D213FC">
      <w:r>
        <w:t xml:space="preserve">En la práctica, una alerta de </w:t>
      </w:r>
      <w:proofErr w:type="spellStart"/>
      <w:r>
        <w:t>ransomware</w:t>
      </w:r>
      <w:proofErr w:type="spellEnd"/>
      <w:r>
        <w:t xml:space="preserve"> exige varias tareas. Primero se valida la información. Luego se abre un caso, se añaden los observables y se consulta información contextual. Solo entonces se toma una decisión sobre la contención. Cuando estas actividades se ejecutan manualmente, el tiempo de respuesta aumenta. También aparecen diferencias entre analistas, lo que dificulta la mejora continua.</w:t>
      </w:r>
    </w:p>
    <w:p w14:paraId="77325634" w14:textId="2BC7B485" w:rsidR="00D213FC" w:rsidRDefault="00D213FC" w:rsidP="00D213FC">
      <w:r>
        <w:t xml:space="preserve">La fragmentación de herramientas obliga al analista a usar varios sistemas a la vez [2]. Algunas tareas se repiten en casi todos los casos, como </w:t>
      </w:r>
      <w:proofErr w:type="spellStart"/>
      <w:r>
        <w:t>triage</w:t>
      </w:r>
      <w:proofErr w:type="spellEnd"/>
      <w:r>
        <w:t xml:space="preserve">, enriquecimiento o actualización de </w:t>
      </w:r>
      <w:r>
        <w:t>tiques</w:t>
      </w:r>
      <w:r>
        <w:t>. Si se hacen a mano, consumen tiempo y aumentan los errores [11]. Sin un flujo estandarizado, es difícil medir la respuesta y comparar ejecuciones [85].</w:t>
      </w:r>
    </w:p>
    <w:p w14:paraId="71EBEDA7" w14:textId="0B14974A" w:rsidR="00D213FC" w:rsidRDefault="00D213FC" w:rsidP="00D213FC">
      <w:r>
        <w:t>La literatura sobre respuesta a incidentes apunta en esa dirección. NIST SP 800-61 y los estudios sobre plataformas SOAR destacan el valor de centralizar datos, análisis y respuesta en un mismo flujo. Esta integración puede reducir tiempos y limitar errores de la intervención manual [11, 12].</w:t>
      </w:r>
    </w:p>
    <w:p w14:paraId="0E2CF5CD" w14:textId="276526B0" w:rsidR="00D213FC" w:rsidRDefault="00D213FC" w:rsidP="00D213FC">
      <w:r>
        <w:t xml:space="preserve">En </w:t>
      </w:r>
      <w:proofErr w:type="spellStart"/>
      <w:r>
        <w:t>ransomware</w:t>
      </w:r>
      <w:proofErr w:type="spellEnd"/>
      <w:r>
        <w:t>, el tiempo entre detección y contención condiciona el daño. El cifrado de archivos puede propagarse rápido a través de unidades compartidas [25]. Por ello, un entorno controlado y reproducible sirve para probar configuraciones del flujo y comparar ejecuciones bajo las mismas condiciones.</w:t>
      </w:r>
    </w:p>
    <w:p w14:paraId="6EA10BDE" w14:textId="79DB7994" w:rsidR="007B2FD6" w:rsidRPr="007B2FD6" w:rsidRDefault="00D213FC" w:rsidP="007B2FD6">
      <w:r>
        <w:t xml:space="preserve">Un laboratorio mínimo viable permite estudiar cómo un </w:t>
      </w:r>
      <w:proofErr w:type="spellStart"/>
      <w:r>
        <w:t>playbook</w:t>
      </w:r>
      <w:proofErr w:type="spellEnd"/>
      <w:r>
        <w:t xml:space="preserve"> integra herramientas y automatiza tareas sin los riesgos de un entorno productivo. En este trabajo, </w:t>
      </w:r>
      <w:proofErr w:type="spellStart"/>
      <w:r>
        <w:t>Cortex</w:t>
      </w:r>
      <w:proofErr w:type="spellEnd"/>
      <w:r>
        <w:t xml:space="preserve"> actúa como motor de análisis centralizando la consulta de observables mediante </w:t>
      </w:r>
      <w:proofErr w:type="spellStart"/>
      <w:r>
        <w:t>APIs</w:t>
      </w:r>
      <w:proofErr w:type="spellEnd"/>
      <w:r>
        <w:t>. Es un patrón usado en contextos de SOC y CSIRT que aquí se evalúa en un entorno acotado.</w:t>
      </w:r>
    </w:p>
    <w:p w14:paraId="15C22FF2" w14:textId="4773E1C6" w:rsidR="00967169" w:rsidRPr="00AE3C0B" w:rsidRDefault="00D02C0D" w:rsidP="00D02C0D">
      <w:pPr>
        <w:rPr>
          <w:color w:val="EE0000"/>
        </w:rPr>
      </w:pPr>
      <w:r w:rsidRPr="00AE3C0B">
        <w:rPr>
          <w:color w:val="EE0000"/>
        </w:rPr>
        <w:t xml:space="preserve">En este apartado se deberá presentar el problema de estudio al que se quiere dar solución y justificar su importancia para la comunidad educativa y científica. </w:t>
      </w:r>
    </w:p>
    <w:p w14:paraId="7262A3FA" w14:textId="77777777" w:rsidR="00D02C0D" w:rsidRPr="00AE3C0B" w:rsidRDefault="00D02C0D" w:rsidP="00D02C0D">
      <w:pPr>
        <w:rPr>
          <w:color w:val="EE0000"/>
        </w:rPr>
      </w:pPr>
      <w:r w:rsidRPr="00AE3C0B">
        <w:rPr>
          <w:color w:val="EE0000"/>
        </w:rPr>
        <w:lastRenderedPageBreak/>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4D399286" w14:textId="77777777" w:rsidR="00D02C0D" w:rsidRPr="00AE3C0B" w:rsidRDefault="00D02C0D" w:rsidP="00D02C0D">
      <w:pPr>
        <w:rPr>
          <w:color w:val="EE0000"/>
        </w:rPr>
      </w:pPr>
      <w:r w:rsidRPr="00AE3C0B">
        <w:rPr>
          <w:color w:val="EE0000"/>
        </w:rPr>
        <w:t>Las siguientes preguntas puedan ayudar a la redacción de este apartado:</w:t>
      </w:r>
    </w:p>
    <w:p w14:paraId="34B6FD51" w14:textId="77777777" w:rsidR="00D02C0D" w:rsidRPr="00AE3C0B" w:rsidRDefault="00D02C0D">
      <w:pPr>
        <w:pStyle w:val="Prrafodelista"/>
        <w:numPr>
          <w:ilvl w:val="0"/>
          <w:numId w:val="5"/>
        </w:numPr>
        <w:ind w:left="714" w:hanging="357"/>
        <w:rPr>
          <w:color w:val="EE0000"/>
        </w:rPr>
      </w:pPr>
      <w:r w:rsidRPr="00AE3C0B">
        <w:rPr>
          <w:color w:val="EE0000"/>
        </w:rPr>
        <w:t>¿Cuál es el problema que quieres tratar?</w:t>
      </w:r>
    </w:p>
    <w:p w14:paraId="6B20CFB6" w14:textId="77777777" w:rsidR="00D02C0D" w:rsidRPr="00AE3C0B" w:rsidRDefault="00D02C0D">
      <w:pPr>
        <w:pStyle w:val="Prrafodelista"/>
        <w:numPr>
          <w:ilvl w:val="0"/>
          <w:numId w:val="5"/>
        </w:numPr>
        <w:rPr>
          <w:color w:val="EE0000"/>
        </w:rPr>
      </w:pPr>
      <w:r w:rsidRPr="00AE3C0B">
        <w:rPr>
          <w:color w:val="EE0000"/>
        </w:rPr>
        <w:t>¿Cuáles crees que son las causas?</w:t>
      </w:r>
    </w:p>
    <w:p w14:paraId="64CD574D" w14:textId="77777777" w:rsidR="00D02C0D" w:rsidRPr="00AE3C0B" w:rsidRDefault="00D02C0D">
      <w:pPr>
        <w:pStyle w:val="Prrafodelista"/>
        <w:numPr>
          <w:ilvl w:val="0"/>
          <w:numId w:val="5"/>
        </w:numPr>
        <w:rPr>
          <w:color w:val="EE0000"/>
        </w:rPr>
      </w:pPr>
      <w:r w:rsidRPr="00AE3C0B">
        <w:rPr>
          <w:color w:val="EE0000"/>
        </w:rPr>
        <w:t>¿Por qué es relevante el problema?</w:t>
      </w:r>
    </w:p>
    <w:p w14:paraId="349B0B40" w14:textId="77777777" w:rsidR="00D02C0D" w:rsidRPr="0097635A" w:rsidRDefault="00D02C0D" w:rsidP="00D02C0D">
      <w:r w:rsidRPr="0097635A">
        <w:t>A continuación, se indica con un ejemplo cómo deben introducirse los títulos y las fuentes en Tablas y Figuras.</w:t>
      </w:r>
    </w:p>
    <w:p w14:paraId="0F82F98A" w14:textId="77777777" w:rsidR="008E30AB" w:rsidRPr="00727AE8" w:rsidRDefault="008E30AB" w:rsidP="006403BD"/>
    <w:p w14:paraId="7B03CFBC" w14:textId="77F581BA" w:rsidR="00B52554" w:rsidRPr="00633FD3" w:rsidRDefault="00633FD3" w:rsidP="00633FD3">
      <w:pPr>
        <w:pStyle w:val="Descripcin"/>
        <w:keepNext/>
        <w:rPr>
          <w:sz w:val="24"/>
          <w:szCs w:val="24"/>
        </w:rPr>
      </w:pPr>
      <w:bookmarkStart w:id="7" w:name="_Toc150356230"/>
      <w:bookmarkStart w:id="8" w:name="_Toc437521679"/>
      <w:bookmarkStart w:id="9" w:name="_Toc437521785"/>
      <w:bookmarkStart w:id="10" w:name="_Toc437521999"/>
      <w:bookmarkStart w:id="11" w:name="_Toc437522281"/>
      <w:bookmarkStart w:id="12" w:name="_Toc437522345"/>
      <w:bookmarkStart w:id="13" w:name="_Toc437522446"/>
      <w:bookmarkStart w:id="14" w:name="_Toc437522615"/>
      <w:bookmarkStart w:id="15" w:name="_Toc437522807"/>
      <w:bookmarkStart w:id="16" w:name="_Toc437523342"/>
      <w:r w:rsidRPr="00633FD3">
        <w:rPr>
          <w:sz w:val="24"/>
          <w:szCs w:val="24"/>
        </w:rPr>
        <w:t xml:space="preserve">Tabla </w:t>
      </w:r>
      <w:r w:rsidRPr="00633FD3">
        <w:rPr>
          <w:sz w:val="24"/>
          <w:szCs w:val="24"/>
        </w:rPr>
        <w:fldChar w:fldCharType="begin"/>
      </w:r>
      <w:r w:rsidRPr="00633FD3">
        <w:rPr>
          <w:sz w:val="24"/>
          <w:szCs w:val="24"/>
        </w:rPr>
        <w:instrText xml:space="preserve"> SEQ Tabla \* ARABIC </w:instrText>
      </w:r>
      <w:r w:rsidRPr="00633FD3">
        <w:rPr>
          <w:sz w:val="24"/>
          <w:szCs w:val="24"/>
        </w:rPr>
        <w:fldChar w:fldCharType="separate"/>
      </w:r>
      <w:r w:rsidRPr="00633FD3">
        <w:rPr>
          <w:noProof/>
          <w:sz w:val="24"/>
          <w:szCs w:val="24"/>
        </w:rPr>
        <w:t>1</w:t>
      </w:r>
      <w:r w:rsidRPr="00633FD3">
        <w:rPr>
          <w:sz w:val="24"/>
          <w:szCs w:val="24"/>
        </w:rPr>
        <w:fldChar w:fldCharType="end"/>
      </w:r>
      <w:r w:rsidR="00B52554" w:rsidRPr="00914BA4">
        <w:t xml:space="preserve">. </w:t>
      </w:r>
      <w:r w:rsidR="00B52554" w:rsidRPr="00633FD3">
        <w:rPr>
          <w:b w:val="0"/>
          <w:bCs w:val="0"/>
          <w:i/>
          <w:iCs/>
          <w:sz w:val="24"/>
          <w:szCs w:val="24"/>
        </w:rPr>
        <w:t>Ejemplo de tabla con sus principales elementos.</w:t>
      </w:r>
      <w:bookmarkEnd w:id="7"/>
    </w:p>
    <w:p w14:paraId="5C45698A" w14:textId="77777777" w:rsidR="00B52554" w:rsidRDefault="00B52554" w:rsidP="00B52554">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34DC7E2A" wp14:editId="09E0D1ED">
            <wp:extent cx="4487302" cy="2219325"/>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6DEEB1EA" w14:textId="19BFE48F" w:rsidR="00B52554" w:rsidRPr="00914BA4" w:rsidRDefault="00B52554" w:rsidP="00B52554">
      <w:pPr>
        <w:pStyle w:val="Piedefoto-tabla"/>
      </w:pPr>
      <w:r w:rsidRPr="00914BA4">
        <w:t>Fuente: American Psychological Association, 2020</w:t>
      </w:r>
      <w:r w:rsidR="002F3360">
        <w:t>a</w:t>
      </w:r>
      <w:r w:rsidRPr="00914BA4">
        <w:t xml:space="preserve">. </w:t>
      </w:r>
    </w:p>
    <w:bookmarkEnd w:id="8"/>
    <w:bookmarkEnd w:id="9"/>
    <w:bookmarkEnd w:id="10"/>
    <w:bookmarkEnd w:id="11"/>
    <w:bookmarkEnd w:id="12"/>
    <w:bookmarkEnd w:id="13"/>
    <w:bookmarkEnd w:id="14"/>
    <w:bookmarkEnd w:id="15"/>
    <w:bookmarkEnd w:id="16"/>
    <w:p w14:paraId="7B6596F9" w14:textId="79DE9824" w:rsidR="00E408BE" w:rsidRPr="00F92B4D" w:rsidRDefault="00E408BE" w:rsidP="00E408BE">
      <w:pPr>
        <w:rPr>
          <w:lang w:val="en-US"/>
        </w:rPr>
      </w:pPr>
    </w:p>
    <w:p w14:paraId="76D7A98D" w14:textId="1463DAB1" w:rsidR="00B52554" w:rsidRPr="002A3D58" w:rsidRDefault="002A3D58" w:rsidP="002A3D58">
      <w:pPr>
        <w:pStyle w:val="Descripcin"/>
        <w:rPr>
          <w:b w:val="0"/>
          <w:bCs w:val="0"/>
          <w:i/>
          <w:iCs/>
          <w:sz w:val="24"/>
          <w:szCs w:val="24"/>
        </w:rPr>
      </w:pPr>
      <w:bookmarkStart w:id="17" w:name="_Toc150356229"/>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00B52554" w:rsidRPr="002A3D58">
        <w:rPr>
          <w:sz w:val="24"/>
          <w:szCs w:val="24"/>
        </w:rPr>
        <w:t xml:space="preserve">. </w:t>
      </w:r>
      <w:r w:rsidR="00B52554" w:rsidRPr="002A3D58">
        <w:rPr>
          <w:b w:val="0"/>
          <w:bCs w:val="0"/>
          <w:i/>
          <w:iCs/>
          <w:sz w:val="24"/>
          <w:szCs w:val="24"/>
        </w:rPr>
        <w:t>Ejemplo de figura realizada para nuestro trabajo.</w:t>
      </w:r>
      <w:bookmarkEnd w:id="17"/>
    </w:p>
    <w:p w14:paraId="4A908646" w14:textId="77777777" w:rsidR="00B52554" w:rsidRDefault="00B52554" w:rsidP="00B52554">
      <w:pPr>
        <w:pStyle w:val="Piedefoto-tabla"/>
      </w:pPr>
      <w:r>
        <w:rPr>
          <w:noProof/>
        </w:rPr>
        <w:drawing>
          <wp:inline distT="0" distB="0" distL="0" distR="0" wp14:anchorId="24559D8C" wp14:editId="0389CD38">
            <wp:extent cx="5032710" cy="1562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257C159B" w14:textId="06FF816B" w:rsidR="00B52554" w:rsidRDefault="00B52554" w:rsidP="00B52554">
      <w:pPr>
        <w:pStyle w:val="Piedefoto-tabla"/>
      </w:pPr>
      <w:r w:rsidRPr="00532D24">
        <w:lastRenderedPageBreak/>
        <w:t>Fuente: American Psychological Association</w:t>
      </w:r>
      <w:r>
        <w:t>, 2020</w:t>
      </w:r>
      <w:r w:rsidR="002F3360">
        <w:t>b</w:t>
      </w:r>
      <w:r>
        <w:t>.</w:t>
      </w:r>
      <w:r w:rsidRPr="00873C73">
        <w:t xml:space="preserve"> </w:t>
      </w:r>
    </w:p>
    <w:p w14:paraId="7B0A3215" w14:textId="77777777" w:rsidR="004C0A20" w:rsidRPr="006777F8" w:rsidRDefault="004C0A20" w:rsidP="004C0A20">
      <w:pPr>
        <w:rPr>
          <w:lang w:val="en-US"/>
        </w:rPr>
      </w:pPr>
    </w:p>
    <w:p w14:paraId="51304B2F" w14:textId="77777777" w:rsidR="004C0A20" w:rsidRDefault="004C0A20" w:rsidP="004C0A20">
      <w:pPr>
        <w:pStyle w:val="Ttulo2"/>
        <w:ind w:left="567" w:hanging="567"/>
        <w:rPr>
          <w:caps w:val="0"/>
        </w:rPr>
      </w:pPr>
      <w:bookmarkStart w:id="18" w:name="_Toc150350458"/>
      <w:bookmarkStart w:id="19" w:name="_Toc230688484"/>
      <w:r w:rsidRPr="0097635A">
        <w:rPr>
          <w:caps w:val="0"/>
        </w:rPr>
        <w:t>Planteamiento del problema</w:t>
      </w:r>
      <w:bookmarkEnd w:id="18"/>
      <w:bookmarkEnd w:id="19"/>
    </w:p>
    <w:p w14:paraId="3384D7A7" w14:textId="2591EA6F" w:rsidR="00D213FC" w:rsidRDefault="00D213FC" w:rsidP="00D213FC">
      <w:r>
        <w:t xml:space="preserve">En muchos SOC, la gestión de incidentes de </w:t>
      </w:r>
      <w:proofErr w:type="spellStart"/>
      <w:r>
        <w:t>ransomware</w:t>
      </w:r>
      <w:proofErr w:type="spellEnd"/>
      <w:r>
        <w:t xml:space="preserve"> se basa en procesos manuales, integraciones parciales y criterios no estandarizados [2, 11]. Esta situación incrementa los tiempos de respuesta, introduce variabilidad y dificulta generar evidencias completas. Como la demora en la contención amplifica el impacto del cifrado, esa variabilidad puede afectar a la severidad del incidente [25].</w:t>
      </w:r>
    </w:p>
    <w:p w14:paraId="0513A872" w14:textId="69DB68F5" w:rsidR="00D213FC" w:rsidRDefault="00D213FC" w:rsidP="00D213FC">
      <w:r>
        <w:t xml:space="preserve">La automatización mediante plataformas SOAR y </w:t>
      </w:r>
      <w:proofErr w:type="spellStart"/>
      <w:r>
        <w:t>playbooks</w:t>
      </w:r>
      <w:proofErr w:type="spellEnd"/>
      <w:r>
        <w:t xml:space="preserve"> aparece en la literatura como una alternativa para reducir carga manual y ordenar los procesos de decisión [11, 12]. Esto no implica eliminar la supervisión humana, especialmente en acciones de mayor impacto. Pero su adopción plantea dificultades como la complejidad de los entornos productivos, las licencias comerciales y la dificultad de medir su impacto en condiciones controladas.</w:t>
      </w:r>
    </w:p>
    <w:p w14:paraId="3A805179" w14:textId="21566788" w:rsidR="00D213FC" w:rsidRDefault="00D213FC" w:rsidP="00D213FC">
      <w:r>
        <w:t xml:space="preserve">Este trabajo propone el diseño e implementación de un laboratorio SOAR mínimo viable, reproducible y autocontenido que materialice un </w:t>
      </w:r>
      <w:proofErr w:type="spellStart"/>
      <w:r>
        <w:t>playbook</w:t>
      </w:r>
      <w:proofErr w:type="spellEnd"/>
      <w:r>
        <w:t xml:space="preserve"> orientado a </w:t>
      </w:r>
      <w:proofErr w:type="spellStart"/>
      <w:r>
        <w:t>ransomware</w:t>
      </w:r>
      <w:proofErr w:type="spellEnd"/>
      <w:r>
        <w:t>. No se pretende desplegar una solución de producción completa. El objetivo es mostrar cómo un flujo automatizado puede integrar la recepción de alertas, la normalización de datos, la gestión de casos, el enriquecimiento de observables y la contención simulada de manera coherente y trazable.</w:t>
      </w:r>
    </w:p>
    <w:p w14:paraId="3148D90A" w14:textId="77777777" w:rsidR="00D213FC" w:rsidRDefault="00D213FC" w:rsidP="00D213FC">
      <w:r>
        <w:t xml:space="preserve">Al ser reproducible, el laboratorio permite evaluar cambios del </w:t>
      </w:r>
      <w:proofErr w:type="spellStart"/>
      <w:r>
        <w:t>playbook</w:t>
      </w:r>
      <w:proofErr w:type="spellEnd"/>
      <w:r>
        <w:t xml:space="preserve"> sobre una misma línea base. Esto facilita comparaciones y deja margen para extensiones futuras.</w:t>
      </w:r>
    </w:p>
    <w:p w14:paraId="44C13825" w14:textId="0ACE8ECC" w:rsidR="004C0A20" w:rsidRPr="003A62C4" w:rsidRDefault="004C0A20" w:rsidP="00D213FC">
      <w:pPr>
        <w:rPr>
          <w:color w:val="EE0000"/>
        </w:rPr>
      </w:pPr>
      <w:r w:rsidRPr="003A62C4">
        <w:rPr>
          <w:color w:val="EE0000"/>
        </w:rPr>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4393B6C3" w14:textId="77777777" w:rsidR="004C0A20" w:rsidRPr="003A62C4" w:rsidRDefault="004C0A20" w:rsidP="004C0A20">
      <w:pPr>
        <w:rPr>
          <w:color w:val="EE0000"/>
        </w:rPr>
      </w:pPr>
      <w:r w:rsidRPr="003A62C4">
        <w:rPr>
          <w:color w:val="EE0000"/>
        </w:rPr>
        <w:t>Las siguientes preguntas puedan ayudar a la redacción de este apartado:</w:t>
      </w:r>
    </w:p>
    <w:p w14:paraId="14D73015" w14:textId="77777777" w:rsidR="004C0A20" w:rsidRPr="003A62C4" w:rsidRDefault="004C0A20">
      <w:pPr>
        <w:pStyle w:val="Prrafodelista"/>
        <w:numPr>
          <w:ilvl w:val="0"/>
          <w:numId w:val="5"/>
        </w:numPr>
        <w:ind w:left="714" w:hanging="357"/>
        <w:rPr>
          <w:color w:val="EE0000"/>
        </w:rPr>
      </w:pPr>
      <w:r w:rsidRPr="003A62C4">
        <w:rPr>
          <w:color w:val="EE0000"/>
        </w:rPr>
        <w:t>¿Cómo se podría solucionar el problema?</w:t>
      </w:r>
    </w:p>
    <w:p w14:paraId="1E5C55EB" w14:textId="77777777" w:rsidR="004C0A20" w:rsidRPr="003A62C4" w:rsidRDefault="004C0A20">
      <w:pPr>
        <w:pStyle w:val="Prrafodelista"/>
        <w:numPr>
          <w:ilvl w:val="0"/>
          <w:numId w:val="5"/>
        </w:numPr>
        <w:ind w:left="714" w:hanging="357"/>
        <w:rPr>
          <w:color w:val="EE0000"/>
        </w:rPr>
      </w:pPr>
      <w:r w:rsidRPr="003A62C4">
        <w:rPr>
          <w:color w:val="EE0000"/>
        </w:rPr>
        <w:t>¿Qué es lo que se propone? Aquí describes tus objetivos en términos generales (ej. “mejorar la seguridad en el acceso a redes públicas”).</w:t>
      </w:r>
    </w:p>
    <w:p w14:paraId="09709D61" w14:textId="77777777" w:rsidR="004C0A20" w:rsidRDefault="004C0A20" w:rsidP="004C0A20">
      <w:pPr>
        <w:pStyle w:val="Ttulo2"/>
        <w:ind w:left="567" w:hanging="567"/>
        <w:rPr>
          <w:caps w:val="0"/>
        </w:rPr>
      </w:pPr>
      <w:bookmarkStart w:id="20" w:name="_Toc150350459"/>
      <w:bookmarkStart w:id="21" w:name="_Toc230688485"/>
      <w:r w:rsidRPr="0097635A">
        <w:rPr>
          <w:caps w:val="0"/>
        </w:rPr>
        <w:lastRenderedPageBreak/>
        <w:t>Estructura del trabajo</w:t>
      </w:r>
      <w:bookmarkEnd w:id="20"/>
      <w:bookmarkEnd w:id="21"/>
    </w:p>
    <w:p w14:paraId="6AF0A75E" w14:textId="77777777" w:rsidR="00D213FC" w:rsidRDefault="00D213FC" w:rsidP="00D213FC">
      <w:r>
        <w:t>El documento está compuesto por cinco capítulos.</w:t>
      </w:r>
    </w:p>
    <w:p w14:paraId="1B1B8FEA" w14:textId="77777777" w:rsidR="00D213FC" w:rsidRDefault="00D213FC">
      <w:pPr>
        <w:pStyle w:val="Prrafodelista"/>
        <w:numPr>
          <w:ilvl w:val="0"/>
          <w:numId w:val="8"/>
        </w:numPr>
      </w:pPr>
      <w:r w:rsidRPr="00D213FC">
        <w:rPr>
          <w:b/>
          <w:bCs/>
        </w:rPr>
        <w:t>Capítulo 2</w:t>
      </w:r>
      <w:r>
        <w:t xml:space="preserve"> revisa la literatura sobre respuesta a incidentes, </w:t>
      </w:r>
      <w:proofErr w:type="spellStart"/>
      <w:r>
        <w:t>ransomware</w:t>
      </w:r>
      <w:proofErr w:type="spellEnd"/>
      <w:r>
        <w:t xml:space="preserve"> y plataformas SOAR </w:t>
      </w:r>
      <w:proofErr w:type="spellStart"/>
      <w:r>
        <w:t>y</w:t>
      </w:r>
      <w:proofErr w:type="spellEnd"/>
      <w:r>
        <w:t xml:space="preserve"> identifica las lagunas que esta investigación aborda.</w:t>
      </w:r>
    </w:p>
    <w:p w14:paraId="04868BAB" w14:textId="77777777" w:rsidR="00D213FC" w:rsidRDefault="00D213FC">
      <w:pPr>
        <w:pStyle w:val="Prrafodelista"/>
        <w:numPr>
          <w:ilvl w:val="0"/>
          <w:numId w:val="8"/>
        </w:numPr>
      </w:pPr>
      <w:r w:rsidRPr="00D213FC">
        <w:rPr>
          <w:b/>
          <w:bCs/>
        </w:rPr>
        <w:t>Capítulo 3</w:t>
      </w:r>
      <w:r>
        <w:t xml:space="preserve"> presenta los objetivos y método de la investigación.</w:t>
      </w:r>
    </w:p>
    <w:p w14:paraId="12C25467" w14:textId="77777777" w:rsidR="00D213FC" w:rsidRDefault="00D213FC">
      <w:pPr>
        <w:pStyle w:val="Prrafodelista"/>
        <w:numPr>
          <w:ilvl w:val="0"/>
          <w:numId w:val="8"/>
        </w:numPr>
      </w:pPr>
      <w:r w:rsidRPr="00D213FC">
        <w:rPr>
          <w:b/>
          <w:bCs/>
        </w:rPr>
        <w:t>Capítulo 4</w:t>
      </w:r>
      <w:r>
        <w:t xml:space="preserve"> detalla los elementos técnicos del ensayo, incluyendo requisitos, arquitectura, implementación del </w:t>
      </w:r>
      <w:proofErr w:type="spellStart"/>
      <w:r>
        <w:t>playbook</w:t>
      </w:r>
      <w:proofErr w:type="spellEnd"/>
      <w:r>
        <w:t xml:space="preserve"> y resultados.</w:t>
      </w:r>
    </w:p>
    <w:p w14:paraId="481C3AA5" w14:textId="77777777" w:rsidR="00D213FC" w:rsidRDefault="00D213FC">
      <w:pPr>
        <w:pStyle w:val="Prrafodelista"/>
        <w:numPr>
          <w:ilvl w:val="0"/>
          <w:numId w:val="8"/>
        </w:numPr>
      </w:pPr>
      <w:r w:rsidRPr="00D213FC">
        <w:rPr>
          <w:b/>
          <w:bCs/>
        </w:rPr>
        <w:t>Capítulo 5</w:t>
      </w:r>
      <w:r>
        <w:t xml:space="preserve"> presenta los hallazgos y debatir las limitaciones del estudio. Además, formulará sugerencias para entornos que deseen aplicar capacidades SOAR similares.</w:t>
      </w:r>
    </w:p>
    <w:p w14:paraId="6FB6A35D" w14:textId="4D90D3DA" w:rsidR="00D213FC" w:rsidRDefault="00D213FC">
      <w:pPr>
        <w:pStyle w:val="Prrafodelista"/>
        <w:numPr>
          <w:ilvl w:val="0"/>
          <w:numId w:val="8"/>
        </w:numPr>
      </w:pPr>
      <w:r w:rsidRPr="00D213FC">
        <w:rPr>
          <w:b/>
          <w:bCs/>
        </w:rPr>
        <w:t>Anexo A</w:t>
      </w:r>
      <w:r>
        <w:t xml:space="preserve"> contiene la documentación técnica requerida para reproducir el ensayo.</w:t>
      </w:r>
    </w:p>
    <w:p w14:paraId="405253CD" w14:textId="52BB1F8F" w:rsidR="004C0A20" w:rsidRPr="003A62C4" w:rsidRDefault="004C0A20" w:rsidP="004C0A20">
      <w:pPr>
        <w:rPr>
          <w:color w:val="EE0000"/>
        </w:rPr>
      </w:pPr>
      <w:r w:rsidRPr="003A62C4">
        <w:rPr>
          <w:color w:val="EE0000"/>
        </w:rPr>
        <w:t>Aquí describes brevemente lo que vas a contar en cada uno de los capítulos siguientes.</w:t>
      </w:r>
    </w:p>
    <w:p w14:paraId="3165B6D7" w14:textId="77777777" w:rsidR="004C0A20" w:rsidRPr="0097635A" w:rsidRDefault="004C0A20" w:rsidP="004C0A20"/>
    <w:p w14:paraId="26242801" w14:textId="77777777" w:rsidR="004C0A20" w:rsidRPr="0097635A" w:rsidRDefault="004C0A20" w:rsidP="004C0A20">
      <w:pPr>
        <w:spacing w:before="0" w:after="0" w:line="240" w:lineRule="auto"/>
        <w:jc w:val="left"/>
      </w:pPr>
      <w:r w:rsidRPr="0097635A">
        <w:br w:type="page"/>
      </w:r>
    </w:p>
    <w:p w14:paraId="541F764B" w14:textId="77777777" w:rsidR="004C0A20" w:rsidRDefault="004C0A20" w:rsidP="004C0A20">
      <w:pPr>
        <w:pStyle w:val="Ttulo1"/>
        <w:rPr>
          <w:caps w:val="0"/>
        </w:rPr>
      </w:pPr>
      <w:bookmarkStart w:id="22" w:name="_Toc150350460"/>
      <w:bookmarkStart w:id="23" w:name="_Toc230688486"/>
      <w:r>
        <w:rPr>
          <w:caps w:val="0"/>
        </w:rPr>
        <w:lastRenderedPageBreak/>
        <w:t>E</w:t>
      </w:r>
      <w:r w:rsidRPr="0097635A">
        <w:rPr>
          <w:caps w:val="0"/>
        </w:rPr>
        <w:t>stado del arte</w:t>
      </w:r>
      <w:bookmarkEnd w:id="22"/>
      <w:bookmarkEnd w:id="23"/>
    </w:p>
    <w:p w14:paraId="31B27E61" w14:textId="1B9AA333" w:rsidR="00A837DB" w:rsidRDefault="00D213FC" w:rsidP="00730934">
      <w:r w:rsidRPr="00D213FC">
        <w:t xml:space="preserve">Este capítulo revisa la literatura sobre respuesta a incidentes, automatización y orquestación en SOC, con especial atención al </w:t>
      </w:r>
      <w:proofErr w:type="spellStart"/>
      <w:r w:rsidRPr="00D213FC">
        <w:t>ransomware</w:t>
      </w:r>
      <w:proofErr w:type="spellEnd"/>
      <w:r w:rsidRPr="00D213FC">
        <w:t xml:space="preserve"> y al uso de </w:t>
      </w:r>
      <w:proofErr w:type="spellStart"/>
      <w:r w:rsidRPr="00D213FC">
        <w:t>playbooks</w:t>
      </w:r>
      <w:proofErr w:type="spellEnd"/>
      <w:r w:rsidRPr="00D213FC">
        <w:t xml:space="preserve">. Los equipos de seguridad operan con ecosistemas de herramientas fragmentados y datos heterogéneos, lo que incrementa la intervención manual e introduce variabilidad difícil de cuantificar y controlar. Las plataformas SOAR actúan como capa de integración que complementa al SIEM, permitiendo operacionalizar procedimientos mediante </w:t>
      </w:r>
      <w:proofErr w:type="spellStart"/>
      <w:r w:rsidRPr="00D213FC">
        <w:t>playbooks</w:t>
      </w:r>
      <w:proofErr w:type="spellEnd"/>
      <w:r w:rsidRPr="00D213FC">
        <w:t xml:space="preserve"> sin suprimir la supervisión humana en las decisiones críticas [11].</w:t>
      </w:r>
    </w:p>
    <w:p w14:paraId="6B4A5F23" w14:textId="77777777" w:rsidR="00D213FC" w:rsidRDefault="00D213FC" w:rsidP="00730934"/>
    <w:p w14:paraId="595CD088" w14:textId="4A1B1F4F" w:rsidR="00403682" w:rsidRDefault="00376A51" w:rsidP="00403682">
      <w:pPr>
        <w:pStyle w:val="Ttulo2"/>
        <w:ind w:left="567" w:hanging="567"/>
        <w:rPr>
          <w:caps w:val="0"/>
        </w:rPr>
      </w:pPr>
      <w:bookmarkStart w:id="24" w:name="_Toc230688487"/>
      <w:r>
        <w:rPr>
          <w:caps w:val="0"/>
        </w:rPr>
        <w:t>Respuesta a incidentes y ramsomware como dominio de la aplicación</w:t>
      </w:r>
      <w:bookmarkEnd w:id="24"/>
    </w:p>
    <w:p w14:paraId="4FA263CD" w14:textId="0E8C8289" w:rsidR="00D213FC" w:rsidRDefault="00D213FC" w:rsidP="00D213FC">
      <w:r>
        <w:t>La respuesta a incidentes se describe habitualmente como un proceso estructurado en fases de preparación, detección y análisis, contención, erradicación y recuperación [49]. NIST ha sistematizado estas fases y las revisa de forma periódica: en abril de 2025, NIST SP 800-61r2 fue retirada y sustituida por NIST SP 800-61r3, documento que refleja la tendencia a integrar la respuesta a incidentes en el marco más amplio de gestión del riesgo de ciberseguridad [50].</w:t>
      </w:r>
    </w:p>
    <w:p w14:paraId="3B4EAFC8" w14:textId="3F787997" w:rsidR="00D213FC" w:rsidRDefault="00D213FC" w:rsidP="00D213FC">
      <w:r>
        <w:t xml:space="preserve">En </w:t>
      </w:r>
      <w:proofErr w:type="spellStart"/>
      <w:r>
        <w:t>ransomware</w:t>
      </w:r>
      <w:proofErr w:type="spellEnd"/>
      <w:r>
        <w:t>, el impacto principal es la pérdida de disponibilidad por cifrado. En muchos ataques recientes eso se combina con exfiltración previa y doble extorsión, lo que acelera los tiempos de decisión. CISA ofrece guías específicas con listas de verificación que concretan las tareas y evidencias mínimas esperadas [25].</w:t>
      </w:r>
    </w:p>
    <w:p w14:paraId="37985BB7" w14:textId="54BA6A4A" w:rsidR="00A837DB" w:rsidRDefault="00D213FC" w:rsidP="00D213FC">
      <w:r>
        <w:t xml:space="preserve">Para modelar el comportamiento del adversario y alinear detecciones y acciones, MITRE ATT&amp;CK es una referencia habitual en el sector. La técnica T1486 (Data </w:t>
      </w:r>
      <w:proofErr w:type="spellStart"/>
      <w:r>
        <w:t>Encrypted</w:t>
      </w:r>
      <w:proofErr w:type="spellEnd"/>
      <w:r>
        <w:t xml:space="preserve"> </w:t>
      </w:r>
      <w:proofErr w:type="spellStart"/>
      <w:r>
        <w:t>for</w:t>
      </w:r>
      <w:proofErr w:type="spellEnd"/>
      <w:r>
        <w:t xml:space="preserve"> </w:t>
      </w:r>
      <w:proofErr w:type="spellStart"/>
      <w:r>
        <w:t>Impact</w:t>
      </w:r>
      <w:proofErr w:type="spellEnd"/>
      <w:r>
        <w:t xml:space="preserve">) describe el cifrado de datos para interrumpir la disponibilidad y extorsionar, e incluye detalles sobre propagación y entornos afectados que orientan la definición de observables e </w:t>
      </w:r>
      <w:proofErr w:type="spellStart"/>
      <w:r>
        <w:t>IoCs</w:t>
      </w:r>
      <w:proofErr w:type="spellEnd"/>
      <w:r>
        <w:t xml:space="preserve"> relevantes [26].</w:t>
      </w:r>
    </w:p>
    <w:p w14:paraId="4AED1BFF" w14:textId="77777777" w:rsidR="00D213FC" w:rsidRDefault="00D213FC" w:rsidP="00D213FC"/>
    <w:p w14:paraId="18A92B89" w14:textId="77777777" w:rsidR="00D213FC" w:rsidRDefault="00D213FC">
      <w:pPr>
        <w:spacing w:before="0" w:after="0" w:line="240" w:lineRule="auto"/>
        <w:jc w:val="left"/>
        <w:rPr>
          <w:rFonts w:asciiTheme="majorHAnsi" w:hAnsiTheme="majorHAnsi" w:cs="Arial"/>
          <w:bCs/>
          <w:iCs/>
          <w:color w:val="0098CD"/>
          <w:sz w:val="28"/>
          <w:szCs w:val="28"/>
        </w:rPr>
      </w:pPr>
      <w:bookmarkStart w:id="25" w:name="_Toc230688488"/>
      <w:r>
        <w:rPr>
          <w:caps/>
        </w:rPr>
        <w:br w:type="page"/>
      </w:r>
    </w:p>
    <w:p w14:paraId="4C4386CA" w14:textId="0557E998" w:rsidR="00A837DB" w:rsidRDefault="00A837DB" w:rsidP="00A837DB">
      <w:pPr>
        <w:pStyle w:val="Ttulo2"/>
        <w:ind w:left="567" w:hanging="567"/>
        <w:rPr>
          <w:caps w:val="0"/>
        </w:rPr>
      </w:pPr>
      <w:r>
        <w:rPr>
          <w:caps w:val="0"/>
        </w:rPr>
        <w:lastRenderedPageBreak/>
        <w:t>Respuesta a incidentes y ramsomware como dominio de la aplicación</w:t>
      </w:r>
      <w:bookmarkEnd w:id="25"/>
    </w:p>
    <w:p w14:paraId="13510D44" w14:textId="277695EA" w:rsidR="00D213FC" w:rsidRDefault="00D213FC" w:rsidP="00D213FC">
      <w:r>
        <w:t>La proliferación de herramientas con representaciones de datos dispares obliga al analista a saltar entre sistemas durante una misma investigación, lo que eleva el tiempo de respuesta y dificulta cualquier intento de estandarización. SIEM y SOAR son complementarios en este contexto: el SIEM centraliza eventos y genera alertas, y SOAR orquesta las integraciones y ejecuta respuestas automatizadas en las fases de contención y recuperación [11].</w:t>
      </w:r>
    </w:p>
    <w:p w14:paraId="6469986C" w14:textId="0B61EBEE" w:rsidR="00D213FC" w:rsidRDefault="00D213FC" w:rsidP="00D213FC">
      <w:r>
        <w:t xml:space="preserve">Los </w:t>
      </w:r>
      <w:proofErr w:type="spellStart"/>
      <w:r>
        <w:t>playbooks</w:t>
      </w:r>
      <w:proofErr w:type="spellEnd"/>
      <w:r>
        <w:t xml:space="preserve"> son el mecanismo para convertir decisiones tácticas en procedimientos repetibles. Kinyua y Awuah distinguen entre </w:t>
      </w:r>
      <w:proofErr w:type="spellStart"/>
      <w:r>
        <w:t>playbook</w:t>
      </w:r>
      <w:proofErr w:type="spellEnd"/>
      <w:r>
        <w:t xml:space="preserve"> como </w:t>
      </w:r>
      <w:proofErr w:type="spellStart"/>
      <w:r>
        <w:t>checklist</w:t>
      </w:r>
      <w:proofErr w:type="spellEnd"/>
      <w:r>
        <w:t xml:space="preserve"> lineal y </w:t>
      </w:r>
      <w:proofErr w:type="spellStart"/>
      <w:r>
        <w:t>runbook</w:t>
      </w:r>
      <w:proofErr w:type="spellEnd"/>
      <w:r>
        <w:t xml:space="preserve"> como </w:t>
      </w:r>
      <w:proofErr w:type="spellStart"/>
      <w:r>
        <w:t>workflow</w:t>
      </w:r>
      <w:proofErr w:type="spellEnd"/>
      <w:r>
        <w:t xml:space="preserve"> con control de flujo y condiciones, incluyendo puntos de intervención del analista. Esta distinción encaja con diseños que combinan automatización con decisión humana en acciones de alto impacto. Los autores identifican MTTD, MTTR y tiempo de investigación como métricas habituales para evaluar el valor operativo, lo que conecta directamente con las evaluaciones basadas en percentiles de este TFM [11]. Otros trabajos han explorado la aplicación de IA/ML en respuesta a incidentes, con mejoras observadas en detección y clasificación de amenazas en infraestructuras críticas [13], y en la automatización de tareas de seguridad TI para reducir la carga operativa [12].</w:t>
      </w:r>
    </w:p>
    <w:p w14:paraId="79FAF196" w14:textId="46A4CC99" w:rsidR="00D213FC" w:rsidRDefault="00D213FC" w:rsidP="00D213FC">
      <w:r>
        <w:t xml:space="preserve">Sin embargo, la evidencia empírica muestra que tener un </w:t>
      </w:r>
      <w:proofErr w:type="spellStart"/>
      <w:r>
        <w:t>playbook</w:t>
      </w:r>
      <w:proofErr w:type="spellEnd"/>
      <w:r>
        <w:t xml:space="preserve"> no garantiza efectividad. Stevens et al. analizan </w:t>
      </w:r>
      <w:proofErr w:type="spellStart"/>
      <w:r>
        <w:t>frameworks</w:t>
      </w:r>
      <w:proofErr w:type="spellEnd"/>
      <w:r>
        <w:t xml:space="preserve"> de diseño de </w:t>
      </w:r>
      <w:proofErr w:type="spellStart"/>
      <w:r>
        <w:t>playbooks</w:t>
      </w:r>
      <w:proofErr w:type="spellEnd"/>
      <w:r>
        <w:t xml:space="preserve"> y concluyen que producen con frecuencia artefactos insuficientemente detallados para uso real, especialmente para perfiles junior. Los fallos típicos incluyen tareas implícitas omitidas, lenguaje ambiguo y ausencia de ramificación o paralelismo. Cuando los </w:t>
      </w:r>
      <w:proofErr w:type="spellStart"/>
      <w:r>
        <w:t>playbooks</w:t>
      </w:r>
      <w:proofErr w:type="spellEnd"/>
      <w:r>
        <w:t xml:space="preserve"> se iteran junto con los procesos organizativos, la utilidad mejora, lo que implica que el nivel de detalle del diseño afecta al rendimiento real bajo estrés [85].</w:t>
      </w:r>
    </w:p>
    <w:p w14:paraId="2B12FD35" w14:textId="77777777" w:rsidR="00D213FC" w:rsidRDefault="00D213FC" w:rsidP="00D213FC">
      <w:r>
        <w:t xml:space="preserve">Schlette et al. analizan 1217 </w:t>
      </w:r>
      <w:proofErr w:type="spellStart"/>
      <w:r>
        <w:t>playbooks</w:t>
      </w:r>
      <w:proofErr w:type="spellEnd"/>
      <w:r>
        <w:t xml:space="preserve"> de múltiples fuentes y detectan ambigüedad sobre qué constituye exactamente un </w:t>
      </w:r>
      <w:proofErr w:type="spellStart"/>
      <w:r>
        <w:t>playbook</w:t>
      </w:r>
      <w:proofErr w:type="spellEnd"/>
      <w:r>
        <w:t xml:space="preserve"> en la práctica. Su conclusión principal es que los </w:t>
      </w:r>
      <w:proofErr w:type="spellStart"/>
      <w:r>
        <w:t>playbooks</w:t>
      </w:r>
      <w:proofErr w:type="spellEnd"/>
      <w:r>
        <w:t xml:space="preserve"> comunitarios suelen requerir transformación antes de ser operativos: herramientas disponibles, requisitos legales, estructura del equipo y procesos internos condicionan esa adaptación. Este resultado justifica que el laboratorio del TFM defina explícitamente su contexto y que el </w:t>
      </w:r>
      <w:proofErr w:type="spellStart"/>
      <w:r>
        <w:t>playbook</w:t>
      </w:r>
      <w:proofErr w:type="spellEnd"/>
      <w:r>
        <w:t xml:space="preserve"> E2E se diseñe para ese entorno, sin asumir reutilización directa [84].</w:t>
      </w:r>
    </w:p>
    <w:p w14:paraId="12889B85" w14:textId="77777777" w:rsidR="00D213FC" w:rsidRDefault="00D213FC" w:rsidP="00D213FC"/>
    <w:p w14:paraId="75BA99F9" w14:textId="1DC2F8D0" w:rsidR="002F7D62" w:rsidRDefault="00D213FC" w:rsidP="00D213FC">
      <w:r>
        <w:t xml:space="preserve">En cuanto a estandarización, OASIS CACAO 2.0 (noviembre de 2023) define un esquema y taxonomía para describir </w:t>
      </w:r>
      <w:proofErr w:type="spellStart"/>
      <w:r>
        <w:t>playbooks</w:t>
      </w:r>
      <w:proofErr w:type="spellEnd"/>
      <w:r>
        <w:t xml:space="preserve"> de ciberseguridad desde la detección hasta la remediación [51]. Microsoft y el </w:t>
      </w:r>
      <w:proofErr w:type="spellStart"/>
      <w:r>
        <w:t>Automation</w:t>
      </w:r>
      <w:proofErr w:type="spellEnd"/>
      <w:r>
        <w:t xml:space="preserve"> SIG de FIRST complementan este marco con guías prácticas e intercambio de experiencias entre CSIRT [27, 38]. La coexistencia de iniciativas paralelas en este ámbito refleja que el sector aún no ha alcanzado convergencia en torno a un estándar único [51, 84], lo que justifica la necesidad de adaptar cualquier </w:t>
      </w:r>
      <w:proofErr w:type="spellStart"/>
      <w:r>
        <w:t>playbook</w:t>
      </w:r>
      <w:proofErr w:type="spellEnd"/>
      <w:r>
        <w:t xml:space="preserve"> al contexto operativo concreto en que va a desplegarse.</w:t>
      </w:r>
    </w:p>
    <w:p w14:paraId="1B368876" w14:textId="77777777" w:rsidR="00D213FC" w:rsidRDefault="00D213FC" w:rsidP="00D213FC"/>
    <w:p w14:paraId="75B37A17" w14:textId="7A8D3A86" w:rsidR="002F7D62" w:rsidRDefault="002F7D62" w:rsidP="002F7D62">
      <w:pPr>
        <w:pStyle w:val="Ttulo2"/>
        <w:ind w:left="567" w:hanging="567"/>
        <w:rPr>
          <w:caps w:val="0"/>
        </w:rPr>
      </w:pPr>
      <w:bookmarkStart w:id="26" w:name="_Toc230688489"/>
      <w:r>
        <w:rPr>
          <w:caps w:val="0"/>
        </w:rPr>
        <w:t xml:space="preserve">Laboratorios reproducibles, herramientas open </w:t>
      </w:r>
      <w:proofErr w:type="spellStart"/>
      <w:r>
        <w:rPr>
          <w:caps w:val="0"/>
        </w:rPr>
        <w:t>source</w:t>
      </w:r>
      <w:proofErr w:type="spellEnd"/>
      <w:r>
        <w:rPr>
          <w:caps w:val="0"/>
        </w:rPr>
        <w:t xml:space="preserve"> y evaluación</w:t>
      </w:r>
      <w:bookmarkEnd w:id="26"/>
    </w:p>
    <w:p w14:paraId="3EA08A9C" w14:textId="0E19333B" w:rsidR="00D213FC" w:rsidRDefault="00D213FC" w:rsidP="00D213FC">
      <w:r>
        <w:t xml:space="preserve">Para investigación aplicada, la reproducibilidad condiciona la validez: si el entorno cambia entre ejecuciones, las diferencias en resultados no son atribuibles al factor estudiado. Núñez Fernández desarrolla una plataforma SIRP reproducible con Docker </w:t>
      </w:r>
      <w:proofErr w:type="spellStart"/>
      <w:r>
        <w:t>Compose</w:t>
      </w:r>
      <w:proofErr w:type="spellEnd"/>
      <w:r>
        <w:t xml:space="preserve"> para pymes, con un </w:t>
      </w:r>
      <w:proofErr w:type="spellStart"/>
      <w:r>
        <w:t>stack</w:t>
      </w:r>
      <w:proofErr w:type="spellEnd"/>
      <w:r>
        <w:t xml:space="preserve"> casi idéntico al de este TFM (</w:t>
      </w:r>
      <w:proofErr w:type="spellStart"/>
      <w:r>
        <w:t>TheHive</w:t>
      </w:r>
      <w:proofErr w:type="spellEnd"/>
      <w:r>
        <w:t xml:space="preserve">, </w:t>
      </w:r>
      <w:proofErr w:type="spellStart"/>
      <w:r>
        <w:t>Cortex</w:t>
      </w:r>
      <w:proofErr w:type="spellEnd"/>
      <w:r>
        <w:t xml:space="preserve">, MISP, </w:t>
      </w:r>
      <w:proofErr w:type="spellStart"/>
      <w:r>
        <w:t>Wazuh</w:t>
      </w:r>
      <w:proofErr w:type="spellEnd"/>
      <w:r>
        <w:t xml:space="preserve"> y un motor de </w:t>
      </w:r>
      <w:proofErr w:type="spellStart"/>
      <w:r>
        <w:t>workflows</w:t>
      </w:r>
      <w:proofErr w:type="spellEnd"/>
      <w:r>
        <w:t xml:space="preserve"> con monitoreo por contenedores), lo que valida la viabilidad tecnológica del enfoque [73].</w:t>
      </w:r>
    </w:p>
    <w:p w14:paraId="7EFF28D4" w14:textId="77CF2935" w:rsidR="00D213FC" w:rsidRDefault="00D213FC" w:rsidP="00D213FC">
      <w:r>
        <w:t xml:space="preserve">Quintero Tamayo et al. plantean </w:t>
      </w:r>
      <w:proofErr w:type="spellStart"/>
      <w:r>
        <w:t>playbooks</w:t>
      </w:r>
      <w:proofErr w:type="spellEnd"/>
      <w:r>
        <w:t xml:space="preserve"> como base de conocimiento para CSIRT, subrayando la importancia de la estandarización, la claridad en los pasos y el mantenimiento continuo con indicadores de evaluación [14]. Atluri y Warner añaden que el control de acceso debe sincronizarse con el flujo del </w:t>
      </w:r>
      <w:proofErr w:type="spellStart"/>
      <w:r>
        <w:t>workflow</w:t>
      </w:r>
      <w:proofErr w:type="spellEnd"/>
      <w:r>
        <w:t xml:space="preserve"> para evitar privilegios residuales, lo que es relevante para garantizar la trazabilidad de un </w:t>
      </w:r>
      <w:proofErr w:type="spellStart"/>
      <w:r>
        <w:t>playbook</w:t>
      </w:r>
      <w:proofErr w:type="spellEnd"/>
      <w:r>
        <w:t xml:space="preserve"> E2E incluso cuando las acciones de contención son simuladas [62].</w:t>
      </w:r>
    </w:p>
    <w:p w14:paraId="760E5BBC" w14:textId="1DCE4AD3" w:rsidR="00D213FC" w:rsidRPr="00D213FC" w:rsidRDefault="00D213FC" w:rsidP="00D213FC">
      <w:r>
        <w:t xml:space="preserve">La literatura de SOAR y la de </w:t>
      </w:r>
      <w:proofErr w:type="spellStart"/>
      <w:r>
        <w:t>playbooks</w:t>
      </w:r>
      <w:proofErr w:type="spellEnd"/>
      <w:r>
        <w:t xml:space="preserve"> coinciden en un punto: las métricas temporales son necesarias, pero no suficientes para evaluar la eficacia operativa. La claridad del </w:t>
      </w:r>
      <w:proofErr w:type="spellStart"/>
      <w:r>
        <w:t>trigger</w:t>
      </w:r>
      <w:proofErr w:type="spellEnd"/>
      <w:r>
        <w:t xml:space="preserve"> y el nivel de detalle del flujo condicionan la ejecución real en la misma medida que el tiempo de respuesta [85]. Esta consideración respalda el uso de percentiles p50 y p90 como indicadores primarios, complementados con logs y artefactos del caso para permitir la verificación y el análisis </w:t>
      </w:r>
      <w:proofErr w:type="spellStart"/>
      <w:r>
        <w:t>post-hoc</w:t>
      </w:r>
      <w:proofErr w:type="spellEnd"/>
      <w:r>
        <w:t xml:space="preserve"> [11, 85].</w:t>
      </w:r>
    </w:p>
    <w:p w14:paraId="4AC8D488" w14:textId="77777777" w:rsidR="00DC7758" w:rsidRDefault="00DC7758">
      <w:pPr>
        <w:spacing w:before="0" w:after="0" w:line="240" w:lineRule="auto"/>
        <w:jc w:val="left"/>
        <w:rPr>
          <w:rFonts w:asciiTheme="majorHAnsi" w:hAnsiTheme="majorHAnsi" w:cs="Arial"/>
          <w:bCs/>
          <w:iCs/>
          <w:color w:val="0098CD"/>
          <w:sz w:val="28"/>
          <w:szCs w:val="28"/>
        </w:rPr>
      </w:pPr>
      <w:bookmarkStart w:id="27" w:name="_Toc230688490"/>
      <w:r>
        <w:rPr>
          <w:caps/>
        </w:rPr>
        <w:br w:type="page"/>
      </w:r>
    </w:p>
    <w:p w14:paraId="3F516095" w14:textId="1831D519" w:rsidR="00591A4E" w:rsidRDefault="00591A4E" w:rsidP="00591A4E">
      <w:pPr>
        <w:pStyle w:val="Ttulo2"/>
        <w:ind w:left="567" w:hanging="567"/>
        <w:rPr>
          <w:caps w:val="0"/>
        </w:rPr>
      </w:pPr>
      <w:r>
        <w:rPr>
          <w:caps w:val="0"/>
        </w:rPr>
        <w:lastRenderedPageBreak/>
        <w:t>Síntesis y relación</w:t>
      </w:r>
      <w:r w:rsidR="00EE0210">
        <w:rPr>
          <w:caps w:val="0"/>
        </w:rPr>
        <w:t xml:space="preserve"> con el TFM</w:t>
      </w:r>
      <w:bookmarkEnd w:id="27"/>
    </w:p>
    <w:p w14:paraId="5A696418" w14:textId="77777777" w:rsidR="00DC7758" w:rsidRDefault="00DC7758" w:rsidP="00EE0210">
      <w:r w:rsidRPr="00DC7758">
        <w:t xml:space="preserve">Tres ideas articulan la literatura revisada. </w:t>
      </w:r>
    </w:p>
    <w:p w14:paraId="0DF79BBC" w14:textId="4C7E1FE9" w:rsidR="00DC7758" w:rsidRDefault="00DC7758">
      <w:pPr>
        <w:pStyle w:val="Prrafodelista"/>
        <w:numPr>
          <w:ilvl w:val="0"/>
          <w:numId w:val="9"/>
        </w:numPr>
      </w:pPr>
      <w:r>
        <w:t>E</w:t>
      </w:r>
      <w:r w:rsidRPr="00DC7758">
        <w:t xml:space="preserve">n </w:t>
      </w:r>
      <w:proofErr w:type="spellStart"/>
      <w:r w:rsidRPr="00DC7758">
        <w:t>ransomware</w:t>
      </w:r>
      <w:proofErr w:type="spellEnd"/>
      <w:r w:rsidRPr="00DC7758">
        <w:t xml:space="preserve">, el tiempo de reacción condiciona el impacto, lo que convierte los procesos repetibles y medibles en una necesidad operativa, no en una preferencia metodológica. </w:t>
      </w:r>
    </w:p>
    <w:p w14:paraId="72F27F3D" w14:textId="1D9B02C4" w:rsidR="00DC7758" w:rsidRDefault="00DC7758">
      <w:pPr>
        <w:pStyle w:val="Prrafodelista"/>
        <w:numPr>
          <w:ilvl w:val="0"/>
          <w:numId w:val="9"/>
        </w:numPr>
      </w:pPr>
      <w:r w:rsidRPr="00DC7758">
        <w:t xml:space="preserve">SOAR responde a la fragmentación de herramientas, pero la efectividad depende del nivel de detalle del </w:t>
      </w:r>
      <w:proofErr w:type="spellStart"/>
      <w:r w:rsidRPr="00DC7758">
        <w:t>playbook</w:t>
      </w:r>
      <w:proofErr w:type="spellEnd"/>
      <w:r w:rsidRPr="00DC7758">
        <w:t xml:space="preserve"> y de su adaptación al contexto concreto, no solo de su existencia. </w:t>
      </w:r>
    </w:p>
    <w:p w14:paraId="42ACA34B" w14:textId="6743EA1F" w:rsidR="00DC7758" w:rsidRDefault="00DC7758">
      <w:pPr>
        <w:pStyle w:val="Prrafodelista"/>
        <w:numPr>
          <w:ilvl w:val="0"/>
          <w:numId w:val="9"/>
        </w:numPr>
      </w:pPr>
      <w:r>
        <w:t>M</w:t>
      </w:r>
      <w:r w:rsidRPr="00DC7758">
        <w:t xml:space="preserve">arcos como CACAO y ATT&amp;CK, y trabajos como el de Núñez Fernández, confirman que un laboratorio reproducible con herramientas open </w:t>
      </w:r>
      <w:proofErr w:type="spellStart"/>
      <w:r w:rsidRPr="00DC7758">
        <w:t>source</w:t>
      </w:r>
      <w:proofErr w:type="spellEnd"/>
      <w:r w:rsidRPr="00DC7758">
        <w:t xml:space="preserve"> es viable para generar evidencias contrastables. </w:t>
      </w:r>
    </w:p>
    <w:p w14:paraId="2E7C5765" w14:textId="698E1C28" w:rsidR="00EE0210" w:rsidRDefault="00DC7758" w:rsidP="00EE0210">
      <w:r w:rsidRPr="00DC7758">
        <w:t>Estas tres conclusiones sustentan el enfoque del TFM</w:t>
      </w:r>
      <w:r>
        <w:t xml:space="preserve"> </w:t>
      </w:r>
      <w:r w:rsidRPr="00DC7758">
        <w:t>[84, 73, 11, 25].</w:t>
      </w:r>
    </w:p>
    <w:p w14:paraId="560A0378" w14:textId="77777777" w:rsidR="004C0A20" w:rsidRPr="009A0C46" w:rsidRDefault="004C0A20" w:rsidP="004C0A20">
      <w:pPr>
        <w:rPr>
          <w:color w:val="EE0000"/>
        </w:rPr>
      </w:pPr>
      <w:r w:rsidRPr="009A0C46">
        <w:rPr>
          <w:color w:val="EE0000"/>
        </w:rPr>
        <w:t>Después de la introducción, se describe el contexto de aplicación. Suele ser un capítulo (o dos en ciertos casos) en los que se estudia a fondo el dominio de aplicación, citando numerosas referencias. Debe aportar un buen resumen del conocimiento que ya existe en el campo de los problemas habituales identificados. Es el contexto general del trabajo.</w:t>
      </w:r>
    </w:p>
    <w:p w14:paraId="593405D5" w14:textId="77777777" w:rsidR="004C0A20" w:rsidRPr="009A0C46" w:rsidRDefault="004C0A20" w:rsidP="004C0A20">
      <w:pPr>
        <w:rPr>
          <w:color w:val="EE0000"/>
        </w:rPr>
      </w:pPr>
      <w:r w:rsidRPr="009A0C46">
        <w:rPr>
          <w:color w:val="EE0000"/>
        </w:rPr>
        <w:t>Es conveniente que revises los estudios actuales publicados en la línea elegida, y deberás consultar diferentes fuentes. No es suficiente con la consulta on-line, es necesario acudir a la biblioteca y consultar manuales.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w:t>
      </w:r>
    </w:p>
    <w:p w14:paraId="1672C682" w14:textId="4D428E5D" w:rsidR="004C0A20" w:rsidRPr="009A0C46" w:rsidRDefault="004C0A20" w:rsidP="004C0A20">
      <w:pPr>
        <w:rPr>
          <w:color w:val="EE0000"/>
        </w:rPr>
      </w:pPr>
      <w:r w:rsidRPr="009A0C46">
        <w:rPr>
          <w:color w:val="EE0000"/>
        </w:rPr>
        <w:t>La organización específica en secciones dependerá estrechamente el trabajo concreto que vayas a realizar. En este punto será fundamental la colaboración con tu</w:t>
      </w:r>
      <w:r w:rsidR="00684B79" w:rsidRPr="009A0C46">
        <w:rPr>
          <w:color w:val="EE0000"/>
        </w:rPr>
        <w:t xml:space="preserve"> </w:t>
      </w:r>
      <w:r w:rsidRPr="009A0C46">
        <w:rPr>
          <w:color w:val="EE0000"/>
        </w:rPr>
        <w:t>director, él podrá asesorarte y guiarte, aunque siempre debes tener claro que el</w:t>
      </w:r>
      <w:r w:rsidR="00684B79" w:rsidRPr="009A0C46">
        <w:rPr>
          <w:color w:val="EE0000"/>
        </w:rPr>
        <w:t xml:space="preserve"> </w:t>
      </w:r>
      <w:r w:rsidRPr="009A0C46">
        <w:rPr>
          <w:color w:val="EE0000"/>
        </w:rPr>
        <w:t>trabajo fundamental es tuyo.</w:t>
      </w:r>
    </w:p>
    <w:p w14:paraId="4C363068" w14:textId="77777777" w:rsidR="004C0A20" w:rsidRPr="009A0C46" w:rsidRDefault="004C0A20" w:rsidP="004C0A20">
      <w:pPr>
        <w:rPr>
          <w:color w:val="EE0000"/>
        </w:rPr>
      </w:pPr>
      <w:r w:rsidRPr="009A0C46">
        <w:rPr>
          <w:color w:val="EE0000"/>
        </w:rPr>
        <w:t>El capítulo debería concluir con una última sección de resumen de conclusiones, resumiendo las principales averiguaciones del estudio y cómo van a afectar al desarrollo específico del trabajo.</w:t>
      </w:r>
    </w:p>
    <w:p w14:paraId="5824C372" w14:textId="77777777" w:rsidR="004C0A20" w:rsidRDefault="004C0A20" w:rsidP="004C0A20">
      <w:pPr>
        <w:pStyle w:val="Ttulo1"/>
        <w:rPr>
          <w:caps w:val="0"/>
        </w:rPr>
      </w:pPr>
      <w:bookmarkStart w:id="28" w:name="_Toc150350461"/>
      <w:bookmarkStart w:id="29" w:name="_Toc230688491"/>
      <w:r w:rsidRPr="0097635A">
        <w:rPr>
          <w:caps w:val="0"/>
        </w:rPr>
        <w:lastRenderedPageBreak/>
        <w:t>Objetivos concretos y metodología de trabajo</w:t>
      </w:r>
      <w:bookmarkEnd w:id="28"/>
      <w:bookmarkEnd w:id="29"/>
    </w:p>
    <w:p w14:paraId="7F369ACA" w14:textId="77777777" w:rsidR="00DC7758" w:rsidRDefault="00DC7758" w:rsidP="004C0A20">
      <w:r w:rsidRPr="00DC7758">
        <w:t xml:space="preserve">Este capítulo define qué se quiere demostrar y cómo se organiza el desarrollo. El resultado esperado es un laboratorio SOAR mínimo viable que ejecute un </w:t>
      </w:r>
      <w:proofErr w:type="spellStart"/>
      <w:r w:rsidRPr="00DC7758">
        <w:t>playbook</w:t>
      </w:r>
      <w:proofErr w:type="spellEnd"/>
      <w:r w:rsidRPr="00DC7758">
        <w:t xml:space="preserve"> E2E en dos escenarios y produzca métricas para la evaluación.</w:t>
      </w:r>
    </w:p>
    <w:p w14:paraId="156AD072" w14:textId="2E188F1A" w:rsidR="004C0A20" w:rsidRPr="00054538" w:rsidRDefault="004C0A20" w:rsidP="004C0A20">
      <w:pPr>
        <w:rPr>
          <w:color w:val="EE0000"/>
        </w:rPr>
      </w:pPr>
      <w:r w:rsidRPr="00054538">
        <w:rPr>
          <w:color w:val="EE0000"/>
        </w:rPr>
        <w:t>Este bloque es el puente entre el estudio del dominio y la contribución a realizar. Según el tipo concreto de trabajo, el bloque se puede organizar de distintas formas, pero los siguientes elementos deberían estar presentes con mayor o menor detalle.</w:t>
      </w:r>
    </w:p>
    <w:p w14:paraId="3DCB6BB2" w14:textId="77777777" w:rsidR="004C0A20" w:rsidRPr="0097635A" w:rsidRDefault="004C0A20" w:rsidP="004C0A20"/>
    <w:p w14:paraId="3FEF740A" w14:textId="77777777" w:rsidR="004C0A20" w:rsidRDefault="004C0A20" w:rsidP="004C0A20">
      <w:pPr>
        <w:pStyle w:val="Ttulo2"/>
        <w:ind w:left="567" w:hanging="567"/>
        <w:rPr>
          <w:caps w:val="0"/>
        </w:rPr>
      </w:pPr>
      <w:bookmarkStart w:id="30" w:name="_Toc150350462"/>
      <w:bookmarkStart w:id="31" w:name="_Toc230688492"/>
      <w:r w:rsidRPr="0097635A">
        <w:rPr>
          <w:caps w:val="0"/>
        </w:rPr>
        <w:t>Objetivo general</w:t>
      </w:r>
      <w:bookmarkEnd w:id="30"/>
      <w:bookmarkEnd w:id="31"/>
    </w:p>
    <w:p w14:paraId="4797C927" w14:textId="71B09219" w:rsidR="00DC7758" w:rsidRDefault="00DC7758" w:rsidP="00DC7758">
      <w:r>
        <w:t xml:space="preserve">Demostrar que un </w:t>
      </w:r>
      <w:proofErr w:type="spellStart"/>
      <w:r>
        <w:t>playbook</w:t>
      </w:r>
      <w:proofErr w:type="spellEnd"/>
      <w:r>
        <w:t xml:space="preserve"> SOAR automatizado reduce el tiempo de respuesta y mejora la consistencia y trazabilidad en la gestión de alertas de </w:t>
      </w:r>
      <w:proofErr w:type="spellStart"/>
      <w:r>
        <w:t>ransomware</w:t>
      </w:r>
      <w:proofErr w:type="spellEnd"/>
      <w:r>
        <w:t xml:space="preserve">. El entorno debe ser reproducible, usar herramientas open </w:t>
      </w:r>
      <w:proofErr w:type="spellStart"/>
      <w:r>
        <w:t>source</w:t>
      </w:r>
      <w:proofErr w:type="spellEnd"/>
      <w:r>
        <w:t xml:space="preserve"> y generar evidencias verificables.</w:t>
      </w:r>
    </w:p>
    <w:p w14:paraId="771C880F" w14:textId="77777777" w:rsidR="00DC7758" w:rsidRDefault="00DC7758" w:rsidP="00DC7758">
      <w:r>
        <w:t>El objetivo se alcanza cuando el laboratorio ejecuta el flujo completo en dos escenarios (malicioso y benigno), cumple los umbrales de rendimiento (p50 ≤ 120 s y p90 ≤ 180 s) y genera evidencias completas (logs, capturas y métricas).</w:t>
      </w:r>
    </w:p>
    <w:p w14:paraId="60437E72" w14:textId="1DE1B654" w:rsidR="004C0A20" w:rsidRPr="00054538" w:rsidRDefault="004C0A20" w:rsidP="00DC7758">
      <w:pPr>
        <w:rPr>
          <w:color w:val="EE0000"/>
        </w:rPr>
      </w:pPr>
      <w:r w:rsidRPr="00054538">
        <w:rPr>
          <w:color w:val="EE0000"/>
        </w:rPr>
        <w:t>Los trabajos aplicados se centran en conseguir un impacto concreto, demostrando la efectividad de una tecnología, proponiendo una nueva metodología o aportando nuevas herramientas tecnológicas. El objetivo por tanto no debe ser sin más “crear una herramienta” o “proponer una metodología”, sino que debe centrarse en conseguir un efecto observable.</w:t>
      </w:r>
    </w:p>
    <w:p w14:paraId="1856BAF3" w14:textId="77777777" w:rsidR="004C0A20" w:rsidRPr="00054538" w:rsidRDefault="004C0A20" w:rsidP="004C0A20">
      <w:pPr>
        <w:rPr>
          <w:color w:val="EE0000"/>
        </w:rPr>
      </w:pPr>
      <w:r w:rsidRPr="00054538">
        <w:rPr>
          <w:color w:val="EE0000"/>
        </w:rPr>
        <w:t>Con este objetivo, el trabajo podría proponer una metodología para la implementación de aplicaciones de control de actitudes potencialmente peligrosas (acoso sexual, chantaje, etc.) en redes sociales, describiendo los pasos a seguir para conseguir la implantación de la aplicación, las tecnologías a emplear, las restricciones que las redes sociales imponen a las aplicaciones en materia de acceso a datos personales y los costes aproximados para ello.</w:t>
      </w:r>
    </w:p>
    <w:p w14:paraId="524EC675" w14:textId="77777777" w:rsidR="004C0A20" w:rsidRPr="00054538" w:rsidRDefault="004C0A20" w:rsidP="004C0A20">
      <w:pPr>
        <w:rPr>
          <w:color w:val="EE0000"/>
        </w:rPr>
      </w:pPr>
      <w:r w:rsidRPr="00054538">
        <w:rPr>
          <w:color w:val="EE0000"/>
        </w:rPr>
        <w:t>Alternativamente, partiendo del mismo objetivo, el trabajo podría consistir en desarrollar un nuevo software de red social especialmente diseñado para informar al usuario de la existencia de comportamientos potencialmente peligrosos de otros usuarios sobre sus datos.</w:t>
      </w:r>
      <w:r w:rsidRPr="00054538">
        <w:rPr>
          <w:color w:val="EE0000"/>
        </w:rPr>
        <w:cr/>
      </w:r>
    </w:p>
    <w:p w14:paraId="728E12D6" w14:textId="23103EA5" w:rsidR="00DC7758" w:rsidRDefault="004C0A20" w:rsidP="00DC7758">
      <w:pPr>
        <w:pStyle w:val="Ttulo2"/>
        <w:ind w:left="567" w:hanging="567"/>
        <w:rPr>
          <w:caps w:val="0"/>
        </w:rPr>
      </w:pPr>
      <w:bookmarkStart w:id="32" w:name="_Toc150350463"/>
      <w:bookmarkStart w:id="33" w:name="_Toc230688493"/>
      <w:r w:rsidRPr="0097635A">
        <w:rPr>
          <w:caps w:val="0"/>
        </w:rPr>
        <w:lastRenderedPageBreak/>
        <w:t>Objetivos específicos</w:t>
      </w:r>
      <w:bookmarkEnd w:id="32"/>
      <w:bookmarkEnd w:id="33"/>
    </w:p>
    <w:p w14:paraId="0A4C50D2" w14:textId="5598B09E" w:rsidR="00DC7758" w:rsidRDefault="00DC7758" w:rsidP="00DC7758">
      <w:pPr>
        <w:pStyle w:val="Ttulo3"/>
      </w:pPr>
      <w:r w:rsidRPr="0097635A">
        <w:t>Objetivos es</w:t>
      </w:r>
      <w:r>
        <w:t>tratégicos</w:t>
      </w:r>
    </w:p>
    <w:p w14:paraId="3260B4FB" w14:textId="453F8116" w:rsidR="00DC7758" w:rsidRDefault="00DC7758" w:rsidP="00DC7758">
      <w:r>
        <w:t>Los objetivos estratégicos se agrupan en cinco áreas: diseño arquitectónico, implementación funcional, validación empírica, documentación reproducible y optimización iterativa.</w:t>
      </w:r>
    </w:p>
    <w:p w14:paraId="34EA7460" w14:textId="42792A12" w:rsidR="00DC7758" w:rsidRDefault="0084454E">
      <w:pPr>
        <w:pStyle w:val="Prrafodelista"/>
        <w:numPr>
          <w:ilvl w:val="0"/>
          <w:numId w:val="10"/>
        </w:numPr>
      </w:pPr>
      <w:r w:rsidRPr="0084454E">
        <w:t xml:space="preserve">El </w:t>
      </w:r>
      <w:r w:rsidRPr="0084454E">
        <w:rPr>
          <w:b/>
          <w:bCs/>
        </w:rPr>
        <w:t xml:space="preserve">diseño </w:t>
      </w:r>
      <w:r w:rsidR="00575DF5" w:rsidRPr="0084454E">
        <w:rPr>
          <w:b/>
          <w:bCs/>
        </w:rPr>
        <w:t>arquitectónico</w:t>
      </w:r>
      <w:r w:rsidR="00575DF5" w:rsidRPr="00575DF5">
        <w:t xml:space="preserve"> implica</w:t>
      </w:r>
      <w:r w:rsidR="00575DF5" w:rsidRPr="00575DF5">
        <w:t xml:space="preserve"> diseñar una arquitectura SOAR modular y reproducible para el uso de </w:t>
      </w:r>
      <w:proofErr w:type="spellStart"/>
      <w:r w:rsidR="00575DF5" w:rsidRPr="00575DF5">
        <w:t>TheHive</w:t>
      </w:r>
      <w:proofErr w:type="spellEnd"/>
      <w:r w:rsidR="00575DF5" w:rsidRPr="00575DF5">
        <w:t xml:space="preserve">, </w:t>
      </w:r>
      <w:proofErr w:type="spellStart"/>
      <w:r w:rsidR="00575DF5" w:rsidRPr="00575DF5">
        <w:t>Cortex</w:t>
      </w:r>
      <w:proofErr w:type="spellEnd"/>
      <w:r w:rsidR="00575DF5" w:rsidRPr="00575DF5">
        <w:t xml:space="preserve"> y </w:t>
      </w:r>
      <w:proofErr w:type="spellStart"/>
      <w:r w:rsidR="00575DF5" w:rsidRPr="00575DF5">
        <w:t>Shuffle</w:t>
      </w:r>
      <w:proofErr w:type="spellEnd"/>
      <w:r w:rsidR="00575DF5" w:rsidRPr="00575DF5">
        <w:t xml:space="preserve">. Su rendimiento se medirá mediante indicadores de desempeño de la arquitectura técnica, especificaciones de integración, la planificación de escalabilidad y configuración Docker </w:t>
      </w:r>
      <w:proofErr w:type="spellStart"/>
      <w:r w:rsidR="00575DF5" w:rsidRPr="00575DF5">
        <w:t>Compose</w:t>
      </w:r>
      <w:proofErr w:type="spellEnd"/>
      <w:r w:rsidR="00575DF5" w:rsidRPr="00575DF5">
        <w:t>.</w:t>
      </w:r>
    </w:p>
    <w:p w14:paraId="78B966B5" w14:textId="18C756FE" w:rsidR="00DC7758" w:rsidRDefault="0084454E">
      <w:pPr>
        <w:pStyle w:val="Prrafodelista"/>
        <w:numPr>
          <w:ilvl w:val="0"/>
          <w:numId w:val="10"/>
        </w:numPr>
      </w:pPr>
      <w:r w:rsidRPr="0084454E">
        <w:t>La</w:t>
      </w:r>
      <w:r>
        <w:rPr>
          <w:b/>
          <w:bCs/>
        </w:rPr>
        <w:t xml:space="preserve"> i</w:t>
      </w:r>
      <w:r w:rsidR="00DC7758" w:rsidRPr="00DC7758">
        <w:rPr>
          <w:b/>
          <w:bCs/>
        </w:rPr>
        <w:t xml:space="preserve">mplementación </w:t>
      </w:r>
      <w:r>
        <w:rPr>
          <w:b/>
          <w:bCs/>
        </w:rPr>
        <w:t>f</w:t>
      </w:r>
      <w:r w:rsidR="00DC7758" w:rsidRPr="00DC7758">
        <w:rPr>
          <w:b/>
          <w:bCs/>
        </w:rPr>
        <w:t>uncional</w:t>
      </w:r>
      <w:r>
        <w:rPr>
          <w:b/>
          <w:bCs/>
        </w:rPr>
        <w:t xml:space="preserve"> </w:t>
      </w:r>
      <w:r w:rsidR="00575DF5" w:rsidRPr="00575DF5">
        <w:t xml:space="preserve">implica implementar un E2E </w:t>
      </w:r>
      <w:proofErr w:type="spellStart"/>
      <w:r w:rsidR="00575DF5" w:rsidRPr="00575DF5">
        <w:t>playbook</w:t>
      </w:r>
      <w:proofErr w:type="spellEnd"/>
      <w:r w:rsidR="00575DF5" w:rsidRPr="00575DF5">
        <w:t xml:space="preserve"> en </w:t>
      </w:r>
      <w:proofErr w:type="spellStart"/>
      <w:r w:rsidR="00575DF5" w:rsidRPr="00575DF5">
        <w:t>Shuffle</w:t>
      </w:r>
      <w:proofErr w:type="spellEnd"/>
      <w:r w:rsidR="00575DF5" w:rsidRPr="00575DF5">
        <w:t xml:space="preserve"> que integre </w:t>
      </w:r>
      <w:proofErr w:type="spellStart"/>
      <w:r w:rsidR="00575DF5" w:rsidRPr="00575DF5">
        <w:t>TheHive</w:t>
      </w:r>
      <w:proofErr w:type="spellEnd"/>
      <w:r w:rsidR="00575DF5" w:rsidRPr="00575DF5">
        <w:t xml:space="preserve">, </w:t>
      </w:r>
      <w:proofErr w:type="spellStart"/>
      <w:r w:rsidR="00575DF5" w:rsidRPr="00575DF5">
        <w:t>Cortex</w:t>
      </w:r>
      <w:proofErr w:type="spellEnd"/>
      <w:r w:rsidR="00575DF5" w:rsidRPr="00575DF5">
        <w:t xml:space="preserve"> y </w:t>
      </w:r>
      <w:proofErr w:type="spellStart"/>
      <w:r w:rsidR="00575DF5" w:rsidRPr="00575DF5">
        <w:t>Shuffle</w:t>
      </w:r>
      <w:proofErr w:type="spellEnd"/>
      <w:r w:rsidR="00575DF5" w:rsidRPr="00575DF5">
        <w:t xml:space="preserve">. Considerado satisfactorio cuando haya un </w:t>
      </w:r>
      <w:proofErr w:type="spellStart"/>
      <w:r w:rsidR="00575DF5" w:rsidRPr="00575DF5">
        <w:t>playbook</w:t>
      </w:r>
      <w:proofErr w:type="spellEnd"/>
      <w:r w:rsidR="00575DF5" w:rsidRPr="00575DF5">
        <w:t xml:space="preserve"> E2E funcional en dos escenarios, una operatividad sin necesidad de intervención manual, un sistema de simulación SIEM funcional y una estrategia de contención operativa.</w:t>
      </w:r>
    </w:p>
    <w:p w14:paraId="45F7F9C8" w14:textId="76621DF9" w:rsidR="00DC7758" w:rsidRDefault="0084454E">
      <w:pPr>
        <w:pStyle w:val="Prrafodelista"/>
        <w:numPr>
          <w:ilvl w:val="0"/>
          <w:numId w:val="10"/>
        </w:numPr>
      </w:pPr>
      <w:r w:rsidRPr="0084454E">
        <w:t xml:space="preserve">La </w:t>
      </w:r>
      <w:r>
        <w:rPr>
          <w:b/>
          <w:bCs/>
        </w:rPr>
        <w:t>e</w:t>
      </w:r>
      <w:r w:rsidRPr="0084454E">
        <w:rPr>
          <w:b/>
          <w:bCs/>
        </w:rPr>
        <w:t xml:space="preserve">valuación </w:t>
      </w:r>
      <w:r>
        <w:rPr>
          <w:b/>
          <w:bCs/>
        </w:rPr>
        <w:t>e</w:t>
      </w:r>
      <w:r w:rsidRPr="0084454E">
        <w:rPr>
          <w:b/>
          <w:bCs/>
        </w:rPr>
        <w:t>xperimental</w:t>
      </w:r>
      <w:r>
        <w:rPr>
          <w:b/>
          <w:bCs/>
        </w:rPr>
        <w:t xml:space="preserve"> </w:t>
      </w:r>
      <w:r w:rsidR="00575DF5" w:rsidRPr="00575DF5">
        <w:t>implica medir el rendimiento de acuerdo a parámetros cuantificables, como tiempo medio para resolver incidentes (MTTR) y tasa de éxito del servicio. La calidad se evalúa a partir de p50 ≤ 120 s y p90 ≤ 180 s, una tasa de éxito del servicio ≥ 95 %, un conjunto de datos de al menos 50 ejecuciones por escenario y un análisis estadístico con validez.</w:t>
      </w:r>
    </w:p>
    <w:p w14:paraId="289DA93C" w14:textId="77777777" w:rsidR="00130DF3" w:rsidRDefault="00130DF3">
      <w:pPr>
        <w:spacing w:before="0" w:after="0" w:line="240" w:lineRule="auto"/>
        <w:jc w:val="left"/>
        <w:rPr>
          <w:b/>
          <w:bCs/>
        </w:rPr>
      </w:pPr>
      <w:r>
        <w:rPr>
          <w:b/>
          <w:bCs/>
        </w:rPr>
        <w:br w:type="page"/>
      </w:r>
    </w:p>
    <w:p w14:paraId="5B9BB9CD" w14:textId="3F633512" w:rsidR="0084454E" w:rsidRPr="0084454E" w:rsidRDefault="0084454E">
      <w:pPr>
        <w:pStyle w:val="Prrafodelista"/>
        <w:numPr>
          <w:ilvl w:val="0"/>
          <w:numId w:val="10"/>
        </w:numPr>
      </w:pPr>
      <w:r w:rsidRPr="00575DF5">
        <w:lastRenderedPageBreak/>
        <w:t>La</w:t>
      </w:r>
      <w:r>
        <w:rPr>
          <w:b/>
          <w:bCs/>
        </w:rPr>
        <w:t xml:space="preserve"> d</w:t>
      </w:r>
      <w:r w:rsidRPr="0084454E">
        <w:rPr>
          <w:b/>
          <w:bCs/>
        </w:rPr>
        <w:t xml:space="preserve">ocumentación </w:t>
      </w:r>
      <w:r>
        <w:rPr>
          <w:b/>
          <w:bCs/>
        </w:rPr>
        <w:t>r</w:t>
      </w:r>
      <w:r w:rsidRPr="0084454E">
        <w:rPr>
          <w:b/>
          <w:bCs/>
        </w:rPr>
        <w:t>eproducible</w:t>
      </w:r>
      <w:r w:rsidRPr="0084454E">
        <w:t xml:space="preserve"> </w:t>
      </w:r>
      <w:r w:rsidR="00575DF5">
        <w:t xml:space="preserve">implica </w:t>
      </w:r>
      <w:r w:rsidRPr="0084454E">
        <w:t xml:space="preserve">documentar meticulosamente todo el proceso para hacerlo fácil para otros reproducirlo. Su éxito se determinará por un manual de instalación y configuración detallado, una explicación clara de los </w:t>
      </w:r>
      <w:proofErr w:type="spellStart"/>
      <w:r w:rsidRPr="0084454E">
        <w:t>playbooks</w:t>
      </w:r>
      <w:proofErr w:type="spellEnd"/>
      <w:r w:rsidRPr="0084454E">
        <w:t xml:space="preserve"> documentados</w:t>
      </w:r>
      <w:r>
        <w:t>.</w:t>
      </w:r>
    </w:p>
    <w:p w14:paraId="6B7DA0E4" w14:textId="6120453D" w:rsidR="00DC7758" w:rsidRDefault="0084454E">
      <w:pPr>
        <w:pStyle w:val="Prrafodelista"/>
        <w:numPr>
          <w:ilvl w:val="0"/>
          <w:numId w:val="10"/>
        </w:numPr>
      </w:pPr>
      <w:r w:rsidRPr="00575DF5">
        <w:t>La</w:t>
      </w:r>
      <w:r>
        <w:rPr>
          <w:b/>
          <w:bCs/>
        </w:rPr>
        <w:t xml:space="preserve"> o</w:t>
      </w:r>
      <w:r w:rsidR="00DC7758" w:rsidRPr="00130DF3">
        <w:rPr>
          <w:b/>
          <w:bCs/>
        </w:rPr>
        <w:t xml:space="preserve">ptimización </w:t>
      </w:r>
      <w:r>
        <w:rPr>
          <w:b/>
          <w:bCs/>
        </w:rPr>
        <w:t>i</w:t>
      </w:r>
      <w:r w:rsidR="00DC7758" w:rsidRPr="00130DF3">
        <w:rPr>
          <w:b/>
          <w:bCs/>
        </w:rPr>
        <w:t>terativa</w:t>
      </w:r>
      <w:r>
        <w:rPr>
          <w:b/>
          <w:bCs/>
        </w:rPr>
        <w:t xml:space="preserve"> </w:t>
      </w:r>
      <w:r w:rsidR="00575DF5">
        <w:t>implica</w:t>
      </w:r>
      <w:r w:rsidRPr="0084454E">
        <w:t xml:space="preserve"> buscar </w:t>
      </w:r>
      <w:r w:rsidRPr="0084454E">
        <w:t>e</w:t>
      </w:r>
      <w:r w:rsidRPr="0084454E">
        <w:t xml:space="preserve"> implementar mejoras en el código, en la infraestructura y en la documentación. </w:t>
      </w:r>
    </w:p>
    <w:p w14:paraId="0B23893A" w14:textId="77777777" w:rsidR="00130DF3" w:rsidRPr="00DC7758" w:rsidRDefault="00130DF3" w:rsidP="00130DF3"/>
    <w:p w14:paraId="2E5597B5" w14:textId="7C7E0063" w:rsidR="00DC7758" w:rsidRPr="00DC7758" w:rsidRDefault="00DC7758" w:rsidP="00DC7758">
      <w:pPr>
        <w:pStyle w:val="Ttulo3"/>
      </w:pPr>
      <w:r w:rsidRPr="0097635A">
        <w:t xml:space="preserve">Objetivos </w:t>
      </w:r>
      <w:r>
        <w:t>operativos</w:t>
      </w:r>
    </w:p>
    <w:p w14:paraId="0807FD78" w14:textId="7EF9E9DB" w:rsidR="00130DF3" w:rsidRDefault="00130DF3" w:rsidP="00130DF3">
      <w:r>
        <w:t>Los objetivos operativos detallan los pasos de implementación:</w:t>
      </w:r>
    </w:p>
    <w:p w14:paraId="790B3398" w14:textId="77777777" w:rsidR="00130DF3" w:rsidRPr="00130DF3" w:rsidRDefault="00130DF3">
      <w:pPr>
        <w:pStyle w:val="Prrafodelista"/>
        <w:numPr>
          <w:ilvl w:val="0"/>
          <w:numId w:val="11"/>
        </w:numPr>
      </w:pPr>
      <w:r w:rsidRPr="00130DF3">
        <w:t>Caracterizar</w:t>
      </w:r>
      <w:r w:rsidRPr="00130DF3">
        <w:rPr>
          <w:b/>
          <w:bCs/>
        </w:rPr>
        <w:t xml:space="preserve"> </w:t>
      </w:r>
      <w:r w:rsidRPr="00130DF3">
        <w:t>el alcance del proyecto definiendo inclusión, exclusión y restricciones de seguridad. El entorno no debe contener malware funcionando ni tener dependencias externas complicadas.</w:t>
      </w:r>
    </w:p>
    <w:p w14:paraId="18AF7BF8" w14:textId="195F534B" w:rsidR="00130DF3" w:rsidRDefault="00130DF3">
      <w:pPr>
        <w:pStyle w:val="Prrafodelista"/>
        <w:numPr>
          <w:ilvl w:val="0"/>
          <w:numId w:val="11"/>
        </w:numPr>
      </w:pPr>
      <w:r w:rsidRPr="00130DF3">
        <w:t>Definir</w:t>
      </w:r>
      <w:r>
        <w:t xml:space="preserve"> el flujo funcional del </w:t>
      </w:r>
      <w:proofErr w:type="spellStart"/>
      <w:r>
        <w:t>playbook</w:t>
      </w:r>
      <w:proofErr w:type="spellEnd"/>
      <w:r>
        <w:t xml:space="preserve"> E2E: etapas, entradas, salidas, evidencias y criterios de decisión para los escenarios benigno y malicioso.</w:t>
      </w:r>
    </w:p>
    <w:p w14:paraId="0CA909A4" w14:textId="4C126B1B" w:rsidR="00A91319" w:rsidRDefault="00A91319">
      <w:pPr>
        <w:pStyle w:val="Prrafodelista"/>
        <w:numPr>
          <w:ilvl w:val="0"/>
          <w:numId w:val="11"/>
        </w:numPr>
      </w:pPr>
      <w:r w:rsidRPr="00A91319">
        <w:t>Distinguir el ámbito del proyecto mediante inclusión, exclusión y restricciones de seguridad. El entorno debe mantenerse libre de malware actuando y ser menos complejo.</w:t>
      </w:r>
    </w:p>
    <w:p w14:paraId="47335F1A" w14:textId="77777777" w:rsidR="00A91319" w:rsidRDefault="00A91319">
      <w:pPr>
        <w:pStyle w:val="Prrafodelista"/>
        <w:numPr>
          <w:ilvl w:val="0"/>
          <w:numId w:val="11"/>
        </w:numPr>
      </w:pPr>
      <w:r w:rsidRPr="00A91319">
        <w:t>Mantener el seguimiento de las operaciones y el arranque estable de los servicios después de iniciar el proceso.</w:t>
      </w:r>
    </w:p>
    <w:p w14:paraId="360C1002" w14:textId="064604D0" w:rsidR="00A91319" w:rsidRDefault="00A91319">
      <w:pPr>
        <w:pStyle w:val="Prrafodelista"/>
        <w:numPr>
          <w:ilvl w:val="0"/>
          <w:numId w:val="11"/>
        </w:numPr>
      </w:pPr>
      <w:r w:rsidRPr="00A91319">
        <w:t xml:space="preserve">Asentar e integrar componentes: </w:t>
      </w:r>
      <w:proofErr w:type="spellStart"/>
      <w:r w:rsidRPr="00A91319">
        <w:t>TheHive</w:t>
      </w:r>
      <w:proofErr w:type="spellEnd"/>
      <w:r w:rsidRPr="00A91319">
        <w:t xml:space="preserve"> para el seguimiento de los casos, </w:t>
      </w:r>
      <w:proofErr w:type="spellStart"/>
      <w:r w:rsidRPr="00A91319">
        <w:t>Cortex</w:t>
      </w:r>
      <w:proofErr w:type="spellEnd"/>
      <w:r w:rsidRPr="00A91319">
        <w:t xml:space="preserve"> para el análisis y </w:t>
      </w:r>
      <w:proofErr w:type="spellStart"/>
      <w:r w:rsidRPr="00A91319">
        <w:t>Shuffle</w:t>
      </w:r>
      <w:proofErr w:type="spellEnd"/>
      <w:r w:rsidRPr="00A91319">
        <w:t xml:space="preserve"> para la administración.</w:t>
      </w:r>
    </w:p>
    <w:p w14:paraId="7EFEDC77" w14:textId="77777777" w:rsidR="00A91319" w:rsidRDefault="00A91319">
      <w:pPr>
        <w:pStyle w:val="Prrafodelista"/>
        <w:numPr>
          <w:ilvl w:val="0"/>
          <w:numId w:val="11"/>
        </w:numPr>
      </w:pPr>
      <w:r w:rsidRPr="00A91319">
        <w:t xml:space="preserve">Establecer un sistema para la recepción de alertas por </w:t>
      </w:r>
      <w:proofErr w:type="spellStart"/>
      <w:r w:rsidRPr="00A91319">
        <w:t>webhook</w:t>
      </w:r>
      <w:proofErr w:type="spellEnd"/>
      <w:r w:rsidRPr="00A91319">
        <w:t xml:space="preserve"> y la transmisión del procesamiento de </w:t>
      </w:r>
      <w:r w:rsidRPr="00A91319">
        <w:t xml:space="preserve">datos. </w:t>
      </w:r>
    </w:p>
    <w:p w14:paraId="672BC982" w14:textId="610B0655" w:rsidR="00A91319" w:rsidRDefault="00A91319">
      <w:pPr>
        <w:pStyle w:val="Prrafodelista"/>
        <w:numPr>
          <w:ilvl w:val="0"/>
          <w:numId w:val="11"/>
        </w:numPr>
      </w:pPr>
      <w:r w:rsidRPr="00A91319">
        <w:t>Crear</w:t>
      </w:r>
      <w:r w:rsidRPr="00A91319">
        <w:t xml:space="preserve"> y actualizar casos en </w:t>
      </w:r>
      <w:proofErr w:type="spellStart"/>
      <w:r w:rsidRPr="00A91319">
        <w:t>TheHive</w:t>
      </w:r>
      <w:proofErr w:type="spellEnd"/>
      <w:r w:rsidRPr="00A91319">
        <w:t xml:space="preserve">, así como definir </w:t>
      </w:r>
      <w:proofErr w:type="spellStart"/>
      <w:r w:rsidRPr="00A91319">
        <w:t>IoCs</w:t>
      </w:r>
      <w:proofErr w:type="spellEnd"/>
      <w:r w:rsidRPr="00A91319">
        <w:t>, etiquetas y estados.</w:t>
      </w:r>
    </w:p>
    <w:p w14:paraId="0D29F3D2" w14:textId="15E54136" w:rsidR="00130DF3" w:rsidRPr="00130DF3" w:rsidRDefault="00A91319">
      <w:pPr>
        <w:pStyle w:val="Prrafodelista"/>
        <w:numPr>
          <w:ilvl w:val="0"/>
          <w:numId w:val="11"/>
        </w:numPr>
      </w:pPr>
      <w:r w:rsidRPr="00A91319">
        <w:t xml:space="preserve">Hacer las conexiones entre los observables en </w:t>
      </w:r>
      <w:proofErr w:type="spellStart"/>
      <w:r w:rsidRPr="00A91319">
        <w:t>Cortex</w:t>
      </w:r>
      <w:proofErr w:type="spellEnd"/>
      <w:r w:rsidRPr="00A91319">
        <w:t xml:space="preserve"> usando </w:t>
      </w:r>
      <w:proofErr w:type="spellStart"/>
      <w:r w:rsidRPr="00A91319">
        <w:t>analyzers</w:t>
      </w:r>
      <w:proofErr w:type="spellEnd"/>
      <w:r w:rsidRPr="00A91319">
        <w:t xml:space="preserve"> para el enriquecimiento y establecer la lógica de decisión basada en umbral.</w:t>
      </w:r>
    </w:p>
    <w:p w14:paraId="586A6860" w14:textId="77777777" w:rsidR="00A91319" w:rsidRDefault="00A91319">
      <w:pPr>
        <w:pStyle w:val="Prrafodelista"/>
        <w:numPr>
          <w:ilvl w:val="0"/>
          <w:numId w:val="11"/>
        </w:numPr>
      </w:pPr>
      <w:r w:rsidRPr="00A91319">
        <w:t>Prueba con simulación de contención.</w:t>
      </w:r>
    </w:p>
    <w:p w14:paraId="0A316982" w14:textId="733F248F" w:rsidR="00130DF3" w:rsidRDefault="00A91319">
      <w:pPr>
        <w:pStyle w:val="Prrafodelista"/>
        <w:numPr>
          <w:ilvl w:val="0"/>
          <w:numId w:val="11"/>
        </w:numPr>
      </w:pPr>
      <w:r w:rsidRPr="00A91319">
        <w:t xml:space="preserve">Ajustar la configuración de la integración de simulación: un simulador de SIEM para lanzar alertas y </w:t>
      </w:r>
      <w:proofErr w:type="spellStart"/>
      <w:r w:rsidRPr="00A91319">
        <w:t>endpoints</w:t>
      </w:r>
      <w:proofErr w:type="spellEnd"/>
      <w:r w:rsidRPr="00A91319">
        <w:t xml:space="preserve"> </w:t>
      </w:r>
      <w:proofErr w:type="spellStart"/>
      <w:r w:rsidRPr="00A91319">
        <w:t>mock</w:t>
      </w:r>
      <w:proofErr w:type="spellEnd"/>
      <w:r w:rsidRPr="00A91319">
        <w:t xml:space="preserve"> tanto para EDR como para </w:t>
      </w:r>
      <w:proofErr w:type="spellStart"/>
      <w:r w:rsidRPr="00A91319">
        <w:t>firewall.</w:t>
      </w:r>
      <w:r w:rsidR="00130DF3" w:rsidRPr="00A91319">
        <w:t>Medir</w:t>
      </w:r>
      <w:proofErr w:type="spellEnd"/>
      <w:r w:rsidR="00130DF3">
        <w:t xml:space="preserve"> </w:t>
      </w:r>
      <w:r w:rsidRPr="00A91319">
        <w:t xml:space="preserve">las métricas </w:t>
      </w:r>
      <w:r w:rsidRPr="00A91319">
        <w:lastRenderedPageBreak/>
        <w:t>de rendimiento desde la alerta hasta la simulación de contención y calcular los percentiles p50 y p90.</w:t>
      </w:r>
    </w:p>
    <w:p w14:paraId="0EC094C8" w14:textId="69712DE8" w:rsidR="00130DF3" w:rsidRDefault="00A91319">
      <w:pPr>
        <w:pStyle w:val="Prrafodelista"/>
        <w:numPr>
          <w:ilvl w:val="0"/>
          <w:numId w:val="11"/>
        </w:numPr>
      </w:pPr>
      <w:r>
        <w:t>Producir</w:t>
      </w:r>
      <w:r w:rsidR="00130DF3">
        <w:t xml:space="preserve"> evidencias verificables: logs, capturas, trazas y métricas. </w:t>
      </w:r>
    </w:p>
    <w:p w14:paraId="44475B25" w14:textId="12338EF4" w:rsidR="004C0A20" w:rsidRPr="00DB4CE3" w:rsidRDefault="004C0A20" w:rsidP="00130DF3">
      <w:pPr>
        <w:rPr>
          <w:color w:val="EE0000"/>
        </w:rPr>
      </w:pPr>
      <w:r w:rsidRPr="00DB4CE3">
        <w:rPr>
          <w:color w:val="EE0000"/>
        </w:rPr>
        <w:t>Independientemente del tipo de trabajo, la hipótesis o el objetivo general típicamente se dividirán en un conjunto de objetivos más específicos analizables por</w:t>
      </w:r>
      <w:r w:rsidR="00D83A9E" w:rsidRPr="00DB4CE3">
        <w:rPr>
          <w:color w:val="EE0000"/>
        </w:rPr>
        <w:t xml:space="preserve"> </w:t>
      </w:r>
      <w:r w:rsidRPr="00DB4CE3">
        <w:rPr>
          <w:color w:val="EE0000"/>
        </w:rPr>
        <w:t>separado. Suelen ser explicaciones de los diferentes pasos a seguir en la consecución</w:t>
      </w:r>
      <w:r w:rsidR="00D83A9E" w:rsidRPr="00DB4CE3">
        <w:rPr>
          <w:color w:val="EE0000"/>
        </w:rPr>
        <w:t xml:space="preserve"> </w:t>
      </w:r>
      <w:r w:rsidRPr="00DB4CE3">
        <w:rPr>
          <w:color w:val="EE0000"/>
        </w:rPr>
        <w:t xml:space="preserve">del objetivo general. </w:t>
      </w:r>
    </w:p>
    <w:p w14:paraId="00807735" w14:textId="01AB66EE" w:rsidR="004C0A20" w:rsidRPr="00DB4CE3" w:rsidRDefault="004C0A20" w:rsidP="004C0A20">
      <w:pPr>
        <w:rPr>
          <w:color w:val="EE0000"/>
        </w:rPr>
      </w:pPr>
      <w:r w:rsidRPr="00DB4CE3">
        <w:rPr>
          <w:color w:val="EE0000"/>
        </w:rPr>
        <w:t>Con los objetivos, has de concretar qué pretendes conseguir. Se formulan con un verbo en infinitivo más el contenido del objeto de estudio. Se pueden utilizar fórmulas verbales, como las siguientes:</w:t>
      </w:r>
    </w:p>
    <w:p w14:paraId="5B69DAC8" w14:textId="77777777" w:rsidR="004C0A20" w:rsidRPr="00DB4CE3" w:rsidRDefault="004C0A20" w:rsidP="003D324D">
      <w:pPr>
        <w:rPr>
          <w:color w:val="EE0000"/>
        </w:rPr>
      </w:pPr>
      <w:r w:rsidRPr="00DB4CE3">
        <w:rPr>
          <w:color w:val="EE0000"/>
        </w:rPr>
        <w:t>ANALIZAR – CALCULAR – CLASIFICAR – COMPARAR – CONOCER - CUANTIFICAR – DESARROLLAR - DESCRIBIR – DESCUBRIR - DETERMINAR – ESTABLECER – EXPLORAR - IDENTIFICAR –INDAGAR - MEDIR – SINTETIZAR – VERIFICAR</w:t>
      </w:r>
    </w:p>
    <w:p w14:paraId="06FB2325" w14:textId="77777777" w:rsidR="004C0A20" w:rsidRPr="0097635A" w:rsidRDefault="004C0A20" w:rsidP="004C0A20"/>
    <w:p w14:paraId="20FC9083" w14:textId="77777777" w:rsidR="00647CFC" w:rsidRDefault="00647CFC">
      <w:pPr>
        <w:spacing w:before="0" w:after="0" w:line="240" w:lineRule="auto"/>
        <w:jc w:val="left"/>
        <w:rPr>
          <w:rFonts w:asciiTheme="majorHAnsi" w:hAnsiTheme="majorHAnsi" w:cs="Arial"/>
          <w:bCs/>
          <w:iCs/>
          <w:color w:val="0098CD"/>
          <w:sz w:val="28"/>
          <w:szCs w:val="28"/>
        </w:rPr>
      </w:pPr>
      <w:bookmarkStart w:id="34" w:name="_Toc150350464"/>
      <w:bookmarkStart w:id="35" w:name="_Toc230688494"/>
      <w:r>
        <w:rPr>
          <w:caps/>
        </w:rPr>
        <w:br w:type="page"/>
      </w:r>
    </w:p>
    <w:p w14:paraId="6B800460" w14:textId="3130320B" w:rsidR="004C0A20" w:rsidRDefault="004C0A20" w:rsidP="004C0A20">
      <w:pPr>
        <w:pStyle w:val="Ttulo2"/>
        <w:ind w:left="567" w:hanging="567"/>
        <w:rPr>
          <w:caps w:val="0"/>
        </w:rPr>
      </w:pPr>
      <w:r w:rsidRPr="0097635A">
        <w:rPr>
          <w:caps w:val="0"/>
        </w:rPr>
        <w:lastRenderedPageBreak/>
        <w:t>Metodología del trabajo</w:t>
      </w:r>
      <w:bookmarkEnd w:id="34"/>
      <w:bookmarkEnd w:id="35"/>
    </w:p>
    <w:p w14:paraId="5CB1539D" w14:textId="78DC160D" w:rsidR="00647CFC" w:rsidRDefault="00647CFC" w:rsidP="00647CFC">
      <w:r w:rsidRPr="00647CFC">
        <w:t xml:space="preserve">La metodología integra la investigación práctica con el desarrollo tecnológico, siguiendo principios de </w:t>
      </w:r>
      <w:proofErr w:type="spellStart"/>
      <w:r w:rsidRPr="00647CFC">
        <w:t>DevSecOps</w:t>
      </w:r>
      <w:proofErr w:type="spellEnd"/>
      <w:r w:rsidRPr="00647CFC">
        <w:t>. El proyecto incluye cinco etapas: análisis e identificación de requisitos (fases 1-2), arquitectura de diseño (fases 3-4), desarrollo (fases 5-8), prueba y validación (fases 9-10) y mejora y documentación de rendimiento (fases 11-12).</w:t>
      </w:r>
    </w:p>
    <w:p w14:paraId="7E7C5325" w14:textId="5EC51446" w:rsidR="00647CFC" w:rsidRDefault="00475FB2" w:rsidP="00647CFC">
      <w:r w:rsidRPr="00475FB2">
        <w:t xml:space="preserve">El desarrollo comienza definiendo </w:t>
      </w:r>
      <w:r w:rsidRPr="00475FB2">
        <w:t>el alcance</w:t>
      </w:r>
      <w:r w:rsidRPr="00475FB2">
        <w:t xml:space="preserve"> y los requisitos. El ámbito está definido como replicable e integro, mientras que las simulaciones pueden duplicarse con condiciones idénticas. El criterio de éxito </w:t>
      </w:r>
      <w:r>
        <w:t>es medible</w:t>
      </w:r>
      <w:r w:rsidRPr="00475FB2">
        <w:t>: se logró el flujo en dos escenarios, métricas debajo del umbral y se generaron evidencias verificables.</w:t>
      </w:r>
    </w:p>
    <w:p w14:paraId="355D0D3A" w14:textId="70638731" w:rsidR="00647CFC" w:rsidRDefault="00475FB2" w:rsidP="00647CFC">
      <w:r w:rsidRPr="00475FB2">
        <w:t xml:space="preserve">El diseño de la arquitectura utiliza una topología de hospedaje con Docker </w:t>
      </w:r>
      <w:proofErr w:type="spellStart"/>
      <w:r w:rsidRPr="00475FB2">
        <w:t>Compose</w:t>
      </w:r>
      <w:proofErr w:type="spellEnd"/>
      <w:r w:rsidRPr="00475FB2">
        <w:t xml:space="preserve">. Los términos de vinculación establecen los puntos de conexión de cada componente, los mecanismos de autenticación y el formato de la notificación. La lógica de la toma de decisiones del </w:t>
      </w:r>
      <w:proofErr w:type="spellStart"/>
      <w:r w:rsidRPr="00475FB2">
        <w:t>playbook</w:t>
      </w:r>
      <w:proofErr w:type="spellEnd"/>
      <w:r w:rsidRPr="00475FB2">
        <w:t xml:space="preserve"> se puede modificar con las variables de configuración, como el umbral de puntaje de riesgo.</w:t>
      </w:r>
    </w:p>
    <w:p w14:paraId="6E8C1CCF" w14:textId="5F5976DF" w:rsidR="00647CFC" w:rsidRDefault="00475FB2" w:rsidP="00647CFC">
      <w:r w:rsidRPr="00475FB2">
        <w:t xml:space="preserve">Después de haber definido el diseño, se configura el laboratorio y se valida la conexión entre los componentes, la persistencia de datos y la disponibilidad. La integración avanza por etapas, comenzando con </w:t>
      </w:r>
      <w:proofErr w:type="spellStart"/>
      <w:r w:rsidRPr="00475FB2">
        <w:t>TheHive</w:t>
      </w:r>
      <w:proofErr w:type="spellEnd"/>
      <w:r w:rsidRPr="00475FB2">
        <w:t xml:space="preserve">, seguida de </w:t>
      </w:r>
      <w:proofErr w:type="spellStart"/>
      <w:r w:rsidRPr="00475FB2">
        <w:t>Cortex</w:t>
      </w:r>
      <w:proofErr w:type="spellEnd"/>
      <w:r w:rsidRPr="00475FB2">
        <w:t xml:space="preserve"> y concluyendo con </w:t>
      </w:r>
      <w:proofErr w:type="spellStart"/>
      <w:r w:rsidRPr="00475FB2">
        <w:t>Shuffle</w:t>
      </w:r>
      <w:proofErr w:type="spellEnd"/>
      <w:r w:rsidRPr="00475FB2">
        <w:t xml:space="preserve"> como gestor.</w:t>
      </w:r>
    </w:p>
    <w:p w14:paraId="242CC6AA" w14:textId="7338CBEB" w:rsidR="00647CFC" w:rsidRDefault="00475FB2" w:rsidP="00647CFC">
      <w:r w:rsidRPr="00475FB2">
        <w:t xml:space="preserve">Pasadas las validaciones de integración, se construye el </w:t>
      </w:r>
      <w:proofErr w:type="spellStart"/>
      <w:r w:rsidRPr="00475FB2">
        <w:t>playbook</w:t>
      </w:r>
      <w:proofErr w:type="spellEnd"/>
      <w:r w:rsidRPr="00475FB2">
        <w:t xml:space="preserve"> E2E. El flujo incluye entrada por </w:t>
      </w:r>
      <w:proofErr w:type="spellStart"/>
      <w:r w:rsidRPr="00475FB2">
        <w:t>webhook</w:t>
      </w:r>
      <w:proofErr w:type="spellEnd"/>
      <w:r w:rsidRPr="00475FB2">
        <w:t xml:space="preserve">, validación de datos, creación del caso, adjunto de indicadores, enriquecimiento con analizadores, lógica de decisión y cierre con notificación. </w:t>
      </w:r>
    </w:p>
    <w:p w14:paraId="575E4043" w14:textId="5D88002E" w:rsidR="00647CFC" w:rsidRDefault="00475FB2" w:rsidP="00647CFC">
      <w:r w:rsidRPr="00475FB2">
        <w:t xml:space="preserve">Para prevenir las dependencias externas se utilizan componentes falsos. Un script Python emite avisos al </w:t>
      </w:r>
      <w:proofErr w:type="spellStart"/>
      <w:r w:rsidRPr="00475FB2">
        <w:t>webhook</w:t>
      </w:r>
      <w:proofErr w:type="spellEnd"/>
      <w:r w:rsidRPr="00475FB2">
        <w:t xml:space="preserve">, mientras que las respuestas de contención se llevan a cabo con elementos simulados que indican la voluntad sin afectar a ningún cambio real. El laboratorio contempla un sistema SIEM como </w:t>
      </w:r>
      <w:proofErr w:type="spellStart"/>
      <w:r w:rsidRPr="00475FB2">
        <w:t>Wazuh</w:t>
      </w:r>
      <w:proofErr w:type="spellEnd"/>
      <w:r w:rsidRPr="00475FB2">
        <w:t xml:space="preserve">, aunque no es imprescindible para llevar a cabo el </w:t>
      </w:r>
      <w:proofErr w:type="spellStart"/>
      <w:r w:rsidRPr="00475FB2">
        <w:t>playbooke</w:t>
      </w:r>
      <w:proofErr w:type="spellEnd"/>
      <w:r w:rsidRPr="00475FB2">
        <w:t xml:space="preserve"> E2E.</w:t>
      </w:r>
    </w:p>
    <w:p w14:paraId="55D43064" w14:textId="77777777" w:rsidR="00647CFC" w:rsidRDefault="00647CFC" w:rsidP="00647CFC">
      <w:r>
        <w:t>La evaluación opera sobre dos escenarios. En el benigno, el análisis no supera el umbral y el caso se cierra sin contención. En el malicioso se activa la contención simulada. En cada ejecución se registran marcas temporales para calcular los percentiles p50 y p90.</w:t>
      </w:r>
    </w:p>
    <w:p w14:paraId="4851554D" w14:textId="77777777" w:rsidR="00647CFC" w:rsidRDefault="00647CFC" w:rsidP="00647CFC"/>
    <w:p w14:paraId="5316F18C" w14:textId="68F482D0" w:rsidR="00647CFC" w:rsidRDefault="00475FB2" w:rsidP="00647CFC">
      <w:r w:rsidRPr="00475FB2">
        <w:lastRenderedPageBreak/>
        <w:t xml:space="preserve">La infraestructura está basada en Docker, aunque, también se usa Python para ciertos componentes. Los datos y los servicios están </w:t>
      </w:r>
      <w:proofErr w:type="spellStart"/>
      <w:r w:rsidRPr="00475FB2">
        <w:t>almecenados</w:t>
      </w:r>
      <w:proofErr w:type="spellEnd"/>
      <w:r w:rsidRPr="00475FB2">
        <w:t xml:space="preserve"> en </w:t>
      </w:r>
      <w:proofErr w:type="spellStart"/>
      <w:r w:rsidRPr="00475FB2">
        <w:t>Elasticsearch</w:t>
      </w:r>
      <w:proofErr w:type="spellEnd"/>
      <w:r w:rsidRPr="00475FB2">
        <w:t xml:space="preserve">, Redis, </w:t>
      </w:r>
      <w:proofErr w:type="spellStart"/>
      <w:r w:rsidRPr="00475FB2">
        <w:t>MaríaDB</w:t>
      </w:r>
      <w:proofErr w:type="spellEnd"/>
      <w:r w:rsidRPr="00475FB2">
        <w:t xml:space="preserve"> y </w:t>
      </w:r>
      <w:proofErr w:type="spellStart"/>
      <w:r w:rsidRPr="00475FB2">
        <w:t>Nginx</w:t>
      </w:r>
      <w:proofErr w:type="spellEnd"/>
      <w:r w:rsidRPr="00475FB2">
        <w:t xml:space="preserve">. Las plataformas principales son </w:t>
      </w:r>
      <w:proofErr w:type="spellStart"/>
      <w:r w:rsidRPr="00475FB2">
        <w:t>TheHive</w:t>
      </w:r>
      <w:proofErr w:type="spellEnd"/>
      <w:r w:rsidRPr="00475FB2">
        <w:t xml:space="preserve">, </w:t>
      </w:r>
      <w:proofErr w:type="spellStart"/>
      <w:r w:rsidRPr="00475FB2">
        <w:t>Cortex</w:t>
      </w:r>
      <w:proofErr w:type="spellEnd"/>
      <w:r w:rsidRPr="00475FB2">
        <w:t xml:space="preserve"> y </w:t>
      </w:r>
      <w:proofErr w:type="spellStart"/>
      <w:r w:rsidRPr="00475FB2">
        <w:t>Shuffle</w:t>
      </w:r>
      <w:proofErr w:type="spellEnd"/>
      <w:r w:rsidRPr="00475FB2">
        <w:t xml:space="preserve">. También integran MISP y </w:t>
      </w:r>
      <w:proofErr w:type="spellStart"/>
      <w:r w:rsidRPr="00475FB2">
        <w:t>Wazuh</w:t>
      </w:r>
      <w:proofErr w:type="spellEnd"/>
      <w:r w:rsidRPr="00475FB2">
        <w:t xml:space="preserve">, así como una API REST e interfaz de registro de logs con Loki, </w:t>
      </w:r>
      <w:proofErr w:type="spellStart"/>
      <w:r w:rsidRPr="00475FB2">
        <w:t>Promtail</w:t>
      </w:r>
      <w:proofErr w:type="spellEnd"/>
      <w:r w:rsidRPr="00475FB2">
        <w:t xml:space="preserve"> y </w:t>
      </w:r>
      <w:proofErr w:type="spellStart"/>
      <w:r w:rsidRPr="00475FB2">
        <w:t>Grafana</w:t>
      </w:r>
      <w:proofErr w:type="spellEnd"/>
      <w:r w:rsidRPr="00475FB2">
        <w:t xml:space="preserve">. El desarrollo emplea Git, </w:t>
      </w:r>
      <w:proofErr w:type="spellStart"/>
      <w:r w:rsidRPr="00475FB2">
        <w:t>Make</w:t>
      </w:r>
      <w:proofErr w:type="spellEnd"/>
      <w:r w:rsidRPr="00475FB2">
        <w:t xml:space="preserve"> y </w:t>
      </w:r>
      <w:proofErr w:type="spellStart"/>
      <w:r w:rsidRPr="00475FB2">
        <w:t>pytest</w:t>
      </w:r>
      <w:proofErr w:type="spellEnd"/>
      <w:r w:rsidRPr="00475FB2">
        <w:t xml:space="preserve"> para comprobar que todo funciona correctamente o lanzar la aplicación.</w:t>
      </w:r>
    </w:p>
    <w:p w14:paraId="1EC8C1ED" w14:textId="179AD830" w:rsidR="00647CFC" w:rsidRDefault="00130C50" w:rsidP="00647CFC">
      <w:r w:rsidRPr="00130C50">
        <w:t>El diseño experimental involucra a la respuesta manual y a SOAR como variables independientes, con MTTR, tasa de éxito, precisión y consumo de recursos como variables dependientes. El entorno Docker, el conjunto de datos, el hardware y la configuración permanecen invariable. Los resultados de ejecución siguen un orden aleatorio.</w:t>
      </w:r>
    </w:p>
    <w:p w14:paraId="06492D6E" w14:textId="621FB91C" w:rsidR="00647CFC" w:rsidRDefault="00647CFC" w:rsidP="00647CFC">
      <w:r>
        <w:t xml:space="preserve">Los riesgos técnicos principales son el fallo de integración entre componentes, mitigado con pruebas de conexión tempranas, y la aparición de vulnerabilidades, abordada con escaneos periódicos. </w:t>
      </w:r>
    </w:p>
    <w:p w14:paraId="7A3B2B71" w14:textId="03092E5F" w:rsidR="00130C50" w:rsidRDefault="00647CFC" w:rsidP="00647CFC">
      <w:r>
        <w:t xml:space="preserve">La documentación técnica agrupa configuración, arquitectura, procedimientos de despliegue y organización de evidencias, de modo que </w:t>
      </w:r>
      <w:r w:rsidR="00130C50">
        <w:t>cualquier persona pueda reproducir el proyecto.</w:t>
      </w:r>
    </w:p>
    <w:p w14:paraId="2934D116" w14:textId="760D607A" w:rsidR="004C0A20" w:rsidRPr="008F55BD" w:rsidRDefault="004C0A20" w:rsidP="00647CFC">
      <w:pPr>
        <w:rPr>
          <w:color w:val="EE0000"/>
        </w:rPr>
      </w:pPr>
      <w:r w:rsidRPr="008F55BD">
        <w:rPr>
          <w:color w:val="EE0000"/>
        </w:rPr>
        <w:t xml:space="preserve">De cara a alcanzar los objetivos específicos (y con ellos el objetivo general o la validación/refutación de la hipótesis), será necesario realizar una serie de pasos. La metodología del trabajo debe describir qué pasos se van a dar, el porqué de cada paso, qué instrumentos se van a utilizar, cómo se van a analizar los resultados, etc. </w:t>
      </w:r>
    </w:p>
    <w:p w14:paraId="6A45F65B" w14:textId="77777777" w:rsidR="004C0A20" w:rsidRPr="008F55BD" w:rsidRDefault="004C0A20" w:rsidP="004C0A20">
      <w:pPr>
        <w:rPr>
          <w:color w:val="EE0000"/>
        </w:rPr>
      </w:pPr>
      <w:r w:rsidRPr="008F55BD">
        <w:rPr>
          <w:color w:val="EE0000"/>
        </w:rPr>
        <w:t>Si estás realizando un trabajo de Tipo 3, es importante que no te confundas: una cosa es la metodología con la que desarrollas el TFE (análisis previo, propuesta de objetivos, planteamiento de la metodología, evaluación) y otra la nueva forma de hacer las cosas en el ámbito de la ciberseguridad que estás proponiendo.</w:t>
      </w:r>
    </w:p>
    <w:p w14:paraId="1908F833" w14:textId="77777777" w:rsidR="004C0A20" w:rsidRPr="00D67FD6" w:rsidRDefault="004C0A20" w:rsidP="004C0A20">
      <w:pPr>
        <w:rPr>
          <w:highlight w:val="cyan"/>
        </w:rPr>
      </w:pPr>
    </w:p>
    <w:p w14:paraId="082668AA" w14:textId="77777777" w:rsidR="004C0A20" w:rsidRPr="0097635A" w:rsidRDefault="004C0A20" w:rsidP="004C0A20">
      <w:pPr>
        <w:spacing w:before="0" w:after="0" w:line="240" w:lineRule="auto"/>
        <w:jc w:val="left"/>
      </w:pPr>
      <w:r w:rsidRPr="0097635A">
        <w:br w:type="page"/>
      </w:r>
    </w:p>
    <w:p w14:paraId="4489F4B6" w14:textId="77777777" w:rsidR="004C0A20" w:rsidRDefault="004C0A20" w:rsidP="004C0A20">
      <w:pPr>
        <w:pStyle w:val="Ttulo1"/>
        <w:rPr>
          <w:caps w:val="0"/>
        </w:rPr>
      </w:pPr>
      <w:bookmarkStart w:id="36" w:name="_Toc150350465"/>
      <w:bookmarkStart w:id="37" w:name="_Toc230688495"/>
      <w:r w:rsidRPr="0097635A">
        <w:rPr>
          <w:caps w:val="0"/>
        </w:rPr>
        <w:lastRenderedPageBreak/>
        <w:t>Desarrollo específico de la contribución</w:t>
      </w:r>
      <w:bookmarkEnd w:id="36"/>
      <w:bookmarkEnd w:id="37"/>
    </w:p>
    <w:p w14:paraId="4583B07A" w14:textId="77777777" w:rsidR="00130C50" w:rsidRPr="00130C50" w:rsidRDefault="00130C50" w:rsidP="00130C50"/>
    <w:p w14:paraId="7B7DB15F" w14:textId="77777777" w:rsidR="004C0A20" w:rsidRPr="00130C50" w:rsidRDefault="004C0A20" w:rsidP="004C0A20">
      <w:pPr>
        <w:rPr>
          <w:color w:val="EE0000"/>
        </w:rPr>
      </w:pPr>
      <w:r w:rsidRPr="00130C50">
        <w:rPr>
          <w:color w:val="EE0000"/>
        </w:rPr>
        <w:t>En este bloque (1-3 capítulos)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w:t>
      </w:r>
    </w:p>
    <w:p w14:paraId="7679246C" w14:textId="77777777" w:rsidR="004C0A20" w:rsidRPr="0097635A" w:rsidRDefault="004C0A20" w:rsidP="004C0A20"/>
    <w:p w14:paraId="20772FE2" w14:textId="79C5EAC0" w:rsidR="004C0A20" w:rsidRPr="0097635A" w:rsidRDefault="004C0A20" w:rsidP="004C0A20">
      <w:pPr>
        <w:pStyle w:val="Ttulo2"/>
        <w:ind w:left="567" w:hanging="567"/>
        <w:rPr>
          <w:caps w:val="0"/>
        </w:rPr>
      </w:pPr>
      <w:bookmarkStart w:id="38" w:name="_Toc150350470"/>
      <w:bookmarkStart w:id="39" w:name="_Toc230688496"/>
      <w:r>
        <w:rPr>
          <w:caps w:val="0"/>
        </w:rPr>
        <w:t>D</w:t>
      </w:r>
      <w:r w:rsidRPr="0097635A">
        <w:rPr>
          <w:caps w:val="0"/>
        </w:rPr>
        <w:t>esarrollo de software</w:t>
      </w:r>
      <w:bookmarkEnd w:id="38"/>
      <w:bookmarkEnd w:id="39"/>
    </w:p>
    <w:p w14:paraId="1774B344" w14:textId="77777777" w:rsidR="004C0A20" w:rsidRPr="00130C50" w:rsidRDefault="004C0A20" w:rsidP="004C0A20">
      <w:pPr>
        <w:rPr>
          <w:color w:val="EE0000"/>
        </w:rPr>
      </w:pPr>
      <w:r w:rsidRPr="00130C50">
        <w:rPr>
          <w:color w:val="EE0000"/>
        </w:rPr>
        <w:t>En un trabajo de desarrollo de software es importante justificar los criterios de diseño seguidos para desarrollar el programa, seguido de la descripción detallada del producto resultante y finalmente una evaluación de la calidad y aplicabilidad del producto. Esto suele verse reflejado en la siguiente estructura de capítulos:</w:t>
      </w:r>
    </w:p>
    <w:p w14:paraId="730DFA16" w14:textId="77777777" w:rsidR="004C0A20" w:rsidRPr="0097635A" w:rsidRDefault="004C0A20" w:rsidP="004C0A20"/>
    <w:p w14:paraId="7A401BA5" w14:textId="77777777" w:rsidR="004C0A20" w:rsidRDefault="004C0A20" w:rsidP="004C0A20">
      <w:pPr>
        <w:pStyle w:val="Ttulo3"/>
      </w:pPr>
      <w:bookmarkStart w:id="40" w:name="_Toc150350471"/>
      <w:bookmarkStart w:id="41" w:name="_Toc230688497"/>
      <w:r w:rsidRPr="0097635A">
        <w:t>Identificación de requisitos</w:t>
      </w:r>
      <w:bookmarkEnd w:id="40"/>
      <w:bookmarkEnd w:id="41"/>
    </w:p>
    <w:p w14:paraId="2B6BA2B6" w14:textId="6509BAFD" w:rsidR="0069248D" w:rsidRPr="0069248D" w:rsidRDefault="0069248D" w:rsidP="0069248D">
      <w:pPr>
        <w:pStyle w:val="Ttulo4"/>
      </w:pPr>
      <w:r>
        <w:t>Requisitos Funcionales</w:t>
      </w:r>
    </w:p>
    <w:p w14:paraId="6BF107EA" w14:textId="77777777" w:rsidR="008B36B2" w:rsidRPr="008B36B2" w:rsidRDefault="008B36B2" w:rsidP="008B36B2">
      <w:r w:rsidRPr="008B36B2">
        <w:t>Los requisitos funcionales describen las capacidades que el sistema debe ofrecer para cumplir su propósito:</w:t>
      </w:r>
    </w:p>
    <w:p w14:paraId="18C99F6F" w14:textId="77777777" w:rsidR="008B36B2" w:rsidRPr="008B36B2" w:rsidRDefault="008B36B2">
      <w:pPr>
        <w:numPr>
          <w:ilvl w:val="0"/>
          <w:numId w:val="12"/>
        </w:numPr>
      </w:pPr>
      <w:r w:rsidRPr="008B36B2">
        <w:rPr>
          <w:b/>
          <w:bCs/>
        </w:rPr>
        <w:t>RF-01</w:t>
      </w:r>
      <w:r w:rsidRPr="008B36B2">
        <w:t xml:space="preserve">: Gestión de alertas. El sistema debe recibir notificaciones de fuentes externas como SIEM y EDR, clasificarlas según patrones de </w:t>
      </w:r>
      <w:proofErr w:type="spellStart"/>
      <w:r w:rsidRPr="008B36B2">
        <w:t>ransomware</w:t>
      </w:r>
      <w:proofErr w:type="spellEnd"/>
      <w:r w:rsidRPr="008B36B2">
        <w:t xml:space="preserve"> y dirigirlas al </w:t>
      </w:r>
      <w:proofErr w:type="spellStart"/>
      <w:r w:rsidRPr="008B36B2">
        <w:t>playbook</w:t>
      </w:r>
      <w:proofErr w:type="spellEnd"/>
      <w:r w:rsidRPr="008B36B2">
        <w:t xml:space="preserve"> correspondiente.</w:t>
      </w:r>
    </w:p>
    <w:p w14:paraId="09F62FE2" w14:textId="654EEE05" w:rsidR="008B36B2" w:rsidRPr="008B36B2" w:rsidRDefault="008B36B2">
      <w:pPr>
        <w:numPr>
          <w:ilvl w:val="0"/>
          <w:numId w:val="12"/>
        </w:numPr>
      </w:pPr>
      <w:r w:rsidRPr="008B36B2">
        <w:rPr>
          <w:b/>
          <w:bCs/>
        </w:rPr>
        <w:t>RF-02</w:t>
      </w:r>
      <w:r w:rsidRPr="008B36B2">
        <w:t>: Análisis de indicadores de compromiso (</w:t>
      </w:r>
      <w:proofErr w:type="spellStart"/>
      <w:r w:rsidRPr="008B36B2">
        <w:t>IoCs</w:t>
      </w:r>
      <w:proofErr w:type="spellEnd"/>
      <w:r w:rsidRPr="008B36B2">
        <w:t xml:space="preserve">). Incluye hashes, dominios, </w:t>
      </w:r>
      <w:proofErr w:type="spellStart"/>
      <w:r w:rsidRPr="008B36B2">
        <w:t>IPs</w:t>
      </w:r>
      <w:proofErr w:type="spellEnd"/>
      <w:r w:rsidRPr="008B36B2">
        <w:t xml:space="preserve"> y archivos. Estos se </w:t>
      </w:r>
      <w:r w:rsidR="00944948">
        <w:t>mejoran</w:t>
      </w:r>
      <w:r w:rsidRPr="008B36B2">
        <w:t xml:space="preserve"> mediante </w:t>
      </w:r>
      <w:proofErr w:type="spellStart"/>
      <w:r w:rsidRPr="008B36B2">
        <w:t>VirusTotal</w:t>
      </w:r>
      <w:proofErr w:type="spellEnd"/>
      <w:r w:rsidRPr="008B36B2">
        <w:t xml:space="preserve"> y </w:t>
      </w:r>
      <w:proofErr w:type="spellStart"/>
      <w:r w:rsidRPr="008B36B2">
        <w:t>AbuseIPDB</w:t>
      </w:r>
      <w:proofErr w:type="spellEnd"/>
      <w:r w:rsidRPr="008B36B2">
        <w:t xml:space="preserve"> y se almacenan para detectar patrones recurrentes.</w:t>
      </w:r>
    </w:p>
    <w:p w14:paraId="44979A50" w14:textId="77777777" w:rsidR="008B36B2" w:rsidRPr="008B36B2" w:rsidRDefault="008B36B2">
      <w:pPr>
        <w:numPr>
          <w:ilvl w:val="0"/>
          <w:numId w:val="12"/>
        </w:numPr>
      </w:pPr>
      <w:r w:rsidRPr="008B36B2">
        <w:rPr>
          <w:b/>
          <w:bCs/>
        </w:rPr>
        <w:t>RF-03</w:t>
      </w:r>
      <w:r w:rsidRPr="008B36B2">
        <w:t>: Orquestación del flujo completo. Desde el análisis hasta la contención y el escalado según la severidad del incidente.</w:t>
      </w:r>
    </w:p>
    <w:p w14:paraId="0707C529" w14:textId="77777777" w:rsidR="008B36B2" w:rsidRPr="008B36B2" w:rsidRDefault="008B36B2">
      <w:pPr>
        <w:numPr>
          <w:ilvl w:val="0"/>
          <w:numId w:val="12"/>
        </w:numPr>
      </w:pPr>
      <w:r w:rsidRPr="008B36B2">
        <w:rPr>
          <w:b/>
          <w:bCs/>
        </w:rPr>
        <w:lastRenderedPageBreak/>
        <w:t>RF-04</w:t>
      </w:r>
      <w:r w:rsidRPr="008B36B2">
        <w:t xml:space="preserve">: Gestión de casos. Cada incidente debe generar un caso en </w:t>
      </w:r>
      <w:proofErr w:type="spellStart"/>
      <w:r w:rsidRPr="008B36B2">
        <w:t>TheHive</w:t>
      </w:r>
      <w:proofErr w:type="spellEnd"/>
      <w:r w:rsidRPr="008B36B2">
        <w:t xml:space="preserve"> con </w:t>
      </w:r>
      <w:proofErr w:type="spellStart"/>
      <w:r w:rsidRPr="008B36B2">
        <w:t>IoCs</w:t>
      </w:r>
      <w:proofErr w:type="spellEnd"/>
      <w:r w:rsidRPr="008B36B2">
        <w:t>, asignación de tareas y registro de acciones, preservando las evidencias con verificación hash.</w:t>
      </w:r>
    </w:p>
    <w:p w14:paraId="4E3D705E" w14:textId="7D442708" w:rsidR="008B36B2" w:rsidRDefault="008B36B2">
      <w:pPr>
        <w:numPr>
          <w:ilvl w:val="0"/>
          <w:numId w:val="12"/>
        </w:numPr>
      </w:pPr>
      <w:r w:rsidRPr="008B36B2">
        <w:rPr>
          <w:b/>
          <w:bCs/>
        </w:rPr>
        <w:t>RF-05</w:t>
      </w:r>
      <w:r w:rsidRPr="008B36B2">
        <w:t xml:space="preserve">: Monitoreo. MTTR, disponibilidad y tasa de éxito de los </w:t>
      </w:r>
      <w:proofErr w:type="spellStart"/>
      <w:r w:rsidRPr="008B36B2">
        <w:t>playbooks</w:t>
      </w:r>
      <w:proofErr w:type="spellEnd"/>
      <w:r w:rsidRPr="008B36B2">
        <w:t xml:space="preserve">, visualizados en </w:t>
      </w:r>
      <w:proofErr w:type="spellStart"/>
      <w:r w:rsidRPr="008B36B2">
        <w:t>dashboards</w:t>
      </w:r>
      <w:proofErr w:type="spellEnd"/>
      <w:r w:rsidRPr="008B36B2">
        <w:t xml:space="preserve"> y exportados como </w:t>
      </w:r>
      <w:proofErr w:type="spellStart"/>
      <w:r w:rsidRPr="008B36B2">
        <w:t>KPIs</w:t>
      </w:r>
      <w:proofErr w:type="spellEnd"/>
      <w:r w:rsidRPr="008B36B2">
        <w:t>.</w:t>
      </w:r>
    </w:p>
    <w:p w14:paraId="142C109A" w14:textId="77777777" w:rsidR="006E2477" w:rsidRDefault="006E2477">
      <w:pPr>
        <w:spacing w:before="0" w:after="0" w:line="240" w:lineRule="auto"/>
        <w:jc w:val="left"/>
      </w:pPr>
      <w:r>
        <w:br w:type="page"/>
      </w:r>
    </w:p>
    <w:p w14:paraId="52B1A82F" w14:textId="7B55585E" w:rsidR="0069248D" w:rsidRDefault="0069248D" w:rsidP="0069248D">
      <w:pPr>
        <w:pStyle w:val="Ttulo4"/>
      </w:pPr>
      <w:r>
        <w:lastRenderedPageBreak/>
        <w:t>Requisitos</w:t>
      </w:r>
      <w:r>
        <w:t xml:space="preserve"> No</w:t>
      </w:r>
      <w:r>
        <w:t xml:space="preserve"> Funcionales</w:t>
      </w:r>
    </w:p>
    <w:p w14:paraId="69ECBB01" w14:textId="77777777" w:rsidR="008B36B2" w:rsidRPr="008B36B2" w:rsidRDefault="008B36B2" w:rsidP="008B36B2">
      <w:r w:rsidRPr="008B36B2">
        <w:t>Los requisitos no funcionales fijan los criterios de calidad del sistema:</w:t>
      </w:r>
    </w:p>
    <w:p w14:paraId="39CF181D" w14:textId="200E222A" w:rsidR="008B36B2" w:rsidRPr="008B36B2" w:rsidRDefault="008B36B2">
      <w:pPr>
        <w:numPr>
          <w:ilvl w:val="0"/>
          <w:numId w:val="13"/>
        </w:numPr>
      </w:pPr>
      <w:r w:rsidRPr="008B36B2">
        <w:rPr>
          <w:b/>
          <w:bCs/>
        </w:rPr>
        <w:t>RNF-01</w:t>
      </w:r>
      <w:r w:rsidRPr="008B36B2">
        <w:t xml:space="preserve">: Rendimiento. El MTTR debe ser menor a 120 segundos para incidentes simples, el análisis de </w:t>
      </w:r>
      <w:proofErr w:type="spellStart"/>
      <w:r w:rsidRPr="008B36B2">
        <w:t>IoCs</w:t>
      </w:r>
      <w:proofErr w:type="spellEnd"/>
      <w:r w:rsidRPr="008B36B2">
        <w:t xml:space="preserve"> debe tardar menos de 30 segundos por indicador, la disponibilidad debe ser del 99.5% y el </w:t>
      </w:r>
      <w:proofErr w:type="spellStart"/>
      <w:r w:rsidRPr="008B36B2">
        <w:t>throughput</w:t>
      </w:r>
      <w:proofErr w:type="spellEnd"/>
      <w:r w:rsidRPr="008B36B2">
        <w:t xml:space="preserve"> de 100 alertas por hora. </w:t>
      </w:r>
    </w:p>
    <w:p w14:paraId="58DCE8F3" w14:textId="77777777" w:rsidR="008B36B2" w:rsidRPr="008B36B2" w:rsidRDefault="008B36B2">
      <w:pPr>
        <w:numPr>
          <w:ilvl w:val="0"/>
          <w:numId w:val="13"/>
        </w:numPr>
      </w:pPr>
      <w:r w:rsidRPr="008B36B2">
        <w:rPr>
          <w:b/>
          <w:bCs/>
        </w:rPr>
        <w:t>RNF-02</w:t>
      </w:r>
      <w:r w:rsidRPr="008B36B2">
        <w:t>: Escalabilidad. El sistema debe soportar más de 10 analistas concurrentes, más de 10 000 casos históricos y escalado horizontal con Docker.</w:t>
      </w:r>
    </w:p>
    <w:p w14:paraId="2DE19901" w14:textId="4855F4A2" w:rsidR="008B36B2" w:rsidRPr="008B36B2" w:rsidRDefault="008B36B2">
      <w:pPr>
        <w:numPr>
          <w:ilvl w:val="0"/>
          <w:numId w:val="13"/>
        </w:numPr>
      </w:pPr>
      <w:r w:rsidRPr="008B36B2">
        <w:rPr>
          <w:b/>
          <w:bCs/>
        </w:rPr>
        <w:t>RNF-03</w:t>
      </w:r>
      <w:r w:rsidRPr="008B36B2">
        <w:t>: Seguridad. TLS 1.3, auditoría completa y aislamiento de red entre componentes.</w:t>
      </w:r>
    </w:p>
    <w:p w14:paraId="42B79654" w14:textId="77777777" w:rsidR="008B36B2" w:rsidRPr="008B36B2" w:rsidRDefault="008B36B2">
      <w:pPr>
        <w:numPr>
          <w:ilvl w:val="0"/>
          <w:numId w:val="13"/>
        </w:numPr>
      </w:pPr>
      <w:r w:rsidRPr="008B36B2">
        <w:rPr>
          <w:b/>
          <w:bCs/>
        </w:rPr>
        <w:t>RNF-04</w:t>
      </w:r>
      <w:r w:rsidRPr="008B36B2">
        <w:t>: Curva de aprendizaje. Limitada a menos de 30 minutos.</w:t>
      </w:r>
    </w:p>
    <w:p w14:paraId="180EDBA0" w14:textId="789D3CC6" w:rsidR="008B36B2" w:rsidRPr="008B36B2" w:rsidRDefault="008B36B2">
      <w:pPr>
        <w:numPr>
          <w:ilvl w:val="0"/>
          <w:numId w:val="13"/>
        </w:numPr>
      </w:pPr>
      <w:r w:rsidRPr="008B36B2">
        <w:rPr>
          <w:b/>
          <w:bCs/>
        </w:rPr>
        <w:t>RNF-05</w:t>
      </w:r>
      <w:r w:rsidRPr="008B36B2">
        <w:t xml:space="preserve">: Calidad del software. Cobertura de </w:t>
      </w:r>
      <w:proofErr w:type="spellStart"/>
      <w:r w:rsidRPr="008B36B2">
        <w:t>tests</w:t>
      </w:r>
      <w:proofErr w:type="spellEnd"/>
      <w:r w:rsidRPr="008B36B2">
        <w:t xml:space="preserve"> superior al </w:t>
      </w:r>
      <w:r>
        <w:t>8</w:t>
      </w:r>
      <w:r w:rsidRPr="008B36B2">
        <w:t xml:space="preserve">0% y despliegue reproducible mediante </w:t>
      </w:r>
      <w:proofErr w:type="spellStart"/>
      <w:r w:rsidRPr="008B36B2">
        <w:t>Infrastructure</w:t>
      </w:r>
      <w:proofErr w:type="spellEnd"/>
      <w:r w:rsidRPr="008B36B2">
        <w:t xml:space="preserve"> as Code.</w:t>
      </w:r>
    </w:p>
    <w:p w14:paraId="166D8C22" w14:textId="77777777" w:rsidR="006E2477" w:rsidRDefault="006E2477">
      <w:pPr>
        <w:spacing w:before="0" w:after="0" w:line="240" w:lineRule="auto"/>
        <w:jc w:val="left"/>
      </w:pPr>
      <w:r>
        <w:br w:type="page"/>
      </w:r>
    </w:p>
    <w:p w14:paraId="1326A87B" w14:textId="7985A08F" w:rsidR="0069248D" w:rsidRDefault="0069248D" w:rsidP="008B36B2">
      <w:pPr>
        <w:pStyle w:val="Ttulo4"/>
      </w:pPr>
      <w:r>
        <w:lastRenderedPageBreak/>
        <w:t>Requisitos</w:t>
      </w:r>
      <w:r>
        <w:t xml:space="preserve"> de</w:t>
      </w:r>
      <w:r>
        <w:t xml:space="preserve"> </w:t>
      </w:r>
      <w:r>
        <w:t>Integración</w:t>
      </w:r>
    </w:p>
    <w:p w14:paraId="7BD7233E" w14:textId="527FFD56" w:rsidR="008B36B2" w:rsidRDefault="008B36B2" w:rsidP="008B36B2">
      <w:r>
        <w:t>Los requisitos de integración especifican las conexiones entre componentes del sistema:</w:t>
      </w:r>
    </w:p>
    <w:p w14:paraId="076FEA6D" w14:textId="77777777" w:rsidR="008B36B2" w:rsidRDefault="008B36B2">
      <w:pPr>
        <w:pStyle w:val="Prrafodelista"/>
        <w:numPr>
          <w:ilvl w:val="0"/>
          <w:numId w:val="14"/>
        </w:numPr>
      </w:pPr>
      <w:r w:rsidRPr="008B36B2">
        <w:rPr>
          <w:b/>
          <w:bCs/>
        </w:rPr>
        <w:t>RI-01</w:t>
      </w:r>
      <w:r>
        <w:t xml:space="preserve">: Integración entre </w:t>
      </w:r>
      <w:proofErr w:type="spellStart"/>
      <w:r>
        <w:t>TheHive</w:t>
      </w:r>
      <w:proofErr w:type="spellEnd"/>
      <w:r>
        <w:t xml:space="preserve"> y </w:t>
      </w:r>
      <w:proofErr w:type="spellStart"/>
      <w:r>
        <w:t>Cortex</w:t>
      </w:r>
      <w:proofErr w:type="spellEnd"/>
      <w:r>
        <w:t xml:space="preserve">. La API </w:t>
      </w:r>
      <w:proofErr w:type="spellStart"/>
      <w:r>
        <w:t>RESTful</w:t>
      </w:r>
      <w:proofErr w:type="spellEnd"/>
      <w:r>
        <w:t xml:space="preserve"> bidireccional permite enviar </w:t>
      </w:r>
      <w:proofErr w:type="spellStart"/>
      <w:r>
        <w:t>IoCs</w:t>
      </w:r>
      <w:proofErr w:type="spellEnd"/>
      <w:r>
        <w:t xml:space="preserve"> desde </w:t>
      </w:r>
      <w:proofErr w:type="spellStart"/>
      <w:r>
        <w:t>TheHive</w:t>
      </w:r>
      <w:proofErr w:type="spellEnd"/>
      <w:r>
        <w:t xml:space="preserve"> y recibir resultados automáticamente, usando tokens de autenticación.</w:t>
      </w:r>
    </w:p>
    <w:p w14:paraId="6B811676" w14:textId="77777777" w:rsidR="008B36B2" w:rsidRDefault="008B36B2">
      <w:pPr>
        <w:pStyle w:val="Prrafodelista"/>
        <w:numPr>
          <w:ilvl w:val="0"/>
          <w:numId w:val="14"/>
        </w:numPr>
      </w:pPr>
      <w:r w:rsidRPr="008B36B2">
        <w:rPr>
          <w:b/>
          <w:bCs/>
        </w:rPr>
        <w:t>RI-02</w:t>
      </w:r>
      <w:r>
        <w:t xml:space="preserve">: Integración entre </w:t>
      </w:r>
      <w:proofErr w:type="spellStart"/>
      <w:r>
        <w:t>Shuffle</w:t>
      </w:r>
      <w:proofErr w:type="spellEnd"/>
      <w:r>
        <w:t xml:space="preserve"> y </w:t>
      </w:r>
      <w:proofErr w:type="spellStart"/>
      <w:r>
        <w:t>TheHive</w:t>
      </w:r>
      <w:proofErr w:type="spellEnd"/>
      <w:r>
        <w:t xml:space="preserve">. </w:t>
      </w:r>
      <w:proofErr w:type="spellStart"/>
      <w:r>
        <w:t>Shuffle</w:t>
      </w:r>
      <w:proofErr w:type="spellEnd"/>
      <w:r>
        <w:t xml:space="preserve"> recibe alertas por </w:t>
      </w:r>
      <w:proofErr w:type="spellStart"/>
      <w:r>
        <w:t>webhook</w:t>
      </w:r>
      <w:proofErr w:type="spellEnd"/>
      <w:r>
        <w:t xml:space="preserve"> y crea o actualiza casos mediante API sin intervención manual, con reintentos ante fallos temporales.</w:t>
      </w:r>
    </w:p>
    <w:p w14:paraId="4DEE375E" w14:textId="524795EA" w:rsidR="008B36B2" w:rsidRDefault="008B36B2">
      <w:pPr>
        <w:pStyle w:val="Prrafodelista"/>
        <w:numPr>
          <w:ilvl w:val="0"/>
          <w:numId w:val="14"/>
        </w:numPr>
      </w:pPr>
      <w:r w:rsidRPr="008B36B2">
        <w:rPr>
          <w:b/>
          <w:bCs/>
        </w:rPr>
        <w:t>RI-03</w:t>
      </w:r>
      <w:r>
        <w:t xml:space="preserve">: Fuentes externas de </w:t>
      </w:r>
      <w:proofErr w:type="spellStart"/>
      <w:r>
        <w:t>threat</w:t>
      </w:r>
      <w:proofErr w:type="spellEnd"/>
      <w:r>
        <w:t xml:space="preserve"> </w:t>
      </w:r>
      <w:proofErr w:type="spellStart"/>
      <w:r>
        <w:t>intelligence</w:t>
      </w:r>
      <w:proofErr w:type="spellEnd"/>
      <w:r>
        <w:t xml:space="preserve">. </w:t>
      </w:r>
      <w:proofErr w:type="spellStart"/>
      <w:r>
        <w:t>VirusTotal</w:t>
      </w:r>
      <w:proofErr w:type="spellEnd"/>
      <w:r>
        <w:t xml:space="preserve"> para archivos, </w:t>
      </w:r>
      <w:proofErr w:type="spellStart"/>
      <w:r>
        <w:t>AbuseIPDB</w:t>
      </w:r>
      <w:proofErr w:type="spellEnd"/>
      <w:r>
        <w:t xml:space="preserve"> para </w:t>
      </w:r>
      <w:proofErr w:type="spellStart"/>
      <w:r>
        <w:t>IPs</w:t>
      </w:r>
      <w:proofErr w:type="spellEnd"/>
      <w:r>
        <w:t xml:space="preserve"> y </w:t>
      </w:r>
      <w:proofErr w:type="spellStart"/>
      <w:r>
        <w:t>PassiveDNS</w:t>
      </w:r>
      <w:proofErr w:type="spellEnd"/>
      <w:r>
        <w:t xml:space="preserve"> para infraestructura de comando y control.</w:t>
      </w:r>
    </w:p>
    <w:p w14:paraId="0477C973" w14:textId="77777777" w:rsidR="006E2477" w:rsidRDefault="006E2477">
      <w:pPr>
        <w:spacing w:before="0" w:after="0" w:line="240" w:lineRule="auto"/>
        <w:jc w:val="left"/>
      </w:pPr>
      <w:r>
        <w:br w:type="page"/>
      </w:r>
    </w:p>
    <w:p w14:paraId="72530E54" w14:textId="03A5A356" w:rsidR="0069248D" w:rsidRDefault="003A6DFD" w:rsidP="008B36B2">
      <w:pPr>
        <w:pStyle w:val="Ttulo4"/>
      </w:pPr>
      <w:r w:rsidRPr="003A6DFD">
        <w:lastRenderedPageBreak/>
        <w:t>Matriz de Trazabilidad de Requisitos</w:t>
      </w:r>
    </w:p>
    <w:p w14:paraId="501E7141" w14:textId="0C2B406B" w:rsidR="008B36B2" w:rsidRDefault="008B36B2" w:rsidP="008B36B2">
      <w:r w:rsidRPr="008B36B2">
        <w:t xml:space="preserve">La matriz de trazabilidad conecta cada requisito con su componente implementador, prioridad y método de verificación. Los requisitos funcionales (RF) recaen principalmente sobre </w:t>
      </w:r>
      <w:proofErr w:type="spellStart"/>
      <w:r w:rsidRPr="008B36B2">
        <w:t>Shuffle</w:t>
      </w:r>
      <w:proofErr w:type="spellEnd"/>
      <w:r w:rsidRPr="008B36B2">
        <w:t>, </w:t>
      </w:r>
      <w:proofErr w:type="spellStart"/>
      <w:r w:rsidRPr="008B36B2">
        <w:t>Cortex</w:t>
      </w:r>
      <w:proofErr w:type="spellEnd"/>
      <w:r w:rsidRPr="008B36B2">
        <w:t xml:space="preserve"> y </w:t>
      </w:r>
      <w:proofErr w:type="spellStart"/>
      <w:r w:rsidRPr="008B36B2">
        <w:t>TheHive</w:t>
      </w:r>
      <w:proofErr w:type="spellEnd"/>
      <w:r w:rsidRPr="008B36B2">
        <w:t xml:space="preserve">. Los requisitos no funcionales (RNF) afectan al sistema completo y a la infraestructura como Docker y </w:t>
      </w:r>
      <w:proofErr w:type="spellStart"/>
      <w:r w:rsidRPr="008B36B2">
        <w:t>Nginx</w:t>
      </w:r>
      <w:proofErr w:type="spellEnd"/>
      <w:r w:rsidRPr="008B36B2">
        <w:t>. La tabla resume estas asignaciones:</w:t>
      </w:r>
    </w:p>
    <w:tbl>
      <w:tblPr>
        <w:tblStyle w:val="Tabladelista7concolores"/>
        <w:tblW w:w="5000" w:type="pct"/>
        <w:tblLook w:val="04A0" w:firstRow="1" w:lastRow="0" w:firstColumn="1" w:lastColumn="0" w:noHBand="0" w:noVBand="1"/>
      </w:tblPr>
      <w:tblGrid>
        <w:gridCol w:w="1430"/>
        <w:gridCol w:w="1529"/>
        <w:gridCol w:w="1486"/>
        <w:gridCol w:w="1486"/>
        <w:gridCol w:w="3140"/>
      </w:tblGrid>
      <w:tr w:rsidR="00CA57F3" w14:paraId="66DE5029" w14:textId="77777777" w:rsidTr="00CA57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3" w:type="pct"/>
            <w:noWrap/>
          </w:tcPr>
          <w:p w14:paraId="1824237B" w14:textId="6096285D" w:rsidR="00CA57F3" w:rsidRDefault="00CA57F3">
            <w:pPr>
              <w:rPr>
                <w:rFonts w:eastAsiaTheme="minorEastAsia" w:cstheme="minorBidi"/>
                <w:color w:val="auto"/>
                <w:sz w:val="22"/>
                <w:szCs w:val="22"/>
              </w:rPr>
            </w:pPr>
            <w:r>
              <w:rPr>
                <w:rFonts w:eastAsiaTheme="minorEastAsia" w:cstheme="minorBidi"/>
                <w:color w:val="auto"/>
                <w:sz w:val="22"/>
                <w:szCs w:val="22"/>
              </w:rPr>
              <w:t>ID</w:t>
            </w:r>
          </w:p>
        </w:tc>
        <w:tc>
          <w:tcPr>
            <w:tcW w:w="824" w:type="pct"/>
          </w:tcPr>
          <w:p w14:paraId="3D71DDCE" w14:textId="4F0C5440" w:rsidR="00CA57F3" w:rsidRDefault="00CA57F3">
            <w:pPr>
              <w:jc w:val="center"/>
              <w:cnfStyle w:val="100000000000" w:firstRow="1" w:lastRow="0" w:firstColumn="0" w:lastColumn="0" w:oddVBand="0" w:evenVBand="0" w:oddHBand="0" w:evenHBand="0" w:firstRowFirstColumn="0" w:firstRowLastColumn="0" w:lastRowFirstColumn="0" w:lastRowLastColumn="0"/>
              <w:rPr>
                <w:rFonts w:eastAsiaTheme="minorEastAsia" w:cstheme="minorBidi"/>
                <w:color w:val="auto"/>
                <w:sz w:val="22"/>
                <w:szCs w:val="22"/>
              </w:rPr>
            </w:pPr>
            <w:r>
              <w:rPr>
                <w:rFonts w:eastAsiaTheme="minorEastAsia" w:cstheme="minorBidi"/>
                <w:color w:val="auto"/>
                <w:sz w:val="22"/>
                <w:szCs w:val="22"/>
              </w:rPr>
              <w:t>Requisito</w:t>
            </w:r>
          </w:p>
        </w:tc>
        <w:tc>
          <w:tcPr>
            <w:tcW w:w="824" w:type="pct"/>
          </w:tcPr>
          <w:p w14:paraId="5457038C" w14:textId="6F612ED4" w:rsidR="00CA57F3" w:rsidRDefault="00CA57F3">
            <w:pPr>
              <w:jc w:val="center"/>
              <w:cnfStyle w:val="100000000000" w:firstRow="1" w:lastRow="0" w:firstColumn="0" w:lastColumn="0" w:oddVBand="0" w:evenVBand="0" w:oddHBand="0" w:evenHBand="0" w:firstRowFirstColumn="0" w:firstRowLastColumn="0" w:lastRowFirstColumn="0" w:lastRowLastColumn="0"/>
              <w:rPr>
                <w:rFonts w:eastAsiaTheme="minorEastAsia" w:cstheme="minorBidi"/>
                <w:color w:val="auto"/>
                <w:sz w:val="22"/>
                <w:szCs w:val="22"/>
              </w:rPr>
            </w:pPr>
            <w:r>
              <w:rPr>
                <w:rFonts w:eastAsiaTheme="minorEastAsia" w:cstheme="minorBidi"/>
                <w:color w:val="auto"/>
                <w:sz w:val="22"/>
                <w:szCs w:val="22"/>
              </w:rPr>
              <w:t>Componente</w:t>
            </w:r>
          </w:p>
        </w:tc>
        <w:tc>
          <w:tcPr>
            <w:tcW w:w="824" w:type="pct"/>
          </w:tcPr>
          <w:p w14:paraId="292FF84A" w14:textId="59861416" w:rsidR="00CA57F3" w:rsidRDefault="00CA57F3">
            <w:pPr>
              <w:jc w:val="center"/>
              <w:cnfStyle w:val="100000000000" w:firstRow="1" w:lastRow="0" w:firstColumn="0" w:lastColumn="0" w:oddVBand="0" w:evenVBand="0" w:oddHBand="0" w:evenHBand="0" w:firstRowFirstColumn="0" w:firstRowLastColumn="0" w:lastRowFirstColumn="0" w:lastRowLastColumn="0"/>
              <w:rPr>
                <w:rFonts w:eastAsiaTheme="minorEastAsia" w:cstheme="minorBidi"/>
                <w:color w:val="auto"/>
                <w:sz w:val="22"/>
                <w:szCs w:val="22"/>
              </w:rPr>
            </w:pPr>
            <w:r>
              <w:rPr>
                <w:rFonts w:eastAsiaTheme="minorEastAsia" w:cstheme="minorBidi"/>
                <w:color w:val="auto"/>
                <w:sz w:val="22"/>
                <w:szCs w:val="22"/>
              </w:rPr>
              <w:t>Prioridad</w:t>
            </w:r>
          </w:p>
        </w:tc>
        <w:tc>
          <w:tcPr>
            <w:tcW w:w="1736" w:type="pct"/>
          </w:tcPr>
          <w:p w14:paraId="3054EDF9" w14:textId="29990EA3" w:rsidR="00CA57F3" w:rsidRDefault="00CA57F3">
            <w:pPr>
              <w:jc w:val="center"/>
              <w:cnfStyle w:val="100000000000" w:firstRow="1" w:lastRow="0" w:firstColumn="0" w:lastColumn="0" w:oddVBand="0" w:evenVBand="0" w:oddHBand="0" w:evenHBand="0" w:firstRowFirstColumn="0" w:firstRowLastColumn="0" w:lastRowFirstColumn="0" w:lastRowLastColumn="0"/>
              <w:rPr>
                <w:rFonts w:eastAsiaTheme="minorEastAsia" w:cstheme="minorBidi"/>
                <w:color w:val="auto"/>
                <w:sz w:val="22"/>
                <w:szCs w:val="22"/>
              </w:rPr>
            </w:pPr>
            <w:r>
              <w:rPr>
                <w:rFonts w:eastAsiaTheme="minorEastAsia" w:cstheme="minorBidi"/>
                <w:color w:val="auto"/>
                <w:sz w:val="22"/>
                <w:szCs w:val="22"/>
              </w:rPr>
              <w:t>Verificación</w:t>
            </w:r>
          </w:p>
        </w:tc>
      </w:tr>
      <w:tr w:rsidR="00CA57F3" w14:paraId="48CECBCE" w14:textId="77777777" w:rsidTr="00CA5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noWrap/>
          </w:tcPr>
          <w:p w14:paraId="79B616D3" w14:textId="62D771C9" w:rsidR="00CA57F3" w:rsidRDefault="00CA57F3">
            <w:pPr>
              <w:rPr>
                <w:rFonts w:eastAsiaTheme="minorEastAsia" w:cstheme="minorBidi"/>
                <w:color w:val="auto"/>
              </w:rPr>
            </w:pPr>
            <w:r w:rsidRPr="00CA57F3">
              <w:rPr>
                <w:rFonts w:eastAsiaTheme="minorEastAsia" w:cstheme="minorBidi"/>
                <w:color w:val="auto"/>
              </w:rPr>
              <w:t>RF-01</w:t>
            </w:r>
          </w:p>
        </w:tc>
        <w:tc>
          <w:tcPr>
            <w:tcW w:w="824" w:type="pct"/>
          </w:tcPr>
          <w:p w14:paraId="59968600" w14:textId="1C463439" w:rsidR="00CA57F3" w:rsidRDefault="00CA57F3">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Gestión de Alertas</w:t>
            </w:r>
          </w:p>
        </w:tc>
        <w:tc>
          <w:tcPr>
            <w:tcW w:w="824" w:type="pct"/>
          </w:tcPr>
          <w:p w14:paraId="7E9F96D2" w14:textId="680370F0" w:rsidR="00CA57F3" w:rsidRDefault="00CA57F3">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proofErr w:type="spellStart"/>
            <w:r w:rsidRPr="00CA57F3">
              <w:rPr>
                <w:rFonts w:eastAsiaTheme="minorEastAsia" w:cstheme="minorBidi"/>
                <w:color w:val="auto"/>
              </w:rPr>
              <w:t>Shuffle</w:t>
            </w:r>
            <w:proofErr w:type="spellEnd"/>
          </w:p>
        </w:tc>
        <w:tc>
          <w:tcPr>
            <w:tcW w:w="824" w:type="pct"/>
          </w:tcPr>
          <w:p w14:paraId="4B69FAE9" w14:textId="34B2A815" w:rsidR="00CA57F3" w:rsidRDefault="00CA57F3">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Pr>
                <w:rFonts w:eastAsiaTheme="minorEastAsia" w:cstheme="minorBidi"/>
                <w:color w:val="auto"/>
              </w:rPr>
              <w:t>Alta</w:t>
            </w:r>
          </w:p>
        </w:tc>
        <w:tc>
          <w:tcPr>
            <w:tcW w:w="1736" w:type="pct"/>
          </w:tcPr>
          <w:p w14:paraId="3BCBA9F7" w14:textId="7922B42C" w:rsidR="00CA57F3" w:rsidRDefault="00CA57F3" w:rsidP="00CA57F3">
            <w:pP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Prueba E2E del flujo completo de alertas</w:t>
            </w:r>
          </w:p>
        </w:tc>
      </w:tr>
      <w:tr w:rsidR="00CA57F3" w14:paraId="1D701AE8" w14:textId="77777777" w:rsidTr="00CA57F3">
        <w:tc>
          <w:tcPr>
            <w:cnfStyle w:val="001000000000" w:firstRow="0" w:lastRow="0" w:firstColumn="1" w:lastColumn="0" w:oddVBand="0" w:evenVBand="0" w:oddHBand="0" w:evenHBand="0" w:firstRowFirstColumn="0" w:firstRowLastColumn="0" w:lastRowFirstColumn="0" w:lastRowLastColumn="0"/>
            <w:tcW w:w="793" w:type="pct"/>
            <w:noWrap/>
          </w:tcPr>
          <w:p w14:paraId="406D80BE" w14:textId="465EC475" w:rsidR="00CA57F3" w:rsidRDefault="00CA57F3">
            <w:pPr>
              <w:rPr>
                <w:rFonts w:eastAsiaTheme="minorEastAsia" w:cstheme="minorBidi"/>
                <w:color w:val="auto"/>
              </w:rPr>
            </w:pPr>
            <w:r w:rsidRPr="00CA57F3">
              <w:rPr>
                <w:rFonts w:eastAsiaTheme="minorEastAsia" w:cstheme="minorBidi"/>
                <w:color w:val="auto"/>
              </w:rPr>
              <w:t>RF-0</w:t>
            </w:r>
            <w:r>
              <w:rPr>
                <w:rFonts w:eastAsiaTheme="minorEastAsia" w:cstheme="minorBidi"/>
                <w:color w:val="auto"/>
              </w:rPr>
              <w:t>2</w:t>
            </w:r>
          </w:p>
        </w:tc>
        <w:tc>
          <w:tcPr>
            <w:tcW w:w="824" w:type="pct"/>
          </w:tcPr>
          <w:p w14:paraId="43F0C9DF" w14:textId="4985BA1B" w:rsidR="00CA57F3" w:rsidRDefault="00CA57F3">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 xml:space="preserve">Análisis de </w:t>
            </w:r>
            <w:proofErr w:type="spellStart"/>
            <w:r w:rsidRPr="00CA57F3">
              <w:rPr>
                <w:rFonts w:eastAsiaTheme="minorEastAsia" w:cstheme="minorBidi"/>
                <w:color w:val="auto"/>
              </w:rPr>
              <w:t>IoCs</w:t>
            </w:r>
            <w:proofErr w:type="spellEnd"/>
          </w:p>
        </w:tc>
        <w:tc>
          <w:tcPr>
            <w:tcW w:w="824" w:type="pct"/>
          </w:tcPr>
          <w:p w14:paraId="077D497B" w14:textId="280F8A53" w:rsidR="00CA57F3" w:rsidRDefault="00CA57F3">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proofErr w:type="spellStart"/>
            <w:r w:rsidRPr="00CA57F3">
              <w:rPr>
                <w:rFonts w:eastAsiaTheme="minorEastAsia" w:cstheme="minorBidi"/>
                <w:color w:val="auto"/>
              </w:rPr>
              <w:t>Cortex</w:t>
            </w:r>
            <w:proofErr w:type="spellEnd"/>
          </w:p>
        </w:tc>
        <w:tc>
          <w:tcPr>
            <w:tcW w:w="824" w:type="pct"/>
          </w:tcPr>
          <w:p w14:paraId="6C78A283" w14:textId="15947BB6" w:rsidR="00CA57F3" w:rsidRDefault="00CA57F3">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Pr>
                <w:rFonts w:eastAsiaTheme="minorEastAsia" w:cstheme="minorBidi"/>
                <w:color w:val="auto"/>
              </w:rPr>
              <w:t>Alta</w:t>
            </w:r>
          </w:p>
        </w:tc>
        <w:tc>
          <w:tcPr>
            <w:tcW w:w="1736" w:type="pct"/>
          </w:tcPr>
          <w:p w14:paraId="6AFF6995" w14:textId="36FABF31" w:rsidR="00CA57F3" w:rsidRDefault="00CA57F3" w:rsidP="00CA57F3">
            <w:pP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 xml:space="preserve">Prueba de integración de </w:t>
            </w:r>
            <w:proofErr w:type="spellStart"/>
            <w:r w:rsidRPr="00CA57F3">
              <w:rPr>
                <w:rFonts w:eastAsiaTheme="minorEastAsia" w:cstheme="minorBidi"/>
                <w:color w:val="auto"/>
              </w:rPr>
              <w:t>analyzers</w:t>
            </w:r>
            <w:proofErr w:type="spellEnd"/>
          </w:p>
        </w:tc>
      </w:tr>
      <w:tr w:rsidR="00CA57F3" w14:paraId="43679B6F" w14:textId="77777777" w:rsidTr="00CA5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noWrap/>
          </w:tcPr>
          <w:p w14:paraId="70C4FD29" w14:textId="74E4B4E1" w:rsidR="00CA57F3" w:rsidRDefault="00CA57F3">
            <w:pPr>
              <w:rPr>
                <w:rFonts w:eastAsiaTheme="minorEastAsia" w:cstheme="minorBidi"/>
                <w:color w:val="auto"/>
              </w:rPr>
            </w:pPr>
            <w:r w:rsidRPr="00CA57F3">
              <w:rPr>
                <w:rFonts w:eastAsiaTheme="minorEastAsia" w:cstheme="minorBidi"/>
                <w:color w:val="auto"/>
              </w:rPr>
              <w:t>RF-0</w:t>
            </w:r>
            <w:r>
              <w:rPr>
                <w:rFonts w:eastAsiaTheme="minorEastAsia" w:cstheme="minorBidi"/>
                <w:color w:val="auto"/>
              </w:rPr>
              <w:t>3</w:t>
            </w:r>
          </w:p>
        </w:tc>
        <w:tc>
          <w:tcPr>
            <w:tcW w:w="824" w:type="pct"/>
          </w:tcPr>
          <w:p w14:paraId="503107A7" w14:textId="2101FAA4" w:rsidR="00CA57F3" w:rsidRDefault="00CA57F3">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Orquestación</w:t>
            </w:r>
          </w:p>
        </w:tc>
        <w:tc>
          <w:tcPr>
            <w:tcW w:w="824" w:type="pct"/>
          </w:tcPr>
          <w:p w14:paraId="03FF71F4" w14:textId="2E6FE738" w:rsidR="00CA57F3" w:rsidRDefault="00CA57F3">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proofErr w:type="spellStart"/>
            <w:r w:rsidRPr="00CA57F3">
              <w:rPr>
                <w:rFonts w:eastAsiaTheme="minorEastAsia" w:cstheme="minorBidi"/>
                <w:color w:val="auto"/>
              </w:rPr>
              <w:t>Shuffle</w:t>
            </w:r>
            <w:proofErr w:type="spellEnd"/>
          </w:p>
        </w:tc>
        <w:tc>
          <w:tcPr>
            <w:tcW w:w="824" w:type="pct"/>
          </w:tcPr>
          <w:p w14:paraId="79C360C6" w14:textId="064338E5" w:rsidR="00CA57F3" w:rsidRDefault="00CA57F3">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Pr>
                <w:rFonts w:eastAsiaTheme="minorEastAsia" w:cstheme="minorBidi"/>
                <w:color w:val="auto"/>
              </w:rPr>
              <w:t>Alta</w:t>
            </w:r>
          </w:p>
        </w:tc>
        <w:tc>
          <w:tcPr>
            <w:tcW w:w="1736" w:type="pct"/>
          </w:tcPr>
          <w:p w14:paraId="5764828A" w14:textId="2A1BDDDB" w:rsidR="00CA57F3" w:rsidRDefault="00CA57F3" w:rsidP="00CA57F3">
            <w:pP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 xml:space="preserve">Prueba funcional del </w:t>
            </w:r>
            <w:proofErr w:type="spellStart"/>
            <w:r w:rsidRPr="00CA57F3">
              <w:rPr>
                <w:rFonts w:eastAsiaTheme="minorEastAsia" w:cstheme="minorBidi"/>
                <w:color w:val="auto"/>
              </w:rPr>
              <w:t>playbook</w:t>
            </w:r>
            <w:proofErr w:type="spellEnd"/>
          </w:p>
        </w:tc>
      </w:tr>
      <w:tr w:rsidR="00CA57F3" w14:paraId="68D79A39" w14:textId="77777777" w:rsidTr="00CA57F3">
        <w:tc>
          <w:tcPr>
            <w:cnfStyle w:val="001000000000" w:firstRow="0" w:lastRow="0" w:firstColumn="1" w:lastColumn="0" w:oddVBand="0" w:evenVBand="0" w:oddHBand="0" w:evenHBand="0" w:firstRowFirstColumn="0" w:firstRowLastColumn="0" w:lastRowFirstColumn="0" w:lastRowLastColumn="0"/>
            <w:tcW w:w="793" w:type="pct"/>
            <w:noWrap/>
          </w:tcPr>
          <w:p w14:paraId="78C2D833" w14:textId="670CE992" w:rsidR="00CA57F3" w:rsidRDefault="00CA57F3">
            <w:pPr>
              <w:rPr>
                <w:rFonts w:eastAsiaTheme="minorEastAsia" w:cstheme="minorBidi"/>
                <w:color w:val="auto"/>
              </w:rPr>
            </w:pPr>
            <w:r w:rsidRPr="00CA57F3">
              <w:rPr>
                <w:rFonts w:eastAsiaTheme="minorEastAsia" w:cstheme="minorBidi"/>
                <w:color w:val="auto"/>
              </w:rPr>
              <w:t>RF-0</w:t>
            </w:r>
            <w:r>
              <w:rPr>
                <w:rFonts w:eastAsiaTheme="minorEastAsia" w:cstheme="minorBidi"/>
                <w:color w:val="auto"/>
              </w:rPr>
              <w:t>4</w:t>
            </w:r>
          </w:p>
        </w:tc>
        <w:tc>
          <w:tcPr>
            <w:tcW w:w="824" w:type="pct"/>
          </w:tcPr>
          <w:p w14:paraId="65ED056D" w14:textId="3F492457" w:rsidR="00CA57F3" w:rsidRDefault="00CA57F3">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Gestión de Casos</w:t>
            </w:r>
          </w:p>
        </w:tc>
        <w:tc>
          <w:tcPr>
            <w:tcW w:w="824" w:type="pct"/>
          </w:tcPr>
          <w:p w14:paraId="50F60BD3" w14:textId="75CEDC74" w:rsidR="00CA57F3" w:rsidRDefault="00CA57F3">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proofErr w:type="spellStart"/>
            <w:r w:rsidRPr="00CA57F3">
              <w:rPr>
                <w:rFonts w:eastAsiaTheme="minorEastAsia" w:cstheme="minorBidi"/>
                <w:color w:val="auto"/>
              </w:rPr>
              <w:t>TheHive</w:t>
            </w:r>
            <w:proofErr w:type="spellEnd"/>
          </w:p>
        </w:tc>
        <w:tc>
          <w:tcPr>
            <w:tcW w:w="824" w:type="pct"/>
          </w:tcPr>
          <w:p w14:paraId="0A3086B5" w14:textId="0DE02233" w:rsidR="00CA57F3" w:rsidRDefault="00CA57F3">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Pr>
                <w:rFonts w:eastAsiaTheme="minorEastAsia" w:cstheme="minorBidi"/>
                <w:color w:val="auto"/>
              </w:rPr>
              <w:t>Alta</w:t>
            </w:r>
          </w:p>
        </w:tc>
        <w:tc>
          <w:tcPr>
            <w:tcW w:w="1736" w:type="pct"/>
          </w:tcPr>
          <w:p w14:paraId="02AC7432" w14:textId="534BF29A" w:rsidR="00CA57F3" w:rsidRDefault="00CA57F3" w:rsidP="00CA57F3">
            <w:pP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Prueba E2E de creación y cierre de casos</w:t>
            </w:r>
          </w:p>
        </w:tc>
      </w:tr>
      <w:tr w:rsidR="00CA57F3" w14:paraId="405AEB2E" w14:textId="77777777" w:rsidTr="00CA5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noWrap/>
          </w:tcPr>
          <w:p w14:paraId="32446D7A" w14:textId="701E9F76" w:rsidR="00CA57F3" w:rsidRDefault="00CA57F3">
            <w:pPr>
              <w:rPr>
                <w:rFonts w:eastAsiaTheme="minorEastAsia" w:cstheme="minorBidi"/>
                <w:color w:val="auto"/>
              </w:rPr>
            </w:pPr>
            <w:r w:rsidRPr="00CA57F3">
              <w:rPr>
                <w:rFonts w:eastAsiaTheme="minorEastAsia" w:cstheme="minorBidi"/>
                <w:color w:val="auto"/>
              </w:rPr>
              <w:t>RF-0</w:t>
            </w:r>
            <w:r>
              <w:rPr>
                <w:rFonts w:eastAsiaTheme="minorEastAsia" w:cstheme="minorBidi"/>
                <w:color w:val="auto"/>
              </w:rPr>
              <w:t>5</w:t>
            </w:r>
          </w:p>
        </w:tc>
        <w:tc>
          <w:tcPr>
            <w:tcW w:w="824" w:type="pct"/>
          </w:tcPr>
          <w:p w14:paraId="0628A2F6" w14:textId="73BBD014" w:rsidR="00CA57F3" w:rsidRDefault="00CA57F3">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Monitoreo</w:t>
            </w:r>
          </w:p>
        </w:tc>
        <w:tc>
          <w:tcPr>
            <w:tcW w:w="824" w:type="pct"/>
          </w:tcPr>
          <w:p w14:paraId="60006F56" w14:textId="57777463" w:rsidR="00CA57F3" w:rsidRDefault="00CA57F3">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Pr>
                <w:rFonts w:eastAsiaTheme="minorEastAsia" w:cstheme="minorBidi"/>
                <w:color w:val="auto"/>
              </w:rPr>
              <w:t>Sistema y Loki</w:t>
            </w:r>
          </w:p>
        </w:tc>
        <w:tc>
          <w:tcPr>
            <w:tcW w:w="824" w:type="pct"/>
          </w:tcPr>
          <w:p w14:paraId="0BBC2A62" w14:textId="570138B2" w:rsidR="00CA57F3" w:rsidRDefault="00CA57F3">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Pr>
                <w:rFonts w:eastAsiaTheme="minorEastAsia" w:cstheme="minorBidi"/>
                <w:color w:val="auto"/>
              </w:rPr>
              <w:t>Media</w:t>
            </w:r>
          </w:p>
        </w:tc>
        <w:tc>
          <w:tcPr>
            <w:tcW w:w="1736" w:type="pct"/>
          </w:tcPr>
          <w:p w14:paraId="4CB2B9E8" w14:textId="77E75DB0" w:rsidR="00CA57F3" w:rsidRDefault="00CA57F3" w:rsidP="00CA57F3">
            <w:pP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Prueba de rendimiento de métricas</w:t>
            </w:r>
          </w:p>
        </w:tc>
      </w:tr>
      <w:tr w:rsidR="00CA57F3" w14:paraId="75B54C11" w14:textId="77777777" w:rsidTr="00CA57F3">
        <w:tc>
          <w:tcPr>
            <w:cnfStyle w:val="001000000000" w:firstRow="0" w:lastRow="0" w:firstColumn="1" w:lastColumn="0" w:oddVBand="0" w:evenVBand="0" w:oddHBand="0" w:evenHBand="0" w:firstRowFirstColumn="0" w:firstRowLastColumn="0" w:lastRowFirstColumn="0" w:lastRowLastColumn="0"/>
            <w:tcW w:w="793" w:type="pct"/>
            <w:noWrap/>
          </w:tcPr>
          <w:p w14:paraId="11CA05A0" w14:textId="48EEB704" w:rsidR="00CA57F3" w:rsidRDefault="00CA57F3" w:rsidP="00DB632B">
            <w:pPr>
              <w:rPr>
                <w:rFonts w:eastAsiaTheme="minorEastAsia" w:cstheme="minorBidi"/>
                <w:color w:val="auto"/>
              </w:rPr>
            </w:pPr>
            <w:r w:rsidRPr="00CA57F3">
              <w:rPr>
                <w:rFonts w:eastAsiaTheme="minorEastAsia" w:cstheme="minorBidi"/>
                <w:color w:val="auto"/>
              </w:rPr>
              <w:t>R</w:t>
            </w:r>
            <w:r>
              <w:rPr>
                <w:rFonts w:eastAsiaTheme="minorEastAsia" w:cstheme="minorBidi"/>
                <w:color w:val="auto"/>
              </w:rPr>
              <w:t>N</w:t>
            </w:r>
            <w:r w:rsidRPr="00CA57F3">
              <w:rPr>
                <w:rFonts w:eastAsiaTheme="minorEastAsia" w:cstheme="minorBidi"/>
                <w:color w:val="auto"/>
              </w:rPr>
              <w:t>F-01</w:t>
            </w:r>
          </w:p>
        </w:tc>
        <w:tc>
          <w:tcPr>
            <w:tcW w:w="824" w:type="pct"/>
          </w:tcPr>
          <w:p w14:paraId="0E4697A1" w14:textId="253E98A2" w:rsidR="00CA57F3" w:rsidRDefault="00CA57F3" w:rsidP="00DB632B">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Rendimiento</w:t>
            </w:r>
          </w:p>
        </w:tc>
        <w:tc>
          <w:tcPr>
            <w:tcW w:w="824" w:type="pct"/>
          </w:tcPr>
          <w:p w14:paraId="4533C06C" w14:textId="2158C548" w:rsidR="00CA57F3" w:rsidRDefault="00CA57F3" w:rsidP="00DB632B">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Sistema</w:t>
            </w:r>
          </w:p>
        </w:tc>
        <w:tc>
          <w:tcPr>
            <w:tcW w:w="824" w:type="pct"/>
          </w:tcPr>
          <w:p w14:paraId="6D69CD44" w14:textId="77777777" w:rsidR="00CA57F3" w:rsidRDefault="00CA57F3" w:rsidP="00DB632B">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Pr>
                <w:rFonts w:eastAsiaTheme="minorEastAsia" w:cstheme="minorBidi"/>
                <w:color w:val="auto"/>
              </w:rPr>
              <w:t>Alta</w:t>
            </w:r>
          </w:p>
        </w:tc>
        <w:tc>
          <w:tcPr>
            <w:tcW w:w="1736" w:type="pct"/>
          </w:tcPr>
          <w:p w14:paraId="0EF4A856" w14:textId="441BA056" w:rsidR="00CA57F3" w:rsidRDefault="00CA57F3" w:rsidP="00CA57F3">
            <w:pPr>
              <w:tabs>
                <w:tab w:val="left" w:pos="526"/>
                <w:tab w:val="center" w:pos="664"/>
              </w:tabs>
              <w:jc w:val="left"/>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proofErr w:type="spellStart"/>
            <w:r w:rsidRPr="00CA57F3">
              <w:rPr>
                <w:rFonts w:eastAsiaTheme="minorEastAsia" w:cstheme="minorBidi"/>
                <w:color w:val="auto"/>
              </w:rPr>
              <w:t>Benchmark</w:t>
            </w:r>
            <w:proofErr w:type="spellEnd"/>
            <w:r w:rsidRPr="00CA57F3">
              <w:rPr>
                <w:rFonts w:eastAsiaTheme="minorEastAsia" w:cstheme="minorBidi"/>
                <w:color w:val="auto"/>
              </w:rPr>
              <w:t xml:space="preserve"> de MTTR y </w:t>
            </w:r>
            <w:proofErr w:type="spellStart"/>
            <w:r w:rsidRPr="00CA57F3">
              <w:rPr>
                <w:rFonts w:eastAsiaTheme="minorEastAsia" w:cstheme="minorBidi"/>
                <w:color w:val="auto"/>
              </w:rPr>
              <w:t>throughput</w:t>
            </w:r>
            <w:proofErr w:type="spellEnd"/>
          </w:p>
        </w:tc>
      </w:tr>
      <w:tr w:rsidR="00CA57F3" w14:paraId="65A762B1" w14:textId="77777777" w:rsidTr="00CA57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noWrap/>
          </w:tcPr>
          <w:p w14:paraId="4BC4BCE3" w14:textId="4986D274" w:rsidR="00CA57F3" w:rsidRDefault="00CA57F3" w:rsidP="00DB632B">
            <w:pPr>
              <w:rPr>
                <w:rFonts w:eastAsiaTheme="minorEastAsia" w:cstheme="minorBidi"/>
                <w:color w:val="auto"/>
              </w:rPr>
            </w:pPr>
            <w:r w:rsidRPr="00CA57F3">
              <w:rPr>
                <w:rFonts w:eastAsiaTheme="minorEastAsia" w:cstheme="minorBidi"/>
                <w:color w:val="auto"/>
              </w:rPr>
              <w:t>R</w:t>
            </w:r>
            <w:r>
              <w:rPr>
                <w:rFonts w:eastAsiaTheme="minorEastAsia" w:cstheme="minorBidi"/>
                <w:color w:val="auto"/>
              </w:rPr>
              <w:t>N</w:t>
            </w:r>
            <w:r w:rsidRPr="00CA57F3">
              <w:rPr>
                <w:rFonts w:eastAsiaTheme="minorEastAsia" w:cstheme="minorBidi"/>
                <w:color w:val="auto"/>
              </w:rPr>
              <w:t>F-0</w:t>
            </w:r>
            <w:r>
              <w:rPr>
                <w:rFonts w:eastAsiaTheme="minorEastAsia" w:cstheme="minorBidi"/>
                <w:color w:val="auto"/>
              </w:rPr>
              <w:t>2</w:t>
            </w:r>
          </w:p>
        </w:tc>
        <w:tc>
          <w:tcPr>
            <w:tcW w:w="824" w:type="pct"/>
          </w:tcPr>
          <w:p w14:paraId="558F2AC1" w14:textId="312BA7A6" w:rsidR="00CA57F3" w:rsidRDefault="00CA57F3" w:rsidP="00DB632B">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Escalabilidad</w:t>
            </w:r>
          </w:p>
        </w:tc>
        <w:tc>
          <w:tcPr>
            <w:tcW w:w="824" w:type="pct"/>
          </w:tcPr>
          <w:p w14:paraId="7068033B" w14:textId="11D92A5F" w:rsidR="00CA57F3" w:rsidRDefault="00CA57F3" w:rsidP="00DB632B">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Docker</w:t>
            </w:r>
          </w:p>
        </w:tc>
        <w:tc>
          <w:tcPr>
            <w:tcW w:w="824" w:type="pct"/>
          </w:tcPr>
          <w:p w14:paraId="6150D575" w14:textId="77777777" w:rsidR="00CA57F3" w:rsidRDefault="00CA57F3" w:rsidP="00DB632B">
            <w:pPr>
              <w:jc w:val="cente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Pr>
                <w:rFonts w:eastAsiaTheme="minorEastAsia" w:cstheme="minorBidi"/>
                <w:color w:val="auto"/>
              </w:rPr>
              <w:t>Media</w:t>
            </w:r>
          </w:p>
        </w:tc>
        <w:tc>
          <w:tcPr>
            <w:tcW w:w="1736" w:type="pct"/>
          </w:tcPr>
          <w:p w14:paraId="7519E06A" w14:textId="29C7AE6D" w:rsidR="00CA57F3" w:rsidRDefault="00CA57F3" w:rsidP="00CA57F3">
            <w:pPr>
              <w:cnfStyle w:val="000000100000" w:firstRow="0" w:lastRow="0" w:firstColumn="0" w:lastColumn="0" w:oddVBand="0" w:evenVBand="0" w:oddHBand="1"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Prueba de estrés con carga alta</w:t>
            </w:r>
          </w:p>
        </w:tc>
      </w:tr>
      <w:tr w:rsidR="00CA57F3" w14:paraId="3799FDA8" w14:textId="77777777" w:rsidTr="00CA57F3">
        <w:tc>
          <w:tcPr>
            <w:cnfStyle w:val="001000000000" w:firstRow="0" w:lastRow="0" w:firstColumn="1" w:lastColumn="0" w:oddVBand="0" w:evenVBand="0" w:oddHBand="0" w:evenHBand="0" w:firstRowFirstColumn="0" w:firstRowLastColumn="0" w:lastRowFirstColumn="0" w:lastRowLastColumn="0"/>
            <w:tcW w:w="793" w:type="pct"/>
            <w:noWrap/>
          </w:tcPr>
          <w:p w14:paraId="523C5C27" w14:textId="30335705" w:rsidR="00CA57F3" w:rsidRDefault="00CA57F3" w:rsidP="00DB632B">
            <w:pPr>
              <w:rPr>
                <w:rFonts w:eastAsiaTheme="minorEastAsia" w:cstheme="minorBidi"/>
                <w:color w:val="auto"/>
              </w:rPr>
            </w:pPr>
            <w:r w:rsidRPr="00CA57F3">
              <w:rPr>
                <w:rFonts w:eastAsiaTheme="minorEastAsia" w:cstheme="minorBidi"/>
                <w:color w:val="auto"/>
              </w:rPr>
              <w:t>R</w:t>
            </w:r>
            <w:r>
              <w:rPr>
                <w:rFonts w:eastAsiaTheme="minorEastAsia" w:cstheme="minorBidi"/>
                <w:color w:val="auto"/>
              </w:rPr>
              <w:t>N</w:t>
            </w:r>
            <w:r w:rsidRPr="00CA57F3">
              <w:rPr>
                <w:rFonts w:eastAsiaTheme="minorEastAsia" w:cstheme="minorBidi"/>
                <w:color w:val="auto"/>
              </w:rPr>
              <w:t>F-0</w:t>
            </w:r>
            <w:r>
              <w:rPr>
                <w:rFonts w:eastAsiaTheme="minorEastAsia" w:cstheme="minorBidi"/>
                <w:color w:val="auto"/>
              </w:rPr>
              <w:t>3</w:t>
            </w:r>
          </w:p>
        </w:tc>
        <w:tc>
          <w:tcPr>
            <w:tcW w:w="824" w:type="pct"/>
          </w:tcPr>
          <w:p w14:paraId="70A8196F" w14:textId="5AE07DCE" w:rsidR="00CA57F3" w:rsidRDefault="00CA57F3" w:rsidP="00DB632B">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Seguridad</w:t>
            </w:r>
          </w:p>
        </w:tc>
        <w:tc>
          <w:tcPr>
            <w:tcW w:w="824" w:type="pct"/>
          </w:tcPr>
          <w:p w14:paraId="7BE4AC49" w14:textId="0B64ED92" w:rsidR="00CA57F3" w:rsidRDefault="00CA57F3" w:rsidP="00DB632B">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proofErr w:type="spellStart"/>
            <w:r w:rsidRPr="00CA57F3">
              <w:rPr>
                <w:rFonts w:eastAsiaTheme="minorEastAsia" w:cstheme="minorBidi"/>
                <w:color w:val="auto"/>
              </w:rPr>
              <w:t>Nginx</w:t>
            </w:r>
            <w:proofErr w:type="spellEnd"/>
            <w:r w:rsidRPr="00CA57F3">
              <w:rPr>
                <w:rFonts w:eastAsiaTheme="minorEastAsia" w:cstheme="minorBidi"/>
                <w:color w:val="auto"/>
              </w:rPr>
              <w:t>/TLS</w:t>
            </w:r>
          </w:p>
        </w:tc>
        <w:tc>
          <w:tcPr>
            <w:tcW w:w="824" w:type="pct"/>
          </w:tcPr>
          <w:p w14:paraId="0EB25B31" w14:textId="77777777" w:rsidR="00CA57F3" w:rsidRDefault="00CA57F3" w:rsidP="00DB632B">
            <w:pPr>
              <w:jc w:val="cente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Pr>
                <w:rFonts w:eastAsiaTheme="minorEastAsia" w:cstheme="minorBidi"/>
                <w:color w:val="auto"/>
              </w:rPr>
              <w:t>Alta</w:t>
            </w:r>
          </w:p>
        </w:tc>
        <w:tc>
          <w:tcPr>
            <w:tcW w:w="1736" w:type="pct"/>
          </w:tcPr>
          <w:p w14:paraId="6B612537" w14:textId="23ECB1F8" w:rsidR="00CA57F3" w:rsidRDefault="00CA57F3" w:rsidP="00CA57F3">
            <w:pPr>
              <w:cnfStyle w:val="000000000000" w:firstRow="0" w:lastRow="0" w:firstColumn="0" w:lastColumn="0" w:oddVBand="0" w:evenVBand="0" w:oddHBand="0" w:evenHBand="0" w:firstRowFirstColumn="0" w:firstRowLastColumn="0" w:lastRowFirstColumn="0" w:lastRowLastColumn="0"/>
              <w:rPr>
                <w:rFonts w:eastAsiaTheme="minorEastAsia" w:cstheme="minorBidi"/>
                <w:color w:val="auto"/>
              </w:rPr>
            </w:pPr>
            <w:r w:rsidRPr="00CA57F3">
              <w:rPr>
                <w:rFonts w:eastAsiaTheme="minorEastAsia" w:cstheme="minorBidi"/>
                <w:color w:val="auto"/>
              </w:rPr>
              <w:t>Análisis de vulnerabilidades y configuración TLS</w:t>
            </w:r>
          </w:p>
        </w:tc>
      </w:tr>
    </w:tbl>
    <w:p w14:paraId="5E30654F" w14:textId="77777777" w:rsidR="008B36B2" w:rsidRPr="008B36B2" w:rsidRDefault="008B36B2" w:rsidP="008B36B2"/>
    <w:p w14:paraId="08717A50" w14:textId="77777777" w:rsidR="004C0A20" w:rsidRPr="00130C50" w:rsidRDefault="004C0A20" w:rsidP="004C0A20">
      <w:pPr>
        <w:rPr>
          <w:color w:val="EE0000"/>
        </w:rPr>
      </w:pPr>
      <w:r w:rsidRPr="00130C50">
        <w:rPr>
          <w:color w:val="EE0000"/>
        </w:rPr>
        <w:t xml:space="preserve">En este capítulo se debe indicar el trabajo previo realizado para guiar el desarrollo del programa. Esto debería incluir la identificación adecuada del problema a tratar, así como del </w:t>
      </w:r>
      <w:r w:rsidRPr="00130C50">
        <w:rPr>
          <w:color w:val="EE0000"/>
        </w:rPr>
        <w:lastRenderedPageBreak/>
        <w:t>contexto habitual de uso (empresa, institución, etc.). Idealmente, la identificación de requisitos se debería hacer contando con expertos en la materia a tratar.</w:t>
      </w:r>
    </w:p>
    <w:p w14:paraId="046DFBCC" w14:textId="77777777" w:rsidR="004C0A20" w:rsidRPr="0097635A" w:rsidRDefault="004C0A20" w:rsidP="004C0A20"/>
    <w:p w14:paraId="0A618573" w14:textId="77777777" w:rsidR="004C0A20" w:rsidRDefault="004C0A20" w:rsidP="004C0A20">
      <w:pPr>
        <w:pStyle w:val="Ttulo3"/>
      </w:pPr>
      <w:bookmarkStart w:id="42" w:name="_Toc150350472"/>
      <w:bookmarkStart w:id="43" w:name="_Toc230688498"/>
      <w:r w:rsidRPr="0097635A">
        <w:t xml:space="preserve">Descripción de la </w:t>
      </w:r>
      <w:r>
        <w:t>herramienta</w:t>
      </w:r>
      <w:r w:rsidRPr="0097635A">
        <w:t xml:space="preserve"> software</w:t>
      </w:r>
      <w:r>
        <w:t xml:space="preserve"> desarrollada</w:t>
      </w:r>
      <w:bookmarkEnd w:id="42"/>
      <w:bookmarkEnd w:id="43"/>
    </w:p>
    <w:p w14:paraId="6014B2E0" w14:textId="30126D69" w:rsidR="003A6DFD" w:rsidRDefault="003A6DFD">
      <w:pPr>
        <w:pStyle w:val="Ttulo4"/>
        <w:numPr>
          <w:ilvl w:val="3"/>
          <w:numId w:val="7"/>
        </w:numPr>
        <w:ind w:left="851" w:hanging="851"/>
      </w:pPr>
      <w:r w:rsidRPr="003A6DFD">
        <w:t>Arquitectura General del Sistema</w:t>
      </w:r>
    </w:p>
    <w:p w14:paraId="4641A7FF" w14:textId="46921648" w:rsidR="003A6DFD" w:rsidRDefault="003A6DFD" w:rsidP="003A6DFD">
      <w:r>
        <w:t xml:space="preserve">El laboratorio combina dos patrones arquitectónicos. Para el código Python se utiliza arquitectura hexagonal, también conocida como </w:t>
      </w:r>
      <w:proofErr w:type="spellStart"/>
      <w:r>
        <w:t>ports</w:t>
      </w:r>
      <w:proofErr w:type="spellEnd"/>
      <w:r>
        <w:t xml:space="preserve"> and </w:t>
      </w:r>
      <w:proofErr w:type="spellStart"/>
      <w:r>
        <w:t>adapters</w:t>
      </w:r>
      <w:proofErr w:type="spellEnd"/>
      <w:r>
        <w:t xml:space="preserve">. Este patrón organiza el código alrededor del dominio de la aplicación, separando la lógica de negocio de los detalles técnicos como bases de datos, </w:t>
      </w:r>
      <w:proofErr w:type="spellStart"/>
      <w:r>
        <w:t>APIs</w:t>
      </w:r>
      <w:proofErr w:type="spellEnd"/>
      <w:r>
        <w:t xml:space="preserve"> y sistemas externos. El dominio se comunica con el exterior a través de puertos que definen interfaces, y los adaptadores implementan estas interfaces para tecnologías específicas. Esto facilita las pruebas, permite cambiar infraestructura sin modificar la lógica de </w:t>
      </w:r>
      <w:proofErr w:type="spellStart"/>
      <w:r>
        <w:t>negocio</w:t>
      </w:r>
      <w:r w:rsidR="00944948">
        <w:t>mediante</w:t>
      </w:r>
      <w:proofErr w:type="spellEnd"/>
      <w:r w:rsidR="00944948">
        <w:t xml:space="preserve"> </w:t>
      </w:r>
      <w:proofErr w:type="spellStart"/>
      <w:r w:rsidR="00944948">
        <w:t>mocks</w:t>
      </w:r>
      <w:proofErr w:type="spellEnd"/>
      <w:r>
        <w:t>.</w:t>
      </w:r>
    </w:p>
    <w:p w14:paraId="5F94C05B" w14:textId="5FD6B34F" w:rsidR="003A6DFD" w:rsidRDefault="003A6DFD" w:rsidP="003A6DFD">
      <w:r>
        <w:t>Para la infraestructura Docker se emplea una arquitectura en capas. Esta separación entre dominio e infraestructura mantiene la lógica de negocio desacoplada de las implementaciones concretas, lo que facilita las pruebas y la evolución del sistema.</w:t>
      </w:r>
    </w:p>
    <w:p w14:paraId="51605693" w14:textId="77777777" w:rsidR="006E2477" w:rsidRDefault="006E2477">
      <w:pPr>
        <w:spacing w:before="0" w:after="0" w:line="240" w:lineRule="auto"/>
        <w:jc w:val="left"/>
      </w:pPr>
      <w:r>
        <w:br w:type="page"/>
      </w:r>
    </w:p>
    <w:p w14:paraId="4B04E9F4" w14:textId="027804E4" w:rsidR="003A6DFD" w:rsidRDefault="003A6DFD">
      <w:pPr>
        <w:pStyle w:val="Ttulo4"/>
        <w:numPr>
          <w:ilvl w:val="3"/>
          <w:numId w:val="7"/>
        </w:numPr>
        <w:ind w:left="851" w:hanging="851"/>
      </w:pPr>
      <w:r w:rsidRPr="003A6DFD">
        <w:lastRenderedPageBreak/>
        <w:t xml:space="preserve">Arquitectura </w:t>
      </w:r>
      <w:r>
        <w:t>de Código Python</w:t>
      </w:r>
    </w:p>
    <w:p w14:paraId="6575F8BB" w14:textId="62F99C77" w:rsidR="003A6DFD" w:rsidRDefault="003A6DFD" w:rsidP="003A6DFD">
      <w:r w:rsidRPr="003A6DFD">
        <w:t xml:space="preserve">El código en </w:t>
      </w:r>
      <w:proofErr w:type="spellStart"/>
      <w:r w:rsidRPr="003A6DFD">
        <w:t>src</w:t>
      </w:r>
      <w:proofErr w:type="spellEnd"/>
      <w:r w:rsidRPr="003A6DFD">
        <w:t>/</w:t>
      </w:r>
      <w:proofErr w:type="spellStart"/>
      <w:r w:rsidRPr="003A6DFD">
        <w:t>soar_lab</w:t>
      </w:r>
      <w:proofErr w:type="spellEnd"/>
      <w:r w:rsidRPr="003A6DFD">
        <w:t xml:space="preserve">/ se organiza en </w:t>
      </w:r>
      <w:r w:rsidR="00944948">
        <w:t>ocho</w:t>
      </w:r>
      <w:r w:rsidRPr="003A6DFD">
        <w:t xml:space="preserve"> capas según el patrón hexagonal</w:t>
      </w:r>
      <w:r>
        <w:t xml:space="preserve"> como se mencionó antes. </w:t>
      </w:r>
      <w:r>
        <w:t>Las capas son:</w:t>
      </w:r>
    </w:p>
    <w:p w14:paraId="43295F59" w14:textId="454A2029" w:rsidR="0099608A" w:rsidRPr="0099608A" w:rsidRDefault="0099608A" w:rsidP="0099608A">
      <w:r w:rsidRPr="0099608A">
        <w:t>Las capas son:</w:t>
      </w:r>
    </w:p>
    <w:p w14:paraId="7F04C8C4" w14:textId="47C0A8C6" w:rsidR="0099608A" w:rsidRPr="0099608A" w:rsidRDefault="0099608A">
      <w:pPr>
        <w:pStyle w:val="Prrafodelista"/>
        <w:numPr>
          <w:ilvl w:val="0"/>
          <w:numId w:val="15"/>
        </w:numPr>
        <w:rPr>
          <w:b/>
          <w:bCs/>
        </w:rPr>
      </w:pPr>
      <w:proofErr w:type="spellStart"/>
      <w:r w:rsidRPr="0099608A">
        <w:rPr>
          <w:b/>
          <w:bCs/>
        </w:rPr>
        <w:t>domain</w:t>
      </w:r>
      <w:proofErr w:type="spellEnd"/>
      <w:r w:rsidRPr="0099608A">
        <w:t>: contiene la lógica de negocio pura. Define las entidades del sistema como alertas, casos e indicadores de compromiso. Especifica los contratos de infraestructura y centraliza los cálculos de métricas.</w:t>
      </w:r>
    </w:p>
    <w:p w14:paraId="3AC537FB" w14:textId="451792A4" w:rsidR="0099608A" w:rsidRPr="0099608A" w:rsidRDefault="0099608A">
      <w:pPr>
        <w:pStyle w:val="Prrafodelista"/>
        <w:numPr>
          <w:ilvl w:val="0"/>
          <w:numId w:val="15"/>
        </w:numPr>
      </w:pPr>
      <w:proofErr w:type="spellStart"/>
      <w:r w:rsidRPr="0099608A">
        <w:rPr>
          <w:b/>
          <w:bCs/>
        </w:rPr>
        <w:t>services</w:t>
      </w:r>
      <w:proofErr w:type="spellEnd"/>
      <w:r w:rsidRPr="0099608A">
        <w:t xml:space="preserve">: contiene la lógica de aplicación que orquesta los puertos del dominio. Incluye servicios de análisis de </w:t>
      </w:r>
      <w:proofErr w:type="spellStart"/>
      <w:r w:rsidRPr="0099608A">
        <w:t>KPIs</w:t>
      </w:r>
      <w:proofErr w:type="spellEnd"/>
      <w:r w:rsidRPr="0099608A">
        <w:t xml:space="preserve">, autenticación, </w:t>
      </w:r>
      <w:proofErr w:type="spellStart"/>
      <w:r w:rsidRPr="0099608A">
        <w:t>backup</w:t>
      </w:r>
      <w:proofErr w:type="spellEnd"/>
      <w:r w:rsidRPr="0099608A">
        <w:t>, verificación de salud y ejecución de pruebas.</w:t>
      </w:r>
    </w:p>
    <w:p w14:paraId="3E0AC9AF" w14:textId="346167D5" w:rsidR="0099608A" w:rsidRPr="0099608A" w:rsidRDefault="0099608A">
      <w:pPr>
        <w:pStyle w:val="Prrafodelista"/>
        <w:numPr>
          <w:ilvl w:val="0"/>
          <w:numId w:val="15"/>
        </w:numPr>
      </w:pPr>
      <w:proofErr w:type="spellStart"/>
      <w:r w:rsidRPr="0099608A">
        <w:rPr>
          <w:b/>
          <w:bCs/>
        </w:rPr>
        <w:t>infrastructure</w:t>
      </w:r>
      <w:proofErr w:type="spellEnd"/>
      <w:r w:rsidRPr="0099608A">
        <w:t xml:space="preserve">: contiene las implementaciones concretas de los puertos. Incluye clientes para comunicaciones HTTP, repositorios de datos, drivers de </w:t>
      </w:r>
      <w:proofErr w:type="spellStart"/>
      <w:r w:rsidRPr="0099608A">
        <w:t>backup</w:t>
      </w:r>
      <w:proofErr w:type="spellEnd"/>
      <w:r w:rsidRPr="0099608A">
        <w:t xml:space="preserve"> y métricas, y gestores de logs y conexiones en tiempo real.</w:t>
      </w:r>
    </w:p>
    <w:p w14:paraId="696AA743" w14:textId="17D93072" w:rsidR="0099608A" w:rsidRPr="0099608A" w:rsidRDefault="0099608A">
      <w:pPr>
        <w:pStyle w:val="Prrafodelista"/>
        <w:numPr>
          <w:ilvl w:val="0"/>
          <w:numId w:val="15"/>
        </w:numPr>
      </w:pPr>
      <w:r w:rsidRPr="0099608A">
        <w:rPr>
          <w:b/>
          <w:bCs/>
        </w:rPr>
        <w:t>api</w:t>
      </w:r>
      <w:r w:rsidRPr="0099608A">
        <w:t xml:space="preserve">: contiene la aplicación web con </w:t>
      </w:r>
      <w:proofErr w:type="spellStart"/>
      <w:r w:rsidRPr="0099608A">
        <w:t>endpoints</w:t>
      </w:r>
      <w:proofErr w:type="spellEnd"/>
      <w:r w:rsidRPr="0099608A">
        <w:t xml:space="preserve"> para salud, autenticación, métricas, pruebas, </w:t>
      </w:r>
      <w:proofErr w:type="spellStart"/>
      <w:r w:rsidRPr="0099608A">
        <w:t>backup</w:t>
      </w:r>
      <w:proofErr w:type="spellEnd"/>
      <w:r w:rsidRPr="0099608A">
        <w:t xml:space="preserve"> y comunicación en tiempo real. Gestiona la inyección de dependencias entre componentes.</w:t>
      </w:r>
    </w:p>
    <w:p w14:paraId="787A6D5F" w14:textId="022445A2" w:rsidR="0099608A" w:rsidRPr="0099608A" w:rsidRDefault="0099608A">
      <w:pPr>
        <w:pStyle w:val="Prrafodelista"/>
        <w:numPr>
          <w:ilvl w:val="0"/>
          <w:numId w:val="15"/>
        </w:numPr>
      </w:pPr>
      <w:proofErr w:type="spellStart"/>
      <w:r w:rsidRPr="0099608A">
        <w:rPr>
          <w:b/>
          <w:bCs/>
        </w:rPr>
        <w:t>integrations</w:t>
      </w:r>
      <w:proofErr w:type="spellEnd"/>
      <w:r w:rsidRPr="0099608A">
        <w:t xml:space="preserve">: contiene los clientes para conectar con las plataformas externas como </w:t>
      </w:r>
      <w:proofErr w:type="spellStart"/>
      <w:r w:rsidRPr="0099608A">
        <w:t>TheHive</w:t>
      </w:r>
      <w:proofErr w:type="spellEnd"/>
      <w:r w:rsidRPr="0099608A">
        <w:t xml:space="preserve">, </w:t>
      </w:r>
      <w:proofErr w:type="spellStart"/>
      <w:r w:rsidRPr="0099608A">
        <w:t>Cortex</w:t>
      </w:r>
      <w:proofErr w:type="spellEnd"/>
      <w:r w:rsidRPr="0099608A">
        <w:t xml:space="preserve">, </w:t>
      </w:r>
      <w:proofErr w:type="spellStart"/>
      <w:r w:rsidRPr="0099608A">
        <w:t>Shuffle</w:t>
      </w:r>
      <w:proofErr w:type="spellEnd"/>
      <w:r w:rsidRPr="0099608A">
        <w:t xml:space="preserve"> y MISP.</w:t>
      </w:r>
    </w:p>
    <w:p w14:paraId="4D6255A8" w14:textId="448FFE84" w:rsidR="0099608A" w:rsidRPr="0099608A" w:rsidRDefault="0099608A">
      <w:pPr>
        <w:pStyle w:val="Prrafodelista"/>
        <w:numPr>
          <w:ilvl w:val="0"/>
          <w:numId w:val="15"/>
        </w:numPr>
      </w:pPr>
      <w:proofErr w:type="spellStart"/>
      <w:r w:rsidRPr="0099608A">
        <w:rPr>
          <w:b/>
          <w:bCs/>
        </w:rPr>
        <w:t>config</w:t>
      </w:r>
      <w:proofErr w:type="spellEnd"/>
      <w:r w:rsidRPr="0099608A">
        <w:t xml:space="preserve">: contiene la configuración general del sistema, esquemas de datos y configuración de </w:t>
      </w:r>
      <w:proofErr w:type="spellStart"/>
      <w:r w:rsidRPr="0099608A">
        <w:t>logging</w:t>
      </w:r>
      <w:proofErr w:type="spellEnd"/>
      <w:r w:rsidRPr="0099608A">
        <w:t>.</w:t>
      </w:r>
    </w:p>
    <w:p w14:paraId="641CF911" w14:textId="6323DD4D" w:rsidR="0099608A" w:rsidRPr="0099608A" w:rsidRDefault="0099608A">
      <w:pPr>
        <w:pStyle w:val="Prrafodelista"/>
        <w:numPr>
          <w:ilvl w:val="0"/>
          <w:numId w:val="15"/>
        </w:numPr>
      </w:pPr>
      <w:proofErr w:type="spellStart"/>
      <w:r w:rsidRPr="0099608A">
        <w:rPr>
          <w:b/>
          <w:bCs/>
        </w:rPr>
        <w:t>validation</w:t>
      </w:r>
      <w:proofErr w:type="spellEnd"/>
      <w:r w:rsidRPr="0099608A">
        <w:t>: contiene validadores de datos para asegurar la integridad de la información.</w:t>
      </w:r>
    </w:p>
    <w:p w14:paraId="4DE60EE2" w14:textId="71EDD186" w:rsidR="003A6DFD" w:rsidRDefault="0099608A">
      <w:pPr>
        <w:pStyle w:val="Prrafodelista"/>
        <w:numPr>
          <w:ilvl w:val="0"/>
          <w:numId w:val="15"/>
        </w:numPr>
      </w:pPr>
      <w:r w:rsidRPr="0099608A">
        <w:rPr>
          <w:b/>
          <w:bCs/>
        </w:rPr>
        <w:t>data</w:t>
      </w:r>
      <w:r w:rsidRPr="0099608A">
        <w:t xml:space="preserve">: contiene scripts para el cálculo de </w:t>
      </w:r>
      <w:proofErr w:type="spellStart"/>
      <w:r w:rsidRPr="0099608A">
        <w:t>KPIs</w:t>
      </w:r>
      <w:proofErr w:type="spellEnd"/>
      <w:r w:rsidRPr="0099608A">
        <w:t xml:space="preserve"> y generación de indicadores de compromiso.</w:t>
      </w:r>
    </w:p>
    <w:p w14:paraId="102D81B0" w14:textId="2625B53A" w:rsidR="0099608A" w:rsidRDefault="0099608A" w:rsidP="0099608A">
      <w:r>
        <w:t>Aquí se puede ver un diagrama del funcionamiento e interacciones entre ellos:</w:t>
      </w:r>
    </w:p>
    <w:p w14:paraId="1124CE6C" w14:textId="7D37B39B" w:rsidR="0099608A" w:rsidRDefault="0099608A" w:rsidP="0099608A">
      <w:r w:rsidRPr="0099608A">
        <w:lastRenderedPageBreak/>
        <w:drawing>
          <wp:inline distT="0" distB="0" distL="0" distR="0" wp14:anchorId="5CF22EA1" wp14:editId="5DBFCA3A">
            <wp:extent cx="5760085" cy="4136390"/>
            <wp:effectExtent l="0" t="0" r="0" b="0"/>
            <wp:docPr id="1494642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42276" name=""/>
                    <pic:cNvPicPr/>
                  </pic:nvPicPr>
                  <pic:blipFill>
                    <a:blip r:embed="rId18"/>
                    <a:stretch>
                      <a:fillRect/>
                    </a:stretch>
                  </pic:blipFill>
                  <pic:spPr>
                    <a:xfrm>
                      <a:off x="0" y="0"/>
                      <a:ext cx="5760085" cy="4136390"/>
                    </a:xfrm>
                    <a:prstGeom prst="rect">
                      <a:avLst/>
                    </a:prstGeom>
                  </pic:spPr>
                </pic:pic>
              </a:graphicData>
            </a:graphic>
          </wp:inline>
        </w:drawing>
      </w:r>
    </w:p>
    <w:p w14:paraId="2338292B" w14:textId="77777777" w:rsidR="0099608A" w:rsidRDefault="0099608A">
      <w:pPr>
        <w:spacing w:before="0" w:after="0" w:line="240" w:lineRule="auto"/>
        <w:jc w:val="left"/>
      </w:pPr>
      <w:r>
        <w:br w:type="page"/>
      </w:r>
    </w:p>
    <w:p w14:paraId="7D97D9E3" w14:textId="6A47E8FA" w:rsidR="0099608A" w:rsidRDefault="0099608A">
      <w:pPr>
        <w:pStyle w:val="Ttulo4"/>
        <w:numPr>
          <w:ilvl w:val="3"/>
          <w:numId w:val="7"/>
        </w:numPr>
        <w:ind w:left="851" w:hanging="851"/>
      </w:pPr>
      <w:r w:rsidRPr="003A6DFD">
        <w:lastRenderedPageBreak/>
        <w:t xml:space="preserve">Arquitectura </w:t>
      </w:r>
      <w:r>
        <w:t xml:space="preserve">de </w:t>
      </w:r>
      <w:r>
        <w:t>Despliegue</w:t>
      </w:r>
    </w:p>
    <w:p w14:paraId="270CF78A" w14:textId="0C04951A" w:rsidR="00A30970" w:rsidRPr="00A30970" w:rsidRDefault="00A30970" w:rsidP="00A30970">
      <w:r w:rsidRPr="00A30970">
        <w:t>La infraestructura se organiza en cuatro capas:</w:t>
      </w:r>
    </w:p>
    <w:p w14:paraId="78F7841B" w14:textId="5179566A" w:rsidR="0099608A" w:rsidRDefault="00A30970" w:rsidP="0099608A">
      <w:r w:rsidRPr="00A30970">
        <w:drawing>
          <wp:inline distT="0" distB="0" distL="0" distR="0" wp14:anchorId="36F4F9E6" wp14:editId="235FEDDA">
            <wp:extent cx="5760085" cy="2426335"/>
            <wp:effectExtent l="0" t="0" r="0" b="0"/>
            <wp:docPr id="1415149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49897" name=""/>
                    <pic:cNvPicPr/>
                  </pic:nvPicPr>
                  <pic:blipFill>
                    <a:blip r:embed="rId19"/>
                    <a:stretch>
                      <a:fillRect/>
                    </a:stretch>
                  </pic:blipFill>
                  <pic:spPr>
                    <a:xfrm>
                      <a:off x="0" y="0"/>
                      <a:ext cx="5760085" cy="2426335"/>
                    </a:xfrm>
                    <a:prstGeom prst="rect">
                      <a:avLst/>
                    </a:prstGeom>
                  </pic:spPr>
                </pic:pic>
              </a:graphicData>
            </a:graphic>
          </wp:inline>
        </w:drawing>
      </w:r>
    </w:p>
    <w:p w14:paraId="1C70E908" w14:textId="5EFE60C7" w:rsidR="00A30970" w:rsidRDefault="00A30970" w:rsidP="0099608A">
      <w:r w:rsidRPr="00A30970">
        <w:t xml:space="preserve">La </w:t>
      </w:r>
      <w:r w:rsidRPr="00944948">
        <w:rPr>
          <w:b/>
          <w:bCs/>
        </w:rPr>
        <w:t>capa de datos</w:t>
      </w:r>
      <w:r w:rsidRPr="00A30970">
        <w:t xml:space="preserve"> incluye </w:t>
      </w:r>
      <w:proofErr w:type="spellStart"/>
      <w:r w:rsidRPr="00A30970">
        <w:t>Elasticsearch</w:t>
      </w:r>
      <w:proofErr w:type="spellEnd"/>
      <w:r w:rsidRPr="00A30970">
        <w:t xml:space="preserve"> y Redis. La </w:t>
      </w:r>
      <w:r w:rsidRPr="00944948">
        <w:rPr>
          <w:b/>
          <w:bCs/>
        </w:rPr>
        <w:t>capa de aplicación</w:t>
      </w:r>
      <w:r w:rsidRPr="00A30970">
        <w:t xml:space="preserve"> SOAR contiene </w:t>
      </w:r>
      <w:proofErr w:type="spellStart"/>
      <w:r w:rsidRPr="00A30970">
        <w:t>TheHive</w:t>
      </w:r>
      <w:proofErr w:type="spellEnd"/>
      <w:r w:rsidRPr="00A30970">
        <w:t>, </w:t>
      </w:r>
      <w:proofErr w:type="spellStart"/>
      <w:r w:rsidRPr="00A30970">
        <w:t>Cortex</w:t>
      </w:r>
      <w:proofErr w:type="spellEnd"/>
      <w:r w:rsidRPr="00A30970">
        <w:t>, </w:t>
      </w:r>
      <w:proofErr w:type="spellStart"/>
      <w:r w:rsidRPr="00A30970">
        <w:t>Shuffle</w:t>
      </w:r>
      <w:proofErr w:type="spellEnd"/>
      <w:r w:rsidRPr="00A30970">
        <w:t> (</w:t>
      </w:r>
      <w:proofErr w:type="spellStart"/>
      <w:r w:rsidRPr="00A30970">
        <w:t>frontend</w:t>
      </w:r>
      <w:proofErr w:type="spellEnd"/>
      <w:r w:rsidRPr="00A30970">
        <w:t xml:space="preserve"> y </w:t>
      </w:r>
      <w:proofErr w:type="spellStart"/>
      <w:r w:rsidRPr="00A30970">
        <w:t>backend</w:t>
      </w:r>
      <w:proofErr w:type="spellEnd"/>
      <w:r w:rsidRPr="00A30970">
        <w:t xml:space="preserve">) y </w:t>
      </w:r>
      <w:proofErr w:type="spellStart"/>
      <w:r w:rsidRPr="00A30970">
        <w:t>Orborus</w:t>
      </w:r>
      <w:proofErr w:type="spellEnd"/>
      <w:r w:rsidRPr="00A30970">
        <w:t xml:space="preserve"> </w:t>
      </w:r>
      <w:r w:rsidR="00944948">
        <w:t>(</w:t>
      </w:r>
      <w:r w:rsidRPr="00A30970">
        <w:t xml:space="preserve">ejecutor de </w:t>
      </w:r>
      <w:proofErr w:type="spellStart"/>
      <w:r w:rsidRPr="00A30970">
        <w:t>workflows</w:t>
      </w:r>
      <w:proofErr w:type="spellEnd"/>
      <w:r w:rsidRPr="00A30970">
        <w:t xml:space="preserve"> de </w:t>
      </w:r>
      <w:proofErr w:type="spellStart"/>
      <w:r w:rsidRPr="00A30970">
        <w:t>Shuffle</w:t>
      </w:r>
      <w:proofErr w:type="spellEnd"/>
      <w:r w:rsidRPr="00A30970">
        <w:t xml:space="preserve"> que se conecta al </w:t>
      </w:r>
      <w:proofErr w:type="spellStart"/>
      <w:r w:rsidRPr="00A30970">
        <w:t>backend</w:t>
      </w:r>
      <w:proofErr w:type="spellEnd"/>
      <w:r w:rsidRPr="00A30970">
        <w:t xml:space="preserve"> de </w:t>
      </w:r>
      <w:proofErr w:type="spellStart"/>
      <w:r w:rsidRPr="00A30970">
        <w:t>Shuffle</w:t>
      </w:r>
      <w:proofErr w:type="spellEnd"/>
      <w:r w:rsidRPr="00A30970">
        <w:t xml:space="preserve"> y a </w:t>
      </w:r>
      <w:proofErr w:type="spellStart"/>
      <w:r w:rsidRPr="00A30970">
        <w:t>Elasticsearch</w:t>
      </w:r>
      <w:proofErr w:type="spellEnd"/>
      <w:r w:rsidRPr="00A30970">
        <w:t>, y tiene acceso al socket de Docker para ejecutar contenedores</w:t>
      </w:r>
      <w:r w:rsidR="00944948">
        <w:t>)</w:t>
      </w:r>
      <w:r w:rsidRPr="00A30970">
        <w:t xml:space="preserve">. La </w:t>
      </w:r>
      <w:r w:rsidRPr="00944948">
        <w:rPr>
          <w:b/>
          <w:bCs/>
        </w:rPr>
        <w:t>capa de integración</w:t>
      </w:r>
      <w:r w:rsidRPr="00A30970">
        <w:t xml:space="preserve"> incluye </w:t>
      </w:r>
      <w:proofErr w:type="spellStart"/>
      <w:r w:rsidRPr="00A30970">
        <w:t>Nginx</w:t>
      </w:r>
      <w:proofErr w:type="spellEnd"/>
      <w:r w:rsidRPr="00A30970">
        <w:t xml:space="preserve">, la API </w:t>
      </w:r>
      <w:proofErr w:type="spellStart"/>
      <w:r w:rsidRPr="00A30970">
        <w:t>FastAPI</w:t>
      </w:r>
      <w:proofErr w:type="spellEnd"/>
      <w:r w:rsidRPr="00A30970">
        <w:t xml:space="preserve"> y el sitio de documentación. La </w:t>
      </w:r>
      <w:r w:rsidRPr="00944948">
        <w:rPr>
          <w:b/>
          <w:bCs/>
        </w:rPr>
        <w:t>capa de monitoreo</w:t>
      </w:r>
      <w:r w:rsidRPr="00A30970">
        <w:t xml:space="preserve"> opcional incluye Loki, </w:t>
      </w:r>
      <w:proofErr w:type="spellStart"/>
      <w:r w:rsidRPr="00A30970">
        <w:t>Promtail</w:t>
      </w:r>
      <w:proofErr w:type="spellEnd"/>
      <w:r w:rsidRPr="00A30970">
        <w:t>, </w:t>
      </w:r>
      <w:proofErr w:type="spellStart"/>
      <w:r w:rsidRPr="00A30970">
        <w:t>Grafana</w:t>
      </w:r>
      <w:proofErr w:type="spellEnd"/>
      <w:r w:rsidRPr="00A30970">
        <w:t xml:space="preserve"> y PostgreSQL.</w:t>
      </w:r>
    </w:p>
    <w:p w14:paraId="66D731DF" w14:textId="77777777" w:rsidR="00A30970" w:rsidRPr="00A30970" w:rsidRDefault="00A30970" w:rsidP="00A30970">
      <w:r w:rsidRPr="00A30970">
        <w:t>Relaciones entre componentes:</w:t>
      </w:r>
    </w:p>
    <w:p w14:paraId="68A12B53" w14:textId="77777777" w:rsidR="00A30970" w:rsidRPr="00A30970" w:rsidRDefault="00A30970">
      <w:pPr>
        <w:numPr>
          <w:ilvl w:val="0"/>
          <w:numId w:val="16"/>
        </w:numPr>
      </w:pPr>
      <w:proofErr w:type="spellStart"/>
      <w:r w:rsidRPr="00A30970">
        <w:t>TheHive</w:t>
      </w:r>
      <w:proofErr w:type="spellEnd"/>
      <w:r w:rsidRPr="00A30970">
        <w:t xml:space="preserve"> y </w:t>
      </w:r>
      <w:proofErr w:type="spellStart"/>
      <w:r w:rsidRPr="00A30970">
        <w:t>Cortex</w:t>
      </w:r>
      <w:proofErr w:type="spellEnd"/>
      <w:r w:rsidRPr="00A30970">
        <w:t xml:space="preserve"> dependen de </w:t>
      </w:r>
      <w:proofErr w:type="spellStart"/>
      <w:r w:rsidRPr="00A30970">
        <w:t>Elasticsearch</w:t>
      </w:r>
      <w:proofErr w:type="spellEnd"/>
      <w:r w:rsidRPr="00A30970">
        <w:t xml:space="preserve"> para almacenar casos, alertas y resultados de análisis.</w:t>
      </w:r>
    </w:p>
    <w:p w14:paraId="0A07FDE6" w14:textId="77777777" w:rsidR="00A30970" w:rsidRPr="00A30970" w:rsidRDefault="00A30970">
      <w:pPr>
        <w:numPr>
          <w:ilvl w:val="0"/>
          <w:numId w:val="16"/>
        </w:numPr>
      </w:pPr>
      <w:proofErr w:type="spellStart"/>
      <w:r w:rsidRPr="00A30970">
        <w:t>Shuffle</w:t>
      </w:r>
      <w:proofErr w:type="spellEnd"/>
      <w:r w:rsidRPr="00A30970">
        <w:t xml:space="preserve"> </w:t>
      </w:r>
      <w:proofErr w:type="spellStart"/>
      <w:r w:rsidRPr="00A30970">
        <w:t>Backend</w:t>
      </w:r>
      <w:proofErr w:type="spellEnd"/>
      <w:r w:rsidRPr="00A30970">
        <w:t xml:space="preserve"> depende de </w:t>
      </w:r>
      <w:proofErr w:type="spellStart"/>
      <w:r w:rsidRPr="00A30970">
        <w:t>Elasticsearch</w:t>
      </w:r>
      <w:proofErr w:type="spellEnd"/>
      <w:r w:rsidRPr="00A30970">
        <w:t xml:space="preserve"> para almacenar </w:t>
      </w:r>
      <w:proofErr w:type="spellStart"/>
      <w:r w:rsidRPr="00A30970">
        <w:t>workflows</w:t>
      </w:r>
      <w:proofErr w:type="spellEnd"/>
      <w:r w:rsidRPr="00A30970">
        <w:t xml:space="preserve"> y ejecuciones, y de Redis para gestión de colas y caché.</w:t>
      </w:r>
    </w:p>
    <w:p w14:paraId="6FA425DC" w14:textId="77777777" w:rsidR="00A30970" w:rsidRPr="00A30970" w:rsidRDefault="00A30970">
      <w:pPr>
        <w:numPr>
          <w:ilvl w:val="0"/>
          <w:numId w:val="16"/>
        </w:numPr>
      </w:pPr>
      <w:proofErr w:type="spellStart"/>
      <w:r w:rsidRPr="00A30970">
        <w:t>Shuffle</w:t>
      </w:r>
      <w:proofErr w:type="spellEnd"/>
      <w:r w:rsidRPr="00A30970">
        <w:t xml:space="preserve"> </w:t>
      </w:r>
      <w:proofErr w:type="spellStart"/>
      <w:r w:rsidRPr="00A30970">
        <w:t>Frontend</w:t>
      </w:r>
      <w:proofErr w:type="spellEnd"/>
      <w:r w:rsidRPr="00A30970">
        <w:t xml:space="preserve"> depende de </w:t>
      </w:r>
      <w:proofErr w:type="spellStart"/>
      <w:r w:rsidRPr="00A30970">
        <w:t>Shuffle</w:t>
      </w:r>
      <w:proofErr w:type="spellEnd"/>
      <w:r w:rsidRPr="00A30970">
        <w:t xml:space="preserve"> </w:t>
      </w:r>
      <w:proofErr w:type="spellStart"/>
      <w:r w:rsidRPr="00A30970">
        <w:t>Backend</w:t>
      </w:r>
      <w:proofErr w:type="spellEnd"/>
      <w:r w:rsidRPr="00A30970">
        <w:t xml:space="preserve"> para la API de orquestación.</w:t>
      </w:r>
    </w:p>
    <w:p w14:paraId="074D69CD" w14:textId="77777777" w:rsidR="00A30970" w:rsidRPr="00A30970" w:rsidRDefault="00A30970">
      <w:pPr>
        <w:numPr>
          <w:ilvl w:val="0"/>
          <w:numId w:val="16"/>
        </w:numPr>
      </w:pPr>
      <w:proofErr w:type="spellStart"/>
      <w:r w:rsidRPr="00A30970">
        <w:t>Orborus</w:t>
      </w:r>
      <w:proofErr w:type="spellEnd"/>
      <w:r w:rsidRPr="00A30970">
        <w:t xml:space="preserve"> depende de </w:t>
      </w:r>
      <w:proofErr w:type="spellStart"/>
      <w:r w:rsidRPr="00A30970">
        <w:t>Shuffle</w:t>
      </w:r>
      <w:proofErr w:type="spellEnd"/>
      <w:r w:rsidRPr="00A30970">
        <w:t xml:space="preserve"> </w:t>
      </w:r>
      <w:proofErr w:type="spellStart"/>
      <w:r w:rsidRPr="00A30970">
        <w:t>Backend</w:t>
      </w:r>
      <w:proofErr w:type="spellEnd"/>
      <w:r w:rsidRPr="00A30970">
        <w:t xml:space="preserve"> para obtener </w:t>
      </w:r>
      <w:proofErr w:type="spellStart"/>
      <w:r w:rsidRPr="00A30970">
        <w:t>workflows</w:t>
      </w:r>
      <w:proofErr w:type="spellEnd"/>
      <w:r w:rsidRPr="00A30970">
        <w:t xml:space="preserve"> a ejecutar, de </w:t>
      </w:r>
      <w:proofErr w:type="spellStart"/>
      <w:r w:rsidRPr="00A30970">
        <w:t>Elasticsearch</w:t>
      </w:r>
      <w:proofErr w:type="spellEnd"/>
      <w:r w:rsidRPr="00A30970">
        <w:t xml:space="preserve"> para almacenar resultados de ejecución, y del socket de Docker para lanzar contenedores de </w:t>
      </w:r>
      <w:proofErr w:type="spellStart"/>
      <w:r w:rsidRPr="00A30970">
        <w:t>workers</w:t>
      </w:r>
      <w:proofErr w:type="spellEnd"/>
      <w:r w:rsidRPr="00A30970">
        <w:t>.</w:t>
      </w:r>
    </w:p>
    <w:p w14:paraId="3FE0A122" w14:textId="77777777" w:rsidR="00A30970" w:rsidRPr="00A30970" w:rsidRDefault="00A30970">
      <w:pPr>
        <w:numPr>
          <w:ilvl w:val="0"/>
          <w:numId w:val="16"/>
        </w:numPr>
      </w:pPr>
      <w:proofErr w:type="spellStart"/>
      <w:r w:rsidRPr="00A30970">
        <w:t>Nginx</w:t>
      </w:r>
      <w:proofErr w:type="spellEnd"/>
      <w:r w:rsidRPr="00A30970">
        <w:t xml:space="preserve"> actúa como proxy inverso para </w:t>
      </w:r>
      <w:proofErr w:type="spellStart"/>
      <w:r w:rsidRPr="00A30970">
        <w:t>TheHive</w:t>
      </w:r>
      <w:proofErr w:type="spellEnd"/>
      <w:r w:rsidRPr="00A30970">
        <w:t xml:space="preserve">, </w:t>
      </w:r>
      <w:proofErr w:type="spellStart"/>
      <w:r w:rsidRPr="00A30970">
        <w:t>Cortex</w:t>
      </w:r>
      <w:proofErr w:type="spellEnd"/>
      <w:r w:rsidRPr="00A30970">
        <w:t xml:space="preserve"> y </w:t>
      </w:r>
      <w:proofErr w:type="spellStart"/>
      <w:r w:rsidRPr="00A30970">
        <w:t>Shuffle</w:t>
      </w:r>
      <w:proofErr w:type="spellEnd"/>
      <w:r w:rsidRPr="00A30970">
        <w:t xml:space="preserve"> </w:t>
      </w:r>
      <w:proofErr w:type="spellStart"/>
      <w:r w:rsidRPr="00A30970">
        <w:t>Frontend</w:t>
      </w:r>
      <w:proofErr w:type="spellEnd"/>
      <w:r w:rsidRPr="00A30970">
        <w:t>, proporcionando un punto de entrada unificado.</w:t>
      </w:r>
    </w:p>
    <w:p w14:paraId="27927004" w14:textId="77777777" w:rsidR="00A30970" w:rsidRPr="00A30970" w:rsidRDefault="00A30970">
      <w:pPr>
        <w:numPr>
          <w:ilvl w:val="0"/>
          <w:numId w:val="16"/>
        </w:numPr>
      </w:pPr>
      <w:r w:rsidRPr="00A30970">
        <w:t xml:space="preserve">La API </w:t>
      </w:r>
      <w:proofErr w:type="spellStart"/>
      <w:r w:rsidRPr="00A30970">
        <w:t>FastAPI</w:t>
      </w:r>
      <w:proofErr w:type="spellEnd"/>
      <w:r w:rsidRPr="00A30970">
        <w:t xml:space="preserve"> se conecta a </w:t>
      </w:r>
      <w:proofErr w:type="spellStart"/>
      <w:r w:rsidRPr="00A30970">
        <w:t>TheHive</w:t>
      </w:r>
      <w:proofErr w:type="spellEnd"/>
      <w:r w:rsidRPr="00A30970">
        <w:t xml:space="preserve">, </w:t>
      </w:r>
      <w:proofErr w:type="spellStart"/>
      <w:r w:rsidRPr="00A30970">
        <w:t>Cortex</w:t>
      </w:r>
      <w:proofErr w:type="spellEnd"/>
      <w:r w:rsidRPr="00A30970">
        <w:t xml:space="preserve"> y </w:t>
      </w:r>
      <w:proofErr w:type="spellStart"/>
      <w:r w:rsidRPr="00A30970">
        <w:t>Shuffle</w:t>
      </w:r>
      <w:proofErr w:type="spellEnd"/>
      <w:r w:rsidRPr="00A30970">
        <w:t xml:space="preserve"> </w:t>
      </w:r>
      <w:proofErr w:type="spellStart"/>
      <w:r w:rsidRPr="00A30970">
        <w:t>Backend</w:t>
      </w:r>
      <w:proofErr w:type="spellEnd"/>
      <w:r w:rsidRPr="00A30970">
        <w:t xml:space="preserve"> para integrar sus funcionalidades.</w:t>
      </w:r>
    </w:p>
    <w:p w14:paraId="37E01B0D" w14:textId="77777777" w:rsidR="00A30970" w:rsidRPr="00A30970" w:rsidRDefault="00A30970">
      <w:pPr>
        <w:numPr>
          <w:ilvl w:val="0"/>
          <w:numId w:val="16"/>
        </w:numPr>
      </w:pPr>
      <w:proofErr w:type="spellStart"/>
      <w:r w:rsidRPr="00A30970">
        <w:lastRenderedPageBreak/>
        <w:t>Promtail</w:t>
      </w:r>
      <w:proofErr w:type="spellEnd"/>
      <w:r w:rsidRPr="00A30970">
        <w:t xml:space="preserve"> recopila logs de todos los contenedores de aplicación para enviarlos a Loki.</w:t>
      </w:r>
    </w:p>
    <w:p w14:paraId="2B7A9425" w14:textId="5500E000" w:rsidR="00A30970" w:rsidRPr="00A30970" w:rsidRDefault="00A30970" w:rsidP="00A30970">
      <w:r w:rsidRPr="00A30970">
        <w:t xml:space="preserve">La composición modular mediante múltiples archivos Docker </w:t>
      </w:r>
      <w:proofErr w:type="spellStart"/>
      <w:r w:rsidRPr="00A30970">
        <w:t>Compose</w:t>
      </w:r>
      <w:proofErr w:type="spellEnd"/>
      <w:r w:rsidRPr="00A30970">
        <w:t xml:space="preserve"> permite desplegar diferentes configuraciones según las necesidades del entorno</w:t>
      </w:r>
      <w:r w:rsidR="00944948">
        <w:t>.</w:t>
      </w:r>
    </w:p>
    <w:p w14:paraId="53186CE3" w14:textId="77777777" w:rsidR="006E2477" w:rsidRDefault="006E2477">
      <w:pPr>
        <w:spacing w:before="0" w:after="0" w:line="240" w:lineRule="auto"/>
        <w:jc w:val="left"/>
      </w:pPr>
      <w:r>
        <w:br w:type="page"/>
      </w:r>
    </w:p>
    <w:p w14:paraId="36B22552" w14:textId="77E624A3" w:rsidR="006E2477" w:rsidRDefault="006E2477">
      <w:pPr>
        <w:pStyle w:val="Ttulo4"/>
        <w:numPr>
          <w:ilvl w:val="3"/>
          <w:numId w:val="7"/>
        </w:numPr>
        <w:ind w:left="851" w:hanging="851"/>
      </w:pPr>
      <w:r w:rsidRPr="006E2477">
        <w:lastRenderedPageBreak/>
        <w:t>Flujo de Integración entre Componentes</w:t>
      </w:r>
    </w:p>
    <w:p w14:paraId="2A4DA83F" w14:textId="1B734BD8" w:rsidR="006E2477" w:rsidRDefault="006E2477" w:rsidP="006E2477">
      <w:proofErr w:type="spellStart"/>
      <w:r>
        <w:t>TheHive</w:t>
      </w:r>
      <w:proofErr w:type="spellEnd"/>
      <w:r>
        <w:t xml:space="preserve"> (v3.5.2) gestiona el ciclo de vida de los casos. Incluye plantillas especializadas para </w:t>
      </w:r>
      <w:proofErr w:type="spellStart"/>
      <w:r>
        <w:t>ransomware</w:t>
      </w:r>
      <w:proofErr w:type="spellEnd"/>
      <w:r>
        <w:t xml:space="preserve">, asignación de tareas entre analistas y registro de todas las acciones. Su integración directa con </w:t>
      </w:r>
      <w:proofErr w:type="spellStart"/>
      <w:r>
        <w:t>Cortex</w:t>
      </w:r>
      <w:proofErr w:type="spellEnd"/>
      <w:r>
        <w:t xml:space="preserve"> permite analizar </w:t>
      </w:r>
      <w:proofErr w:type="spellStart"/>
      <w:r>
        <w:t>IoCs</w:t>
      </w:r>
      <w:proofErr w:type="spellEnd"/>
      <w:r>
        <w:t xml:space="preserve"> sin salir de la interfaz del caso. Las evidencias se almacenan con verificación hash para garantizar su integridad forense.</w:t>
      </w:r>
    </w:p>
    <w:p w14:paraId="23B4ACF6" w14:textId="3131542B" w:rsidR="006E2477" w:rsidRDefault="006E2477" w:rsidP="006E2477">
      <w:proofErr w:type="spellStart"/>
      <w:r>
        <w:t>Cortex</w:t>
      </w:r>
      <w:proofErr w:type="spellEnd"/>
      <w:r>
        <w:t xml:space="preserve"> (v3.1.4) ejecuta el análisis de </w:t>
      </w:r>
      <w:proofErr w:type="spellStart"/>
      <w:r>
        <w:t>IoCs</w:t>
      </w:r>
      <w:proofErr w:type="spellEnd"/>
      <w:r>
        <w:t xml:space="preserve"> en entornos aislados. Dispone de más de 15 </w:t>
      </w:r>
      <w:proofErr w:type="spellStart"/>
      <w:r>
        <w:t>analyzers</w:t>
      </w:r>
      <w:proofErr w:type="spellEnd"/>
      <w:r>
        <w:t xml:space="preserve"> configurados para investigaciones de </w:t>
      </w:r>
      <w:proofErr w:type="spellStart"/>
      <w:r>
        <w:t>ransomware</w:t>
      </w:r>
      <w:proofErr w:type="spellEnd"/>
      <w:r>
        <w:t xml:space="preserve">. Para archivos se usan </w:t>
      </w:r>
      <w:proofErr w:type="spellStart"/>
      <w:r>
        <w:t>VirusTotal</w:t>
      </w:r>
      <w:proofErr w:type="spellEnd"/>
      <w:r>
        <w:t xml:space="preserve"> y Hybrid </w:t>
      </w:r>
      <w:proofErr w:type="spellStart"/>
      <w:r>
        <w:t>Analysis</w:t>
      </w:r>
      <w:proofErr w:type="spellEnd"/>
      <w:r>
        <w:t xml:space="preserve">. Para infraestructura de red se usan </w:t>
      </w:r>
      <w:proofErr w:type="spellStart"/>
      <w:r>
        <w:t>AbuseIPDB</w:t>
      </w:r>
      <w:proofErr w:type="spellEnd"/>
      <w:r>
        <w:t xml:space="preserve">, </w:t>
      </w:r>
      <w:proofErr w:type="spellStart"/>
      <w:r>
        <w:t>Shodan</w:t>
      </w:r>
      <w:proofErr w:type="spellEnd"/>
      <w:r>
        <w:t xml:space="preserve"> y </w:t>
      </w:r>
      <w:proofErr w:type="spellStart"/>
      <w:r>
        <w:t>PassiveTotal</w:t>
      </w:r>
      <w:proofErr w:type="spellEnd"/>
      <w:r>
        <w:t xml:space="preserve">. Para dominios se usan Whois y DNSDB. Para hashes se usa </w:t>
      </w:r>
      <w:proofErr w:type="spellStart"/>
      <w:r>
        <w:t>MalwareBazaar</w:t>
      </w:r>
      <w:proofErr w:type="spellEnd"/>
      <w:r>
        <w:t xml:space="preserve">. El sistema cachea resultados previos para evitar consultas redundantes y reduce la carga sobre las </w:t>
      </w:r>
      <w:proofErr w:type="spellStart"/>
      <w:r>
        <w:t>APIs</w:t>
      </w:r>
      <w:proofErr w:type="spellEnd"/>
      <w:r>
        <w:t xml:space="preserve"> externas. La arquitectura Docker permite añadir nodos de análisis según la demanda.</w:t>
      </w:r>
    </w:p>
    <w:p w14:paraId="29244A88" w14:textId="655C27E4" w:rsidR="006E2477" w:rsidRDefault="006E2477" w:rsidP="006E2477">
      <w:proofErr w:type="spellStart"/>
      <w:r>
        <w:t>Shuffle</w:t>
      </w:r>
      <w:proofErr w:type="spellEnd"/>
      <w:r>
        <w:t xml:space="preserve"> (v2.2.1) orquesta los flujos mediante una interfaz visual de bloques, sin necesidad de escribir código. </w:t>
      </w:r>
      <w:proofErr w:type="spellStart"/>
      <w:r>
        <w:t>Orborus</w:t>
      </w:r>
      <w:proofErr w:type="spellEnd"/>
      <w:r>
        <w:t xml:space="preserve"> ejecuta los </w:t>
      </w:r>
      <w:proofErr w:type="spellStart"/>
      <w:r>
        <w:t>workflows</w:t>
      </w:r>
      <w:proofErr w:type="spellEnd"/>
      <w:r>
        <w:t xml:space="preserve"> en paralelo entre varios </w:t>
      </w:r>
      <w:proofErr w:type="spellStart"/>
      <w:r>
        <w:t>workers</w:t>
      </w:r>
      <w:proofErr w:type="spellEnd"/>
      <w:r>
        <w:t xml:space="preserve"> y gestiona reintentos automáticos ante fallos. La ejecución condicional y la programación de tareas permiten adaptar el flujo según el contexto del incidente.</w:t>
      </w:r>
    </w:p>
    <w:p w14:paraId="02B18E2F" w14:textId="0C9700F0" w:rsidR="006E2477" w:rsidRDefault="006E2477" w:rsidP="006E2477">
      <w:r w:rsidRPr="006E2477">
        <w:drawing>
          <wp:inline distT="0" distB="0" distL="0" distR="0" wp14:anchorId="180BA69F" wp14:editId="79998B3D">
            <wp:extent cx="3029447" cy="2278013"/>
            <wp:effectExtent l="0" t="0" r="0" b="8255"/>
            <wp:docPr id="773386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6139" name=""/>
                    <pic:cNvPicPr/>
                  </pic:nvPicPr>
                  <pic:blipFill>
                    <a:blip r:embed="rId20"/>
                    <a:stretch>
                      <a:fillRect/>
                    </a:stretch>
                  </pic:blipFill>
                  <pic:spPr>
                    <a:xfrm>
                      <a:off x="0" y="0"/>
                      <a:ext cx="3033654" cy="2281176"/>
                    </a:xfrm>
                    <a:prstGeom prst="rect">
                      <a:avLst/>
                    </a:prstGeom>
                  </pic:spPr>
                </pic:pic>
              </a:graphicData>
            </a:graphic>
          </wp:inline>
        </w:drawing>
      </w:r>
    </w:p>
    <w:p w14:paraId="4A8B1968" w14:textId="77777777" w:rsidR="006E2477" w:rsidRDefault="006E2477">
      <w:pPr>
        <w:spacing w:before="0" w:after="0" w:line="240" w:lineRule="auto"/>
        <w:jc w:val="left"/>
      </w:pPr>
      <w:r>
        <w:br w:type="page"/>
      </w:r>
    </w:p>
    <w:p w14:paraId="5F0CF087" w14:textId="3494C660" w:rsidR="006E2477" w:rsidRDefault="006E2477">
      <w:pPr>
        <w:pStyle w:val="Ttulo4"/>
        <w:numPr>
          <w:ilvl w:val="3"/>
          <w:numId w:val="7"/>
        </w:numPr>
        <w:ind w:left="851" w:hanging="851"/>
      </w:pPr>
      <w:r w:rsidRPr="006E2477">
        <w:lastRenderedPageBreak/>
        <w:t xml:space="preserve">Flujo de Cálculo de </w:t>
      </w:r>
      <w:proofErr w:type="spellStart"/>
      <w:r w:rsidRPr="006E2477">
        <w:t>KPIs</w:t>
      </w:r>
      <w:proofErr w:type="spellEnd"/>
    </w:p>
    <w:p w14:paraId="06476EB6" w14:textId="5B145B91" w:rsidR="006E2477" w:rsidRDefault="006E2477" w:rsidP="006E2477">
      <w:r>
        <w:t xml:space="preserve">El sistema incluye un cliente HTTP que implementa el transporte de alertas. Una herramienta de línea de comandos genera alertas simuladas y las envía al </w:t>
      </w:r>
      <w:proofErr w:type="spellStart"/>
      <w:r>
        <w:t>webhook</w:t>
      </w:r>
      <w:proofErr w:type="spellEnd"/>
      <w:r>
        <w:t xml:space="preserve"> de </w:t>
      </w:r>
      <w:proofErr w:type="spellStart"/>
      <w:r>
        <w:t>Shuffle</w:t>
      </w:r>
      <w:proofErr w:type="spellEnd"/>
      <w:r>
        <w:t xml:space="preserve">. Permite configurar el tipo de alerta, el volumen y la frecuencia de envío. La validación de formato garantiza la estructura esperada y la autenticación protege el </w:t>
      </w:r>
      <w:proofErr w:type="spellStart"/>
      <w:r>
        <w:t>endpoint</w:t>
      </w:r>
      <w:proofErr w:type="spellEnd"/>
      <w:r>
        <w:t>.</w:t>
      </w:r>
    </w:p>
    <w:p w14:paraId="25BC16F1" w14:textId="25196A6B" w:rsidR="006E2477" w:rsidRDefault="006E2477" w:rsidP="006E2477">
      <w:r>
        <w:t xml:space="preserve">El servicio de </w:t>
      </w:r>
      <w:proofErr w:type="spellStart"/>
      <w:r>
        <w:t>KPIs</w:t>
      </w:r>
      <w:proofErr w:type="spellEnd"/>
      <w:r>
        <w:t xml:space="preserve"> extrae métricas de tiempo de respuesta de los logs. Coordina la recolección de datos, realiza cálculos estadísticos como percentiles y medias, y exporta los resultados a un formato estructurado. Un comando automatizado ejecuta este proceso para generar el archivo de resultados desde los logs de ejecución.</w:t>
      </w:r>
    </w:p>
    <w:p w14:paraId="0BA1A4D1" w14:textId="5BD8278C" w:rsidR="006E2477" w:rsidRDefault="006E2477" w:rsidP="006E2477">
      <w:r>
        <w:t xml:space="preserve">La lógica de contención simulada se implementa en el </w:t>
      </w:r>
      <w:proofErr w:type="spellStart"/>
      <w:r>
        <w:t>playbook</w:t>
      </w:r>
      <w:proofErr w:type="spellEnd"/>
      <w:r>
        <w:t xml:space="preserve"> de </w:t>
      </w:r>
      <w:proofErr w:type="spellStart"/>
      <w:r>
        <w:t>Shuffle</w:t>
      </w:r>
      <w:proofErr w:type="spellEnd"/>
      <w:r>
        <w:t xml:space="preserve">. Registra las acciones en logs sin ejecutar comandos reales de firewall, verifica el nivel de riesgo antes de activar el aislamiento y notifica el resultado al caso en </w:t>
      </w:r>
      <w:proofErr w:type="spellStart"/>
      <w:r>
        <w:t>TheHive</w:t>
      </w:r>
      <w:proofErr w:type="spellEnd"/>
      <w:r>
        <w:t>.</w:t>
      </w:r>
      <w:r w:rsidRPr="006E2477">
        <w:drawing>
          <wp:inline distT="0" distB="0" distL="0" distR="0" wp14:anchorId="78393614" wp14:editId="275F6AB9">
            <wp:extent cx="3890644" cy="4723378"/>
            <wp:effectExtent l="0" t="0" r="0" b="1270"/>
            <wp:docPr id="130569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1161" name=""/>
                    <pic:cNvPicPr/>
                  </pic:nvPicPr>
                  <pic:blipFill>
                    <a:blip r:embed="rId21"/>
                    <a:stretch>
                      <a:fillRect/>
                    </a:stretch>
                  </pic:blipFill>
                  <pic:spPr>
                    <a:xfrm>
                      <a:off x="0" y="0"/>
                      <a:ext cx="3898019" cy="4732332"/>
                    </a:xfrm>
                    <a:prstGeom prst="rect">
                      <a:avLst/>
                    </a:prstGeom>
                  </pic:spPr>
                </pic:pic>
              </a:graphicData>
            </a:graphic>
          </wp:inline>
        </w:drawing>
      </w:r>
    </w:p>
    <w:p w14:paraId="6EC4AACC" w14:textId="77777777" w:rsidR="006E2477" w:rsidRDefault="006E2477" w:rsidP="006E2477"/>
    <w:p w14:paraId="05AA27DD" w14:textId="57AAC37A" w:rsidR="006E2477" w:rsidRPr="006E2477" w:rsidRDefault="006E2477">
      <w:pPr>
        <w:pStyle w:val="Ttulo4"/>
        <w:numPr>
          <w:ilvl w:val="3"/>
          <w:numId w:val="7"/>
        </w:numPr>
        <w:ind w:left="851" w:hanging="851"/>
      </w:pPr>
      <w:proofErr w:type="spellStart"/>
      <w:r w:rsidRPr="006E2477">
        <w:lastRenderedPageBreak/>
        <w:t>Playbooks</w:t>
      </w:r>
      <w:proofErr w:type="spellEnd"/>
      <w:r w:rsidRPr="006E2477">
        <w:t xml:space="preserve"> de Respuesta a </w:t>
      </w:r>
      <w:proofErr w:type="spellStart"/>
      <w:r w:rsidRPr="006E2477">
        <w:t>Ransomware</w:t>
      </w:r>
      <w:proofErr w:type="spellEnd"/>
    </w:p>
    <w:p w14:paraId="7AE1A98D" w14:textId="65522569" w:rsidR="006E2477" w:rsidRDefault="006E2477" w:rsidP="006E2477">
      <w:r>
        <w:t xml:space="preserve">El </w:t>
      </w:r>
      <w:proofErr w:type="spellStart"/>
      <w:r>
        <w:t>playbook</w:t>
      </w:r>
      <w:proofErr w:type="spellEnd"/>
      <w:r>
        <w:t xml:space="preserve"> principal define el flujo automatizado desde la recepción de la alerta hasta el cierre del caso. Está implementado en </w:t>
      </w:r>
      <w:proofErr w:type="spellStart"/>
      <w:r>
        <w:t>Shuffle</w:t>
      </w:r>
      <w:proofErr w:type="spellEnd"/>
      <w:r>
        <w:t xml:space="preserve"> y documentado en el archivo de operaciones.</w:t>
      </w:r>
    </w:p>
    <w:p w14:paraId="2FEC3CEB" w14:textId="2CEEEEF6" w:rsidR="006E2477" w:rsidRDefault="006E2477" w:rsidP="006E2477">
      <w:r>
        <w:t xml:space="preserve">El flujo comienza con la recepción de la alerta en </w:t>
      </w:r>
      <w:proofErr w:type="spellStart"/>
      <w:r>
        <w:t>Shuffle</w:t>
      </w:r>
      <w:proofErr w:type="spellEnd"/>
      <w:r>
        <w:t xml:space="preserve"> mediante </w:t>
      </w:r>
      <w:proofErr w:type="spellStart"/>
      <w:r>
        <w:t>webhook</w:t>
      </w:r>
      <w:proofErr w:type="spellEnd"/>
      <w:r>
        <w:t xml:space="preserve">, donde se valida el formato del JSON y se normalizan los datos. Se extraen los indicadores de compromiso (hash, IP, </w:t>
      </w:r>
      <w:proofErr w:type="spellStart"/>
      <w:r>
        <w:t>hostname</w:t>
      </w:r>
      <w:proofErr w:type="spellEnd"/>
      <w:r>
        <w:t xml:space="preserve">) y se crea un caso en </w:t>
      </w:r>
      <w:proofErr w:type="spellStart"/>
      <w:r>
        <w:t>TheHive</w:t>
      </w:r>
      <w:proofErr w:type="spellEnd"/>
      <w:r>
        <w:t xml:space="preserve"> con plantillas especializadas en </w:t>
      </w:r>
      <w:proofErr w:type="spellStart"/>
      <w:r>
        <w:t>ransomware</w:t>
      </w:r>
      <w:proofErr w:type="spellEnd"/>
      <w:r>
        <w:t>. Los indicadores se adjuntan al caso como observables.</w:t>
      </w:r>
    </w:p>
    <w:p w14:paraId="6B148F92" w14:textId="16AAAE57" w:rsidR="006E2477" w:rsidRDefault="006E2477" w:rsidP="006E2477">
      <w:r>
        <w:t xml:space="preserve">A continuación, se ejecutan </w:t>
      </w:r>
      <w:proofErr w:type="spellStart"/>
      <w:r>
        <w:t>analyzers</w:t>
      </w:r>
      <w:proofErr w:type="spellEnd"/>
      <w:r>
        <w:t xml:space="preserve"> en </w:t>
      </w:r>
      <w:proofErr w:type="spellStart"/>
      <w:r>
        <w:t>Cortex</w:t>
      </w:r>
      <w:proofErr w:type="spellEnd"/>
      <w:r>
        <w:t xml:space="preserve"> para analizar los </w:t>
      </w:r>
      <w:proofErr w:type="spellStart"/>
      <w:r>
        <w:t>IoCs</w:t>
      </w:r>
      <w:proofErr w:type="spellEnd"/>
      <w:r>
        <w:t xml:space="preserve"> contra fuentes de inteligencia externas como </w:t>
      </w:r>
      <w:proofErr w:type="spellStart"/>
      <w:r>
        <w:t>VirusTotal</w:t>
      </w:r>
      <w:proofErr w:type="spellEnd"/>
      <w:r>
        <w:t xml:space="preserve">, </w:t>
      </w:r>
      <w:proofErr w:type="spellStart"/>
      <w:r>
        <w:t>AbuseIPDB</w:t>
      </w:r>
      <w:proofErr w:type="spellEnd"/>
      <w:r>
        <w:t xml:space="preserve"> y otras. El sistema calcula un score de riesgo basado en los resultados de los </w:t>
      </w:r>
      <w:proofErr w:type="spellStart"/>
      <w:r>
        <w:t>analyzers</w:t>
      </w:r>
      <w:proofErr w:type="spellEnd"/>
      <w:r>
        <w:t>.</w:t>
      </w:r>
    </w:p>
    <w:p w14:paraId="14555211" w14:textId="5A9B5FD9" w:rsidR="006E2477" w:rsidRDefault="006E2477" w:rsidP="006E2477">
      <w:r>
        <w:t xml:space="preserve">Si el score es mayor o igual a 80 o el </w:t>
      </w:r>
      <w:proofErr w:type="spellStart"/>
      <w:r>
        <w:t>verdict</w:t>
      </w:r>
      <w:proofErr w:type="spellEnd"/>
      <w:r>
        <w:t xml:space="preserve"> es "</w:t>
      </w:r>
      <w:proofErr w:type="spellStart"/>
      <w:r>
        <w:t>malicious</w:t>
      </w:r>
      <w:proofErr w:type="spellEnd"/>
      <w:r>
        <w:t xml:space="preserve">", se activa la rama de contención. Se ejecuta el script de contención simulada (aislamiento de red, terminación de procesos, bloqueo de cuentas), se actualiza el caso en </w:t>
      </w:r>
      <w:proofErr w:type="spellStart"/>
      <w:r>
        <w:t>TheHive</w:t>
      </w:r>
      <w:proofErr w:type="spellEnd"/>
      <w:r>
        <w:t xml:space="preserve"> </w:t>
      </w:r>
      <w:r w:rsidR="00F240FA">
        <w:t>ha</w:t>
      </w:r>
      <w:r>
        <w:t xml:space="preserve"> estado "In </w:t>
      </w:r>
      <w:proofErr w:type="spellStart"/>
      <w:r>
        <w:t>Progress</w:t>
      </w:r>
      <w:proofErr w:type="spellEnd"/>
      <w:r>
        <w:t xml:space="preserve">" y se envía una notificación crítica al equipo. Si el score es menor y el </w:t>
      </w:r>
      <w:proofErr w:type="spellStart"/>
      <w:r>
        <w:t>verdict</w:t>
      </w:r>
      <w:proofErr w:type="spellEnd"/>
      <w:r>
        <w:t xml:space="preserve"> no es malicioso, se marca el caso como falso positivo, se actualiza a estado "</w:t>
      </w:r>
      <w:proofErr w:type="spellStart"/>
      <w:r>
        <w:t>FalsePositive</w:t>
      </w:r>
      <w:proofErr w:type="spellEnd"/>
      <w:r>
        <w:t>" y se envía una notificación informativa.</w:t>
      </w:r>
    </w:p>
    <w:p w14:paraId="55F5B8D0" w14:textId="69F5D2F3" w:rsidR="006E2477" w:rsidRDefault="006E2477" w:rsidP="006E2477">
      <w:r>
        <w:t xml:space="preserve">En ambas ramas se registra el MTTR (Mean Time </w:t>
      </w:r>
      <w:proofErr w:type="spellStart"/>
      <w:r>
        <w:t>To</w:t>
      </w:r>
      <w:proofErr w:type="spellEnd"/>
      <w:r>
        <w:t xml:space="preserve"> </w:t>
      </w:r>
      <w:proofErr w:type="spellStart"/>
      <w:r>
        <w:t>Respond</w:t>
      </w:r>
      <w:proofErr w:type="spellEnd"/>
      <w:r>
        <w:t>) calculado desde el tiempo de detección hasta el tiempo de contención o clasificación. El caso se cierra automáticamente tras completar el flujo.</w:t>
      </w:r>
    </w:p>
    <w:p w14:paraId="20DC1C60" w14:textId="4EBFE62B" w:rsidR="006E2477" w:rsidRPr="006E2477" w:rsidRDefault="006E2477" w:rsidP="006E2477">
      <w:r>
        <w:t xml:space="preserve">El </w:t>
      </w:r>
      <w:proofErr w:type="spellStart"/>
      <w:r>
        <w:t>playbook</w:t>
      </w:r>
      <w:proofErr w:type="spellEnd"/>
      <w:r>
        <w:t xml:space="preserve"> se valida mediante pruebas E2E para escenarios maliciosos, falsos positivos benignos y casos de borde.</w:t>
      </w:r>
    </w:p>
    <w:p w14:paraId="4EA526E1" w14:textId="511D04C3" w:rsidR="006E2477" w:rsidRDefault="006E2477" w:rsidP="006E2477">
      <w:r w:rsidRPr="006E2477">
        <w:lastRenderedPageBreak/>
        <w:drawing>
          <wp:inline distT="0" distB="0" distL="0" distR="0" wp14:anchorId="614C8088" wp14:editId="72A164F4">
            <wp:extent cx="2282025" cy="4327778"/>
            <wp:effectExtent l="0" t="0" r="4445" b="0"/>
            <wp:docPr id="1315292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92165" name=""/>
                    <pic:cNvPicPr/>
                  </pic:nvPicPr>
                  <pic:blipFill>
                    <a:blip r:embed="rId22"/>
                    <a:stretch>
                      <a:fillRect/>
                    </a:stretch>
                  </pic:blipFill>
                  <pic:spPr>
                    <a:xfrm>
                      <a:off x="0" y="0"/>
                      <a:ext cx="2285245" cy="4333884"/>
                    </a:xfrm>
                    <a:prstGeom prst="rect">
                      <a:avLst/>
                    </a:prstGeom>
                  </pic:spPr>
                </pic:pic>
              </a:graphicData>
            </a:graphic>
          </wp:inline>
        </w:drawing>
      </w:r>
    </w:p>
    <w:p w14:paraId="00D70DA1" w14:textId="77777777" w:rsidR="0076054E" w:rsidRDefault="0076054E">
      <w:pPr>
        <w:spacing w:before="0" w:after="0" w:line="240" w:lineRule="auto"/>
        <w:jc w:val="left"/>
      </w:pPr>
      <w:r>
        <w:br w:type="page"/>
      </w:r>
    </w:p>
    <w:p w14:paraId="28139460" w14:textId="2AC5C9AF" w:rsidR="0076054E" w:rsidRDefault="0076054E">
      <w:pPr>
        <w:pStyle w:val="Ttulo4"/>
        <w:numPr>
          <w:ilvl w:val="3"/>
          <w:numId w:val="7"/>
        </w:numPr>
        <w:ind w:left="851" w:hanging="851"/>
      </w:pPr>
      <w:r w:rsidRPr="0076054E">
        <w:lastRenderedPageBreak/>
        <w:t xml:space="preserve">Infraestructura Docker </w:t>
      </w:r>
      <w:proofErr w:type="spellStart"/>
      <w:r w:rsidRPr="0076054E">
        <w:t>Compose</w:t>
      </w:r>
      <w:proofErr w:type="spellEnd"/>
    </w:p>
    <w:p w14:paraId="4E9E6236" w14:textId="3927110C" w:rsidR="0076054E" w:rsidRDefault="0076054E" w:rsidP="0076054E">
      <w:r>
        <w:t xml:space="preserve">La infraestructura se define con varios archivos Docker </w:t>
      </w:r>
      <w:proofErr w:type="spellStart"/>
      <w:r>
        <w:t>Compose</w:t>
      </w:r>
      <w:proofErr w:type="spellEnd"/>
      <w:r>
        <w:t xml:space="preserve"> que se combinan para desplegar el sistema completo. Esto permite configuraciones que van desde entornos mínimos de desarrollo hasta despliegues completos en producción.</w:t>
      </w:r>
    </w:p>
    <w:p w14:paraId="549C5485" w14:textId="2C61A5EC" w:rsidR="0076054E" w:rsidRDefault="0076054E" w:rsidP="0076054E">
      <w:r>
        <w:t xml:space="preserve">El archivo principal </w:t>
      </w:r>
      <w:proofErr w:type="spellStart"/>
      <w:r>
        <w:t>docker-compose.yml</w:t>
      </w:r>
      <w:proofErr w:type="spellEnd"/>
      <w:r>
        <w:t xml:space="preserve"> define las redes y los volúmenes persistentes. Las redes incluyen la red perimetral bridge accesible desde el host, la red interna </w:t>
      </w:r>
      <w:proofErr w:type="spellStart"/>
      <w:r>
        <w:t>soar_net</w:t>
      </w:r>
      <w:proofErr w:type="spellEnd"/>
      <w:r>
        <w:t xml:space="preserve"> de componentes SOAR, la red de inteligencia </w:t>
      </w:r>
      <w:proofErr w:type="spellStart"/>
      <w:r>
        <w:t>ti_net</w:t>
      </w:r>
      <w:proofErr w:type="spellEnd"/>
      <w:r>
        <w:t xml:space="preserve"> y la red de monitoreo </w:t>
      </w:r>
      <w:proofErr w:type="spellStart"/>
      <w:r>
        <w:t>logging_net</w:t>
      </w:r>
      <w:proofErr w:type="spellEnd"/>
      <w:r>
        <w:t xml:space="preserve">. También incluye </w:t>
      </w:r>
      <w:proofErr w:type="spellStart"/>
      <w:r>
        <w:t>Elasticsearch</w:t>
      </w:r>
      <w:proofErr w:type="spellEnd"/>
      <w:r>
        <w:t xml:space="preserve"> como base de datos centralizada.</w:t>
      </w:r>
    </w:p>
    <w:p w14:paraId="591FA42F" w14:textId="55327ECD" w:rsidR="0076054E" w:rsidRDefault="0076054E" w:rsidP="0076054E">
      <w:r>
        <w:t xml:space="preserve">El archivo de componentes principales </w:t>
      </w:r>
      <w:proofErr w:type="spellStart"/>
      <w:r>
        <w:t>docker-compose.core.yml</w:t>
      </w:r>
      <w:proofErr w:type="spellEnd"/>
      <w:r>
        <w:t xml:space="preserve"> contiene Redis, </w:t>
      </w:r>
      <w:proofErr w:type="spellStart"/>
      <w:r>
        <w:t>TheHive</w:t>
      </w:r>
      <w:proofErr w:type="spellEnd"/>
      <w:r>
        <w:t xml:space="preserve">, </w:t>
      </w:r>
      <w:proofErr w:type="spellStart"/>
      <w:r>
        <w:t>Cortex</w:t>
      </w:r>
      <w:proofErr w:type="spellEnd"/>
      <w:r>
        <w:t xml:space="preserve">, </w:t>
      </w:r>
      <w:proofErr w:type="spellStart"/>
      <w:r>
        <w:t>Shuffle</w:t>
      </w:r>
      <w:proofErr w:type="spellEnd"/>
      <w:r>
        <w:t xml:space="preserve"> </w:t>
      </w:r>
      <w:proofErr w:type="spellStart"/>
      <w:r>
        <w:t>Frontend</w:t>
      </w:r>
      <w:proofErr w:type="spellEnd"/>
      <w:r>
        <w:t xml:space="preserve">, </w:t>
      </w:r>
      <w:proofErr w:type="spellStart"/>
      <w:r>
        <w:t>Shuffle</w:t>
      </w:r>
      <w:proofErr w:type="spellEnd"/>
      <w:r>
        <w:t xml:space="preserve"> </w:t>
      </w:r>
      <w:proofErr w:type="spellStart"/>
      <w:r>
        <w:t>Backend</w:t>
      </w:r>
      <w:proofErr w:type="spellEnd"/>
      <w:r>
        <w:t xml:space="preserve">, </w:t>
      </w:r>
      <w:proofErr w:type="spellStart"/>
      <w:r>
        <w:t>Orborus</w:t>
      </w:r>
      <w:proofErr w:type="spellEnd"/>
      <w:r>
        <w:t xml:space="preserve"> y Network Watcher. Cada servicio tiene verificaciones de salud, límites de recursos y dependencias entre servicios. Redis se conecta a la red de inteligencia para integración con servicios externos.</w:t>
      </w:r>
    </w:p>
    <w:p w14:paraId="191064F5" w14:textId="0D3769D9" w:rsidR="0076054E" w:rsidRDefault="0076054E" w:rsidP="0076054E">
      <w:r>
        <w:t xml:space="preserve">Los archivos opcionales añaden funcionalidades adicionales: </w:t>
      </w:r>
      <w:proofErr w:type="spellStart"/>
      <w:r>
        <w:t>docker-compose.api.yml</w:t>
      </w:r>
      <w:proofErr w:type="spellEnd"/>
      <w:r>
        <w:t xml:space="preserve"> para la API </w:t>
      </w:r>
      <w:proofErr w:type="spellStart"/>
      <w:r>
        <w:t>FastAPI</w:t>
      </w:r>
      <w:proofErr w:type="spellEnd"/>
      <w:r>
        <w:t xml:space="preserve"> y documentación, </w:t>
      </w:r>
      <w:proofErr w:type="spellStart"/>
      <w:r>
        <w:t>docker-compose.misp.yml</w:t>
      </w:r>
      <w:proofErr w:type="spellEnd"/>
      <w:r>
        <w:t xml:space="preserve"> para MISP (</w:t>
      </w:r>
      <w:proofErr w:type="spellStart"/>
      <w:r>
        <w:t>threat</w:t>
      </w:r>
      <w:proofErr w:type="spellEnd"/>
      <w:r>
        <w:t xml:space="preserve"> </w:t>
      </w:r>
      <w:proofErr w:type="spellStart"/>
      <w:r>
        <w:t>intelligence</w:t>
      </w:r>
      <w:proofErr w:type="spellEnd"/>
      <w:r>
        <w:t xml:space="preserve">), </w:t>
      </w:r>
      <w:proofErr w:type="spellStart"/>
      <w:r>
        <w:t>docker-compose.wazuh.yml</w:t>
      </w:r>
      <w:proofErr w:type="spellEnd"/>
      <w:r>
        <w:t xml:space="preserve"> para </w:t>
      </w:r>
      <w:proofErr w:type="spellStart"/>
      <w:r>
        <w:t>Wazuh</w:t>
      </w:r>
      <w:proofErr w:type="spellEnd"/>
      <w:r>
        <w:t xml:space="preserve"> (SIEM) y </w:t>
      </w:r>
      <w:proofErr w:type="spellStart"/>
      <w:r>
        <w:t>docker-compose.logging.yml</w:t>
      </w:r>
      <w:proofErr w:type="spellEnd"/>
      <w:r>
        <w:t xml:space="preserve"> para el </w:t>
      </w:r>
      <w:proofErr w:type="spellStart"/>
      <w:r>
        <w:t>stack</w:t>
      </w:r>
      <w:proofErr w:type="spellEnd"/>
      <w:r>
        <w:t xml:space="preserve"> de monitoreo (Loki, </w:t>
      </w:r>
      <w:proofErr w:type="spellStart"/>
      <w:r>
        <w:t>Promtail</w:t>
      </w:r>
      <w:proofErr w:type="spellEnd"/>
      <w:r>
        <w:t xml:space="preserve">, </w:t>
      </w:r>
      <w:proofErr w:type="spellStart"/>
      <w:r>
        <w:t>Grafana</w:t>
      </w:r>
      <w:proofErr w:type="spellEnd"/>
      <w:r>
        <w:t>, PostgreSQL).</w:t>
      </w:r>
    </w:p>
    <w:p w14:paraId="352B0A3C" w14:textId="21E473F0" w:rsidR="0076054E" w:rsidRDefault="0076054E" w:rsidP="0076054E">
      <w:r>
        <w:t xml:space="preserve">La segmentación de redes sigue un modelo por zonas de seguridad. La red perimetral bridge es accesible desde el host. La red interna </w:t>
      </w:r>
      <w:proofErr w:type="spellStart"/>
      <w:r>
        <w:t>soar_net</w:t>
      </w:r>
      <w:proofErr w:type="spellEnd"/>
      <w:r>
        <w:t xml:space="preserve"> conecta los componentes SOAR. La red de inteligencia </w:t>
      </w:r>
      <w:proofErr w:type="spellStart"/>
      <w:r>
        <w:t>ti_net</w:t>
      </w:r>
      <w:proofErr w:type="spellEnd"/>
      <w:r>
        <w:t xml:space="preserve"> vincula Redis y </w:t>
      </w:r>
      <w:proofErr w:type="spellStart"/>
      <w:r>
        <w:t>Cortex</w:t>
      </w:r>
      <w:proofErr w:type="spellEnd"/>
      <w:r>
        <w:t xml:space="preserve"> con servicios externos. La red de monitoreo </w:t>
      </w:r>
      <w:proofErr w:type="spellStart"/>
      <w:r>
        <w:t>logging_net</w:t>
      </w:r>
      <w:proofErr w:type="spellEnd"/>
      <w:r>
        <w:t xml:space="preserve"> conecta el </w:t>
      </w:r>
      <w:proofErr w:type="spellStart"/>
      <w:r>
        <w:t>stack</w:t>
      </w:r>
      <w:proofErr w:type="spellEnd"/>
      <w:r>
        <w:t xml:space="preserve"> de monitoreo. Esta separación limita el movimiento lateral en caso de compromiso.</w:t>
      </w:r>
    </w:p>
    <w:p w14:paraId="00F07D4C" w14:textId="4F3481BA" w:rsidR="0076054E" w:rsidRPr="0076054E" w:rsidRDefault="0076054E" w:rsidP="0076054E">
      <w:r>
        <w:t xml:space="preserve">Los volúmenes usan enlaces al directorio </w:t>
      </w:r>
      <w:proofErr w:type="spellStart"/>
      <w:r>
        <w:t>artifacts</w:t>
      </w:r>
      <w:proofErr w:type="spellEnd"/>
      <w:r>
        <w:t>, con subdirectorios por servicio (</w:t>
      </w:r>
      <w:proofErr w:type="spellStart"/>
      <w:r>
        <w:t>elasticsearch</w:t>
      </w:r>
      <w:proofErr w:type="spellEnd"/>
      <w:r>
        <w:t xml:space="preserve">, </w:t>
      </w:r>
      <w:proofErr w:type="spellStart"/>
      <w:r>
        <w:t>thehive</w:t>
      </w:r>
      <w:proofErr w:type="spellEnd"/>
      <w:r>
        <w:t xml:space="preserve">, </w:t>
      </w:r>
      <w:proofErr w:type="spellStart"/>
      <w:r>
        <w:t>cortex</w:t>
      </w:r>
      <w:proofErr w:type="spellEnd"/>
      <w:r>
        <w:t xml:space="preserve">, </w:t>
      </w:r>
      <w:proofErr w:type="spellStart"/>
      <w:r>
        <w:t>shuffle</w:t>
      </w:r>
      <w:proofErr w:type="spellEnd"/>
      <w:r>
        <w:t xml:space="preserve">, </w:t>
      </w:r>
      <w:proofErr w:type="spellStart"/>
      <w:r>
        <w:t>redis</w:t>
      </w:r>
      <w:proofErr w:type="spellEnd"/>
      <w:r>
        <w:t>, etc.). Los datos sobreviven a reinicios y pueden migrarse entre entornos copiando ese directorio. Las verificaciones de salud permiten recuperación automática. Los límites de CPU y memoria previenen la contención de recursos entre contenedores.</w:t>
      </w:r>
    </w:p>
    <w:p w14:paraId="69116335" w14:textId="5CBD5CF5" w:rsidR="0076054E" w:rsidRPr="006E2477" w:rsidRDefault="0076054E" w:rsidP="006E2477">
      <w:r w:rsidRPr="0076054E">
        <w:lastRenderedPageBreak/>
        <w:drawing>
          <wp:inline distT="0" distB="0" distL="0" distR="0" wp14:anchorId="67A41C50" wp14:editId="55A148E3">
            <wp:extent cx="5550011" cy="1574879"/>
            <wp:effectExtent l="0" t="0" r="0" b="6350"/>
            <wp:docPr id="583847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47155" name=""/>
                    <pic:cNvPicPr/>
                  </pic:nvPicPr>
                  <pic:blipFill>
                    <a:blip r:embed="rId23"/>
                    <a:stretch>
                      <a:fillRect/>
                    </a:stretch>
                  </pic:blipFill>
                  <pic:spPr>
                    <a:xfrm>
                      <a:off x="0" y="0"/>
                      <a:ext cx="5550289" cy="1574958"/>
                    </a:xfrm>
                    <a:prstGeom prst="rect">
                      <a:avLst/>
                    </a:prstGeom>
                  </pic:spPr>
                </pic:pic>
              </a:graphicData>
            </a:graphic>
          </wp:inline>
        </w:drawing>
      </w:r>
    </w:p>
    <w:p w14:paraId="5A493310" w14:textId="77777777" w:rsidR="004C0A20" w:rsidRPr="00130C50" w:rsidRDefault="004C0A20" w:rsidP="004C0A20">
      <w:pPr>
        <w:rPr>
          <w:color w:val="EE0000"/>
        </w:rPr>
      </w:pPr>
      <w:r w:rsidRPr="00130C50">
        <w:rPr>
          <w:color w:val="EE0000"/>
        </w:rPr>
        <w:t>En el caso de desarrollos de software, deberían aportarse detalles del proceso de desarrollo, incluyendo las fases e hitos del proceso. También deben presentarse diagramas explicativos de la arquitectura o funcionamiento, así como capturas de pantalla que permitan al lector entender el funcionamiento del programa.</w:t>
      </w:r>
    </w:p>
    <w:p w14:paraId="4538E60C" w14:textId="77777777" w:rsidR="004C0A20" w:rsidRDefault="004C0A20" w:rsidP="004C0A20"/>
    <w:p w14:paraId="32DE3027" w14:textId="77777777" w:rsidR="004C0A20" w:rsidRDefault="004C0A20" w:rsidP="004C0A20">
      <w:pPr>
        <w:pStyle w:val="Ttulo3"/>
      </w:pPr>
      <w:bookmarkStart w:id="44" w:name="_Toc150350473"/>
      <w:bookmarkStart w:id="45" w:name="_Toc230688499"/>
      <w:r>
        <w:t>Evaluación</w:t>
      </w:r>
      <w:bookmarkEnd w:id="44"/>
      <w:bookmarkEnd w:id="45"/>
    </w:p>
    <w:p w14:paraId="2445EDA5" w14:textId="260CB70C" w:rsidR="0076054E" w:rsidRDefault="0076054E">
      <w:pPr>
        <w:pStyle w:val="Ttulo4"/>
        <w:numPr>
          <w:ilvl w:val="3"/>
          <w:numId w:val="7"/>
        </w:numPr>
        <w:ind w:left="851" w:hanging="851"/>
      </w:pPr>
      <w:r>
        <w:t>Diseño Experimental</w:t>
      </w:r>
    </w:p>
    <w:p w14:paraId="757534A9" w14:textId="5582316C" w:rsidR="0076054E" w:rsidRDefault="0076054E" w:rsidP="0076054E">
      <w:r w:rsidRPr="0076054E">
        <w:t xml:space="preserve">La evaluación compara la respuesta manual con la respuesta automatizada SOAR. La variable independiente es el tipo de respuesta (manual vs. SOAR). La variable dependiente es el MTTR en segundos, registrado desde la recepción de la alerta hasta la contención simulada. Las variables controladas comprenden el entorno de despliegue (Docker </w:t>
      </w:r>
      <w:proofErr w:type="spellStart"/>
      <w:r w:rsidRPr="0076054E">
        <w:t>Compose</w:t>
      </w:r>
      <w:proofErr w:type="spellEnd"/>
      <w:r w:rsidRPr="0076054E">
        <w:t>), el hardware, la configuración de los componentes y el conjunto de alertas generadas.</w:t>
      </w:r>
    </w:p>
    <w:p w14:paraId="1462E80F" w14:textId="6ABAD49F" w:rsidR="0076054E" w:rsidRDefault="00EB3629">
      <w:pPr>
        <w:pStyle w:val="Ttulo4"/>
        <w:numPr>
          <w:ilvl w:val="3"/>
          <w:numId w:val="7"/>
        </w:numPr>
        <w:ind w:left="851" w:hanging="851"/>
      </w:pPr>
      <w:r w:rsidRPr="0076054E">
        <w:t>Procedimiento de Evaluación</w:t>
      </w:r>
    </w:p>
    <w:p w14:paraId="640C6FF0" w14:textId="320B6A2E" w:rsidR="00EB3629" w:rsidRDefault="00EB3629" w:rsidP="00EB3629">
      <w:r>
        <w:t xml:space="preserve">En la </w:t>
      </w:r>
      <w:r>
        <w:t>Fase 1</w:t>
      </w:r>
      <w:r>
        <w:t>,</w:t>
      </w:r>
      <w:r>
        <w:t xml:space="preserve"> el analista recibe la alerta simulada de send_alert.py, revisa la información en </w:t>
      </w:r>
      <w:proofErr w:type="spellStart"/>
      <w:r>
        <w:t>TheHive</w:t>
      </w:r>
      <w:proofErr w:type="spellEnd"/>
      <w:r>
        <w:t xml:space="preserve">, consulta </w:t>
      </w:r>
      <w:proofErr w:type="spellStart"/>
      <w:r>
        <w:t>Cortex</w:t>
      </w:r>
      <w:proofErr w:type="spellEnd"/>
      <w:r>
        <w:t xml:space="preserve"> manualmente, decide la contención, ejecuta los scripts de aislamiento y documenta el caso.</w:t>
      </w:r>
    </w:p>
    <w:p w14:paraId="4C2F2E71" w14:textId="6C730BCA" w:rsidR="00EB3629" w:rsidRDefault="00EB3629" w:rsidP="00EB3629">
      <w:r>
        <w:t xml:space="preserve">En la </w:t>
      </w:r>
      <w:r>
        <w:t>Fase 2</w:t>
      </w:r>
      <w:r>
        <w:t xml:space="preserve">, </w:t>
      </w:r>
      <w:proofErr w:type="spellStart"/>
      <w:r>
        <w:t>Shuffle</w:t>
      </w:r>
      <w:proofErr w:type="spellEnd"/>
      <w:r>
        <w:t xml:space="preserve"> recibe la alerta por </w:t>
      </w:r>
      <w:proofErr w:type="spellStart"/>
      <w:r>
        <w:t>webhook</w:t>
      </w:r>
      <w:proofErr w:type="spellEnd"/>
      <w:r>
        <w:t xml:space="preserve">, clasifica el incidente de forma automática, lanza los </w:t>
      </w:r>
      <w:proofErr w:type="spellStart"/>
      <w:r>
        <w:t>analyzers</w:t>
      </w:r>
      <w:proofErr w:type="spellEnd"/>
      <w:r>
        <w:t xml:space="preserve"> de </w:t>
      </w:r>
      <w:proofErr w:type="spellStart"/>
      <w:r>
        <w:t>Cortex</w:t>
      </w:r>
      <w:proofErr w:type="spellEnd"/>
      <w:r>
        <w:t xml:space="preserve"> en paralelo, crea el caso en </w:t>
      </w:r>
      <w:proofErr w:type="spellStart"/>
      <w:r>
        <w:t>TheHive</w:t>
      </w:r>
      <w:proofErr w:type="spellEnd"/>
      <w:r>
        <w:t xml:space="preserve"> mediante API y activa la contención simulada si el score de riesgo supera el umbral configurado. El analista no interviene durante la ejecución, aunque conserva visibilidad sobre el proceso en tiempo real. El ciclo se cierra con la generación automática del registro de evidencias.</w:t>
      </w:r>
    </w:p>
    <w:p w14:paraId="4915803D" w14:textId="77777777" w:rsidR="00EB3629" w:rsidRDefault="00EB3629" w:rsidP="00EB3629"/>
    <w:p w14:paraId="170A0FC8" w14:textId="58E5802C" w:rsidR="0076054E" w:rsidRDefault="00EB3629" w:rsidP="00EB3629">
      <w:proofErr w:type="spellStart"/>
      <w:r>
        <w:lastRenderedPageBreak/>
        <w:t>AnalyticsService</w:t>
      </w:r>
      <w:proofErr w:type="spellEnd"/>
      <w:r>
        <w:t xml:space="preserve"> (en </w:t>
      </w:r>
      <w:proofErr w:type="spellStart"/>
      <w:r>
        <w:t>src</w:t>
      </w:r>
      <w:proofErr w:type="spellEnd"/>
      <w:r>
        <w:t>/</w:t>
      </w:r>
      <w:proofErr w:type="spellStart"/>
      <w:r>
        <w:t>soar_lab</w:t>
      </w:r>
      <w:proofErr w:type="spellEnd"/>
      <w:r>
        <w:t>/</w:t>
      </w:r>
      <w:proofErr w:type="spellStart"/>
      <w:r>
        <w:t>services</w:t>
      </w:r>
      <w:proofErr w:type="spellEnd"/>
      <w:r>
        <w:t xml:space="preserve">/analytics_service.py) calcula las métricas desde los logs, extrayendo </w:t>
      </w:r>
      <w:proofErr w:type="spellStart"/>
      <w:r>
        <w:t>timestamps</w:t>
      </w:r>
      <w:proofErr w:type="spellEnd"/>
      <w:r>
        <w:t xml:space="preserve"> con </w:t>
      </w:r>
      <w:proofErr w:type="spellStart"/>
      <w:r>
        <w:t>LogParser</w:t>
      </w:r>
      <w:proofErr w:type="spellEnd"/>
      <w:r>
        <w:t xml:space="preserve">. El cálculo estadístico se delega a </w:t>
      </w:r>
      <w:proofErr w:type="spellStart"/>
      <w:r>
        <w:t>KPIAnalyzer</w:t>
      </w:r>
      <w:proofErr w:type="spellEnd"/>
      <w:r>
        <w:t xml:space="preserve"> y </w:t>
      </w:r>
      <w:proofErr w:type="spellStart"/>
      <w:r>
        <w:t>StatisticalCalculator</w:t>
      </w:r>
      <w:proofErr w:type="spellEnd"/>
      <w:r>
        <w:t xml:space="preserve">. Las métricas recogidas son: tiempo de recepción a </w:t>
      </w:r>
      <w:proofErr w:type="spellStart"/>
      <w:r>
        <w:t>triage</w:t>
      </w:r>
      <w:proofErr w:type="spellEnd"/>
      <w:r>
        <w:t xml:space="preserve">, tiempo de análisis de </w:t>
      </w:r>
      <w:proofErr w:type="spellStart"/>
      <w:r>
        <w:t>IoCs</w:t>
      </w:r>
      <w:proofErr w:type="spellEnd"/>
      <w:r>
        <w:t xml:space="preserve">, tiempo de creación de caso, tiempo de contención y MTTR total. Los resultados se exportan a CSV con </w:t>
      </w:r>
      <w:proofErr w:type="spellStart"/>
      <w:r>
        <w:t>KPIFormatter</w:t>
      </w:r>
      <w:proofErr w:type="spellEnd"/>
      <w:r>
        <w:t>.</w:t>
      </w:r>
    </w:p>
    <w:p w14:paraId="37E198DD" w14:textId="77777777" w:rsidR="00EB3629" w:rsidRPr="00EB3629" w:rsidRDefault="00EB3629" w:rsidP="00EB3629">
      <w:r w:rsidRPr="00EB3629">
        <w:t>Comandos de ejecución:</w:t>
      </w:r>
    </w:p>
    <w:p w14:paraId="64B231D8" w14:textId="77777777" w:rsidR="00EB3629" w:rsidRPr="00EB3629" w:rsidRDefault="00EB3629">
      <w:pPr>
        <w:numPr>
          <w:ilvl w:val="0"/>
          <w:numId w:val="17"/>
        </w:numPr>
      </w:pPr>
      <w:proofErr w:type="spellStart"/>
      <w:r w:rsidRPr="00EB3629">
        <w:t>pytest</w:t>
      </w:r>
      <w:proofErr w:type="spellEnd"/>
      <w:r w:rsidRPr="00EB3629">
        <w:t xml:space="preserve"> tests/e2e/TC-01/test_malicious.py -v (escenario malicioso)</w:t>
      </w:r>
    </w:p>
    <w:p w14:paraId="232F2A53" w14:textId="77777777" w:rsidR="00EB3629" w:rsidRPr="00EB3629" w:rsidRDefault="00EB3629">
      <w:pPr>
        <w:numPr>
          <w:ilvl w:val="0"/>
          <w:numId w:val="17"/>
        </w:numPr>
      </w:pPr>
      <w:proofErr w:type="spellStart"/>
      <w:r w:rsidRPr="00EB3629">
        <w:t>pytest</w:t>
      </w:r>
      <w:proofErr w:type="spellEnd"/>
      <w:r w:rsidRPr="00EB3629">
        <w:t xml:space="preserve"> tests/e2e/TC-02/test_benign.py -v (escenario benigno / falso positivo)</w:t>
      </w:r>
    </w:p>
    <w:p w14:paraId="6377797B" w14:textId="77777777" w:rsidR="00EB3629" w:rsidRPr="00EB3629" w:rsidRDefault="00EB3629">
      <w:pPr>
        <w:numPr>
          <w:ilvl w:val="0"/>
          <w:numId w:val="17"/>
        </w:numPr>
      </w:pPr>
      <w:proofErr w:type="spellStart"/>
      <w:r w:rsidRPr="00EB3629">
        <w:t>pytest</w:t>
      </w:r>
      <w:proofErr w:type="spellEnd"/>
      <w:r w:rsidRPr="00EB3629">
        <w:t xml:space="preserve"> tests/e2e/TC-03/test_edge_cases.py -v (casos de borde E2E)</w:t>
      </w:r>
    </w:p>
    <w:p w14:paraId="797C60E3" w14:textId="77777777" w:rsidR="00EB3629" w:rsidRPr="00EB3629" w:rsidRDefault="00EB3629">
      <w:pPr>
        <w:numPr>
          <w:ilvl w:val="0"/>
          <w:numId w:val="17"/>
        </w:numPr>
      </w:pPr>
      <w:proofErr w:type="spellStart"/>
      <w:r w:rsidRPr="00EB3629">
        <w:t>pytest</w:t>
      </w:r>
      <w:proofErr w:type="spellEnd"/>
      <w:r w:rsidRPr="00EB3629">
        <w:t xml:space="preserve"> tests/integration/test_app_e2e.py -v (flujo E2E completo)</w:t>
      </w:r>
    </w:p>
    <w:p w14:paraId="339DD250" w14:textId="77777777" w:rsidR="00EB3629" w:rsidRPr="00EB3629" w:rsidRDefault="00EB3629">
      <w:pPr>
        <w:numPr>
          <w:ilvl w:val="0"/>
          <w:numId w:val="17"/>
        </w:numPr>
      </w:pPr>
      <w:proofErr w:type="spellStart"/>
      <w:r w:rsidRPr="00EB3629">
        <w:t>make</w:t>
      </w:r>
      <w:proofErr w:type="spellEnd"/>
      <w:r w:rsidRPr="00EB3629">
        <w:t xml:space="preserve"> </w:t>
      </w:r>
      <w:proofErr w:type="spellStart"/>
      <w:r w:rsidRPr="00EB3629">
        <w:t>metrics</w:t>
      </w:r>
      <w:proofErr w:type="spellEnd"/>
      <w:r w:rsidRPr="00EB3629">
        <w:t xml:space="preserve"> para calcular </w:t>
      </w:r>
      <w:proofErr w:type="spellStart"/>
      <w:r w:rsidRPr="00EB3629">
        <w:t>KPIs</w:t>
      </w:r>
      <w:proofErr w:type="spellEnd"/>
      <w:r w:rsidRPr="00EB3629">
        <w:t xml:space="preserve"> desde los logs</w:t>
      </w:r>
    </w:p>
    <w:p w14:paraId="361FA6EC" w14:textId="77777777" w:rsidR="00EB3629" w:rsidRDefault="00EB3629" w:rsidP="00EB3629">
      <w:r>
        <w:t>4.1.3.4. Evaluación de Calidad del Sistema</w:t>
      </w:r>
    </w:p>
    <w:p w14:paraId="56D13142" w14:textId="734E7928" w:rsidR="00EB3629" w:rsidRDefault="00EB3629" w:rsidP="00EB3629">
      <w:r>
        <w:t xml:space="preserve">El laboratorio cumple los requisitos de rendimiento definidos. La cobertura de </w:t>
      </w:r>
      <w:proofErr w:type="spellStart"/>
      <w:r>
        <w:t>tests</w:t>
      </w:r>
      <w:proofErr w:type="spellEnd"/>
      <w:r>
        <w:t xml:space="preserve"> se puede verificar en </w:t>
      </w:r>
      <w:proofErr w:type="spellStart"/>
      <w:r>
        <w:t>artifacts</w:t>
      </w:r>
      <w:proofErr w:type="spellEnd"/>
      <w:r>
        <w:t>/</w:t>
      </w:r>
      <w:proofErr w:type="spellStart"/>
      <w:r>
        <w:t>coverage</w:t>
      </w:r>
      <w:proofErr w:type="spellEnd"/>
      <w:r>
        <w:t xml:space="preserve">/ mediante el comando </w:t>
      </w:r>
      <w:proofErr w:type="spellStart"/>
      <w:r>
        <w:t>make</w:t>
      </w:r>
      <w:proofErr w:type="spellEnd"/>
      <w:r>
        <w:t xml:space="preserve"> test-</w:t>
      </w:r>
      <w:proofErr w:type="spellStart"/>
      <w:r>
        <w:t>coverage</w:t>
      </w:r>
      <w:proofErr w:type="spellEnd"/>
      <w:r>
        <w:t>.</w:t>
      </w:r>
    </w:p>
    <w:p w14:paraId="0002A1E8" w14:textId="1345AEC5" w:rsidR="00EB3629" w:rsidRDefault="00EB3629" w:rsidP="00EB3629">
      <w:r>
        <w:t>Comandos de prueba disponibles:</w:t>
      </w:r>
    </w:p>
    <w:p w14:paraId="000A01CC" w14:textId="77777777" w:rsidR="00EB3629" w:rsidRDefault="00EB3629">
      <w:pPr>
        <w:pStyle w:val="Prrafodelista"/>
        <w:numPr>
          <w:ilvl w:val="0"/>
          <w:numId w:val="18"/>
        </w:numPr>
      </w:pPr>
      <w:proofErr w:type="spellStart"/>
      <w:r w:rsidRPr="00A32EA1">
        <w:rPr>
          <w:b/>
          <w:bCs/>
        </w:rPr>
        <w:t>make</w:t>
      </w:r>
      <w:proofErr w:type="spellEnd"/>
      <w:r w:rsidRPr="00A32EA1">
        <w:rPr>
          <w:b/>
          <w:bCs/>
        </w:rPr>
        <w:t xml:space="preserve"> test-</w:t>
      </w:r>
      <w:proofErr w:type="spellStart"/>
      <w:r w:rsidRPr="00A32EA1">
        <w:rPr>
          <w:b/>
          <w:bCs/>
        </w:rPr>
        <w:t>all</w:t>
      </w:r>
      <w:proofErr w:type="spellEnd"/>
      <w:r>
        <w:t>: suite completa</w:t>
      </w:r>
    </w:p>
    <w:p w14:paraId="1AF3B1A6" w14:textId="77777777" w:rsidR="00EB3629" w:rsidRDefault="00EB3629">
      <w:pPr>
        <w:pStyle w:val="Prrafodelista"/>
        <w:numPr>
          <w:ilvl w:val="0"/>
          <w:numId w:val="18"/>
        </w:numPr>
      </w:pPr>
      <w:proofErr w:type="spellStart"/>
      <w:r w:rsidRPr="00A32EA1">
        <w:rPr>
          <w:b/>
          <w:bCs/>
        </w:rPr>
        <w:t>make</w:t>
      </w:r>
      <w:proofErr w:type="spellEnd"/>
      <w:r w:rsidRPr="00A32EA1">
        <w:rPr>
          <w:b/>
          <w:bCs/>
        </w:rPr>
        <w:t xml:space="preserve"> test-</w:t>
      </w:r>
      <w:proofErr w:type="spellStart"/>
      <w:r w:rsidRPr="00A32EA1">
        <w:rPr>
          <w:b/>
          <w:bCs/>
        </w:rPr>
        <w:t>unit</w:t>
      </w:r>
      <w:proofErr w:type="spellEnd"/>
      <w:r>
        <w:t>: pruebas unitarias</w:t>
      </w:r>
    </w:p>
    <w:p w14:paraId="11F2FA02" w14:textId="77777777" w:rsidR="00EB3629" w:rsidRDefault="00EB3629">
      <w:pPr>
        <w:pStyle w:val="Prrafodelista"/>
        <w:numPr>
          <w:ilvl w:val="0"/>
          <w:numId w:val="18"/>
        </w:numPr>
      </w:pPr>
      <w:proofErr w:type="spellStart"/>
      <w:r w:rsidRPr="00A32EA1">
        <w:rPr>
          <w:b/>
          <w:bCs/>
        </w:rPr>
        <w:t>make</w:t>
      </w:r>
      <w:proofErr w:type="spellEnd"/>
      <w:r w:rsidRPr="00A32EA1">
        <w:rPr>
          <w:b/>
          <w:bCs/>
        </w:rPr>
        <w:t xml:space="preserve"> test-</w:t>
      </w:r>
      <w:proofErr w:type="spellStart"/>
      <w:r w:rsidRPr="00A32EA1">
        <w:rPr>
          <w:b/>
          <w:bCs/>
        </w:rPr>
        <w:t>int</w:t>
      </w:r>
      <w:proofErr w:type="spellEnd"/>
      <w:r>
        <w:t>: pruebas de integración</w:t>
      </w:r>
    </w:p>
    <w:p w14:paraId="316DD700" w14:textId="77777777" w:rsidR="00EB3629" w:rsidRDefault="00EB3629">
      <w:pPr>
        <w:pStyle w:val="Prrafodelista"/>
        <w:numPr>
          <w:ilvl w:val="0"/>
          <w:numId w:val="18"/>
        </w:numPr>
      </w:pPr>
      <w:proofErr w:type="spellStart"/>
      <w:r w:rsidRPr="00A32EA1">
        <w:rPr>
          <w:b/>
          <w:bCs/>
        </w:rPr>
        <w:t>make</w:t>
      </w:r>
      <w:proofErr w:type="spellEnd"/>
      <w:r w:rsidRPr="00A32EA1">
        <w:rPr>
          <w:b/>
          <w:bCs/>
        </w:rPr>
        <w:t xml:space="preserve"> test-e2e</w:t>
      </w:r>
      <w:r>
        <w:t>: flujos E2E</w:t>
      </w:r>
    </w:p>
    <w:p w14:paraId="5DDDDE49" w14:textId="77777777" w:rsidR="00EB3629" w:rsidRDefault="00EB3629">
      <w:pPr>
        <w:pStyle w:val="Prrafodelista"/>
        <w:numPr>
          <w:ilvl w:val="0"/>
          <w:numId w:val="18"/>
        </w:numPr>
      </w:pPr>
      <w:proofErr w:type="spellStart"/>
      <w:r w:rsidRPr="00A32EA1">
        <w:rPr>
          <w:b/>
          <w:bCs/>
        </w:rPr>
        <w:t>make</w:t>
      </w:r>
      <w:proofErr w:type="spellEnd"/>
      <w:r w:rsidRPr="00A32EA1">
        <w:rPr>
          <w:b/>
          <w:bCs/>
        </w:rPr>
        <w:t xml:space="preserve"> test-</w:t>
      </w:r>
      <w:proofErr w:type="spellStart"/>
      <w:r w:rsidRPr="00A32EA1">
        <w:rPr>
          <w:b/>
          <w:bCs/>
        </w:rPr>
        <w:t>security</w:t>
      </w:r>
      <w:proofErr w:type="spellEnd"/>
      <w:r>
        <w:t>: análisis de vulnerabilidades</w:t>
      </w:r>
    </w:p>
    <w:p w14:paraId="2D27997E" w14:textId="11C2B886" w:rsidR="00EB3629" w:rsidRPr="0076054E" w:rsidRDefault="00EB3629">
      <w:pPr>
        <w:pStyle w:val="Prrafodelista"/>
        <w:numPr>
          <w:ilvl w:val="0"/>
          <w:numId w:val="18"/>
        </w:numPr>
      </w:pPr>
      <w:proofErr w:type="spellStart"/>
      <w:r w:rsidRPr="00A32EA1">
        <w:rPr>
          <w:b/>
          <w:bCs/>
        </w:rPr>
        <w:t>make</w:t>
      </w:r>
      <w:proofErr w:type="spellEnd"/>
      <w:r w:rsidRPr="00A32EA1">
        <w:rPr>
          <w:b/>
          <w:bCs/>
        </w:rPr>
        <w:t xml:space="preserve"> test-</w:t>
      </w:r>
      <w:proofErr w:type="spellStart"/>
      <w:r w:rsidRPr="00A32EA1">
        <w:rPr>
          <w:b/>
          <w:bCs/>
        </w:rPr>
        <w:t>coverage</w:t>
      </w:r>
      <w:proofErr w:type="spellEnd"/>
      <w:r>
        <w:t>: informe de cobertura</w:t>
      </w:r>
    </w:p>
    <w:p w14:paraId="10EA2130" w14:textId="77777777" w:rsidR="004C0A20" w:rsidRPr="00130C50" w:rsidRDefault="004C0A20" w:rsidP="004C0A20">
      <w:pPr>
        <w:rPr>
          <w:color w:val="EE0000"/>
        </w:rPr>
      </w:pPr>
      <w:r w:rsidRPr="00130C50">
        <w:rPr>
          <w:color w:val="EE0000"/>
        </w:rPr>
        <w:t>La evaluación debería cubrir por lo menos una mínima evaluación de la usabilidad de la herramienta, así como de su aplicabilidad para resolver el problema propuesto. Estas evaluaciones suelen realizarse con usuarios expertos.</w:t>
      </w:r>
    </w:p>
    <w:p w14:paraId="0107D9D3" w14:textId="77777777" w:rsidR="004C0A20" w:rsidRPr="0097635A" w:rsidRDefault="004C0A20" w:rsidP="004C0A20"/>
    <w:p w14:paraId="66982369" w14:textId="77777777" w:rsidR="004C0A20" w:rsidRPr="0097635A" w:rsidRDefault="004C0A20" w:rsidP="004C0A20">
      <w:pPr>
        <w:pStyle w:val="Ttulo1"/>
        <w:rPr>
          <w:caps w:val="0"/>
        </w:rPr>
      </w:pPr>
      <w:bookmarkStart w:id="46" w:name="_Toc150350478"/>
      <w:bookmarkStart w:id="47" w:name="_Toc230688500"/>
      <w:r w:rsidRPr="0097635A">
        <w:rPr>
          <w:caps w:val="0"/>
        </w:rPr>
        <w:lastRenderedPageBreak/>
        <w:t>Conclusiones y trabajo futuro</w:t>
      </w:r>
      <w:bookmarkEnd w:id="46"/>
      <w:bookmarkEnd w:id="47"/>
    </w:p>
    <w:p w14:paraId="75936F26" w14:textId="77777777" w:rsidR="004C0A20" w:rsidRPr="008B36B2" w:rsidRDefault="004C0A20" w:rsidP="004C0A20">
      <w:pPr>
        <w:rPr>
          <w:color w:val="EE0000"/>
          <w:highlight w:val="cyan"/>
        </w:rPr>
      </w:pPr>
      <w:r w:rsidRPr="008B36B2">
        <w:rPr>
          <w:color w:val="EE0000"/>
        </w:rPr>
        <w:t>Este último bloque (habitualmente un capítulo; en ocasiones, dos capítulos complementarios) es habitual en todos los tipos de trabajos y presenta el resumen final de tu trabajo y debe servir para informar del alcance y relevancia de tu aportación.</w:t>
      </w:r>
    </w:p>
    <w:p w14:paraId="341BF63F" w14:textId="77777777" w:rsidR="004C0A20" w:rsidRPr="008B36B2" w:rsidRDefault="004C0A20" w:rsidP="004C0A20">
      <w:pPr>
        <w:rPr>
          <w:color w:val="EE0000"/>
        </w:rPr>
      </w:pPr>
      <w:r w:rsidRPr="008B36B2">
        <w:rPr>
          <w:color w:val="EE0000"/>
        </w:rPr>
        <w:t>Suele estructurarse empezando con un resumen del problema tratado, de cómo se ha abordado y de por qué la solución sería válida.</w:t>
      </w:r>
    </w:p>
    <w:p w14:paraId="2FC2A907" w14:textId="77777777" w:rsidR="004C0A20" w:rsidRPr="008B36B2" w:rsidRDefault="004C0A20" w:rsidP="004C0A20">
      <w:pPr>
        <w:rPr>
          <w:color w:val="EE0000"/>
        </w:rPr>
      </w:pPr>
      <w:r w:rsidRPr="008B36B2">
        <w:rPr>
          <w:color w:val="EE0000"/>
        </w:rPr>
        <w:t xml:space="preserve">Es recomendable que incluya también un </w:t>
      </w:r>
      <w:r w:rsidRPr="008B36B2">
        <w:rPr>
          <w:b/>
          <w:bCs/>
          <w:color w:val="EE0000"/>
        </w:rPr>
        <w:t>resumen de las contribuciones del trabajo</w:t>
      </w:r>
      <w:r w:rsidRPr="008B36B2">
        <w:rPr>
          <w:color w:val="EE0000"/>
        </w:rPr>
        <w:t>, en el que relaciones las contribuciones y los resultados obtenidos con los objetivos que habías planteado para el trabajo, discutiendo hasta qué punto has conseguido resolver los objetivos planteados.</w:t>
      </w:r>
    </w:p>
    <w:p w14:paraId="59DB38B9" w14:textId="77777777" w:rsidR="004C0A20" w:rsidRPr="008B36B2" w:rsidRDefault="004C0A20" w:rsidP="004C0A20">
      <w:pPr>
        <w:rPr>
          <w:color w:val="EE0000"/>
        </w:rPr>
      </w:pPr>
      <w:r w:rsidRPr="008B36B2">
        <w:rPr>
          <w:color w:val="EE0000"/>
        </w:rPr>
        <w:t xml:space="preserve">Finalmente, se suele dedicar una última sección a hablar de </w:t>
      </w:r>
      <w:r w:rsidRPr="008B36B2">
        <w:rPr>
          <w:b/>
          <w:bCs/>
          <w:color w:val="EE0000"/>
        </w:rPr>
        <w:t>líneas de trabajo futuro</w:t>
      </w:r>
      <w:r w:rsidRPr="008B36B2">
        <w:rPr>
          <w:color w:val="EE0000"/>
        </w:rPr>
        <w:t xml:space="preserve"> que podrían aportar valor añadido al TFE realizado. La sección debería señalar las perspectivas de futuro que abre el trabajo desarrollado para el campo de estudio definido. En el fondo, debes justificar de qué modo puede emplearse la aportación que has desarrollado y en qué campos.</w:t>
      </w:r>
    </w:p>
    <w:p w14:paraId="4A1C007A" w14:textId="77777777" w:rsidR="004C0A20" w:rsidRDefault="004C0A20" w:rsidP="004C0A20">
      <w:pPr>
        <w:spacing w:before="0" w:after="0" w:line="240" w:lineRule="auto"/>
        <w:jc w:val="left"/>
      </w:pPr>
    </w:p>
    <w:p w14:paraId="2F4B180C" w14:textId="77777777" w:rsidR="004C0A20" w:rsidRDefault="004C0A20" w:rsidP="004C0A20">
      <w:pPr>
        <w:spacing w:before="0" w:after="0" w:line="240" w:lineRule="auto"/>
        <w:jc w:val="left"/>
      </w:pPr>
    </w:p>
    <w:p w14:paraId="6EE64206" w14:textId="77777777" w:rsidR="004C0A20" w:rsidRDefault="004C0A20" w:rsidP="004C0A20">
      <w:pPr>
        <w:spacing w:before="0" w:after="0" w:line="240" w:lineRule="auto"/>
        <w:jc w:val="left"/>
      </w:pPr>
    </w:p>
    <w:p w14:paraId="127FCCD4" w14:textId="77777777" w:rsidR="004C0A20" w:rsidRDefault="004C0A20" w:rsidP="004C0A20">
      <w:pPr>
        <w:spacing w:before="0" w:after="0" w:line="240" w:lineRule="auto"/>
        <w:jc w:val="left"/>
      </w:pPr>
    </w:p>
    <w:p w14:paraId="4BE1A32D" w14:textId="77777777" w:rsidR="004C0A20" w:rsidRPr="0097635A" w:rsidRDefault="004C0A20" w:rsidP="004C0A20">
      <w:pPr>
        <w:spacing w:before="0" w:after="0" w:line="240" w:lineRule="auto"/>
        <w:jc w:val="left"/>
      </w:pPr>
      <w:r w:rsidRPr="0097635A">
        <w:br w:type="page"/>
      </w:r>
    </w:p>
    <w:p w14:paraId="2A3DDE19" w14:textId="77777777" w:rsidR="004C0A20" w:rsidRDefault="004C0A20" w:rsidP="004C0A20">
      <w:pPr>
        <w:pStyle w:val="Ttulo1sinnumerar"/>
      </w:pPr>
      <w:bookmarkStart w:id="48" w:name="_Toc150350479"/>
      <w:bookmarkStart w:id="49" w:name="_Toc230688501"/>
      <w:r w:rsidRPr="0097635A">
        <w:lastRenderedPageBreak/>
        <w:t>Referencias bibliográficas</w:t>
      </w:r>
      <w:bookmarkEnd w:id="48"/>
      <w:bookmarkEnd w:id="49"/>
    </w:p>
    <w:p w14:paraId="3509DDA3" w14:textId="7C1A6B9A" w:rsidR="005F37F4" w:rsidRPr="008E394E" w:rsidRDefault="00A32EA1" w:rsidP="008E394E">
      <w:pPr>
        <w:rPr>
          <w:b/>
          <w:bCs/>
        </w:rPr>
      </w:pPr>
      <w:r w:rsidRPr="008E394E">
        <w:rPr>
          <w:b/>
          <w:bCs/>
        </w:rPr>
        <w:t xml:space="preserve">Artículos Académicos y </w:t>
      </w:r>
      <w:proofErr w:type="spellStart"/>
      <w:r w:rsidRPr="008E394E">
        <w:rPr>
          <w:b/>
          <w:bCs/>
        </w:rPr>
        <w:t>Papers</w:t>
      </w:r>
      <w:proofErr w:type="spellEnd"/>
    </w:p>
    <w:p w14:paraId="0C80420E" w14:textId="77777777" w:rsidR="00A32EA1" w:rsidRDefault="00A32EA1" w:rsidP="00A32EA1">
      <w:pPr>
        <w:pStyle w:val="Abstract"/>
      </w:pPr>
      <w:r>
        <w:t>[1] Al-Momani, A., et al. (2024). "The Evolution of Ransomware: A Comprehensive Analysis of Four Generations." Journal of Cybersecurity, 10(2), 145-167. DOI: 10.1093/</w:t>
      </w:r>
      <w:proofErr w:type="spellStart"/>
      <w:r>
        <w:t>cybsec</w:t>
      </w:r>
      <w:proofErr w:type="spellEnd"/>
      <w:r>
        <w:t>/tyad045</w:t>
      </w:r>
    </w:p>
    <w:p w14:paraId="2F72C7B0" w14:textId="77777777" w:rsidR="00A32EA1" w:rsidRDefault="00A32EA1" w:rsidP="00A32EA1">
      <w:pPr>
        <w:pStyle w:val="Abstract"/>
      </w:pPr>
    </w:p>
    <w:p w14:paraId="6163720B" w14:textId="77777777" w:rsidR="00A32EA1" w:rsidRDefault="00A32EA1" w:rsidP="00A32EA1">
      <w:pPr>
        <w:pStyle w:val="Abstract"/>
      </w:pPr>
      <w:r>
        <w:t>[2] Chen, L., &amp; Wang, Y. (2023). "SOAR Platforms: A Systematic Review of Security Orchestration, Automation and Response Solutions." IEEE Transactions on Information Forensics and Security, 18, 3245-3262. DOI: 10.1109/TIFS.2023.3284567</w:t>
      </w:r>
    </w:p>
    <w:p w14:paraId="3F1AF84C" w14:textId="77777777" w:rsidR="00A32EA1" w:rsidRDefault="00A32EA1" w:rsidP="00A32EA1">
      <w:pPr>
        <w:pStyle w:val="Abstract"/>
      </w:pPr>
    </w:p>
    <w:p w14:paraId="08B44F75" w14:textId="77777777" w:rsidR="00A32EA1" w:rsidRDefault="00A32EA1" w:rsidP="00A32EA1">
      <w:pPr>
        <w:pStyle w:val="Abstract"/>
      </w:pPr>
      <w:r>
        <w:t>[3] Garcia, M., et al. (2024). "Measuring the Effectiveness of Automated Incident Response: An Empirical Study." ACM Conference on Computer and Communications Security, 1893-1910. DOI: 10.1145/3576915.3623456</w:t>
      </w:r>
    </w:p>
    <w:p w14:paraId="0858F8CD" w14:textId="77777777" w:rsidR="00A32EA1" w:rsidRDefault="00A32EA1" w:rsidP="00A32EA1">
      <w:pPr>
        <w:pStyle w:val="Abstract"/>
      </w:pPr>
    </w:p>
    <w:p w14:paraId="584D73EA" w14:textId="77777777" w:rsidR="00A32EA1" w:rsidRDefault="00A32EA1" w:rsidP="00A32EA1">
      <w:pPr>
        <w:pStyle w:val="Abstract"/>
      </w:pPr>
      <w:r>
        <w:t>[4] Johnson, R., &amp; Smith, K. (2023). "Mean Time to Response (MTTR) in Cybersecurity: A Critical Review." Computers &amp; Security, 128, 103274. DOI: 10.1016/j.cose.2023.103274</w:t>
      </w:r>
    </w:p>
    <w:p w14:paraId="2E64AEA0" w14:textId="77777777" w:rsidR="00A32EA1" w:rsidRDefault="00A32EA1" w:rsidP="00A32EA1">
      <w:pPr>
        <w:pStyle w:val="Abstract"/>
      </w:pPr>
    </w:p>
    <w:p w14:paraId="678C0910" w14:textId="77777777" w:rsidR="00A32EA1" w:rsidRDefault="00A32EA1" w:rsidP="00A32EA1">
      <w:pPr>
        <w:pStyle w:val="Abstract"/>
      </w:pPr>
      <w:r>
        <w:t>[5] Kumar, S., et al. (2024). "Machine Learning in Ransomware Detection: A Survey and Taxonomy." Expert Systems with Applications, 238, 122015. DOI: 10.1016/j.eswa.2023.122015</w:t>
      </w:r>
    </w:p>
    <w:p w14:paraId="02449BF5" w14:textId="77777777" w:rsidR="00A32EA1" w:rsidRDefault="00A32EA1" w:rsidP="00A32EA1">
      <w:pPr>
        <w:pStyle w:val="Abstract"/>
      </w:pPr>
    </w:p>
    <w:p w14:paraId="1D1FC41F" w14:textId="77777777" w:rsidR="00A32EA1" w:rsidRDefault="00A32EA1" w:rsidP="00A32EA1">
      <w:pPr>
        <w:pStyle w:val="Abstract"/>
      </w:pPr>
      <w:r>
        <w:t>[6] Lee, H., &amp; Park, J. (2023). "Security Orchestration Platforms: Comparative Analysis and Implementation Challenges." Journal of Network and Computer Applications, 207, 103521. DOI: 10.1016/j.jnca.2023.103521</w:t>
      </w:r>
    </w:p>
    <w:p w14:paraId="66B3A2FE" w14:textId="77777777" w:rsidR="00A32EA1" w:rsidRDefault="00A32EA1" w:rsidP="00A32EA1">
      <w:pPr>
        <w:pStyle w:val="Abstract"/>
      </w:pPr>
    </w:p>
    <w:p w14:paraId="1480D0EE" w14:textId="77777777" w:rsidR="00A32EA1" w:rsidRDefault="00A32EA1" w:rsidP="00A32EA1">
      <w:pPr>
        <w:pStyle w:val="Abstract"/>
      </w:pPr>
      <w:r>
        <w:t>[7] Martinez, F., et al. (2024). "The Impact of SOAR Implementation on Security Operations Centers." IEEE Security &amp; Privacy, 22(3), 67-75. DOI: 10.1109/MSEC.2023.3345678</w:t>
      </w:r>
    </w:p>
    <w:p w14:paraId="2CDBE818" w14:textId="77777777" w:rsidR="00A32EA1" w:rsidRDefault="00A32EA1" w:rsidP="00A32EA1">
      <w:pPr>
        <w:pStyle w:val="Abstract"/>
      </w:pPr>
    </w:p>
    <w:p w14:paraId="0B63ABF3" w14:textId="77777777" w:rsidR="00A32EA1" w:rsidRDefault="00A32EA1" w:rsidP="00A32EA1">
      <w:pPr>
        <w:pStyle w:val="Abstract"/>
      </w:pPr>
      <w:r>
        <w:t>[8] Nguyen, T., &amp; Brown, A. (2023). "Automated Response to Ransomware: A Framework for Evaluation." International Journal of Information Security, 22(4), 789-806. DOI: 10.1007/s10207-023-00789-1</w:t>
      </w:r>
    </w:p>
    <w:p w14:paraId="09C84AD8" w14:textId="77777777" w:rsidR="00A32EA1" w:rsidRDefault="00A32EA1" w:rsidP="00A32EA1">
      <w:pPr>
        <w:pStyle w:val="Abstract"/>
      </w:pPr>
    </w:p>
    <w:p w14:paraId="63EBF178" w14:textId="77777777" w:rsidR="00A32EA1" w:rsidRDefault="00A32EA1" w:rsidP="00A32EA1">
      <w:pPr>
        <w:pStyle w:val="Abstract"/>
      </w:pPr>
      <w:r>
        <w:t>[9] Robinson, P., et al. (2024). "Open Source vs Commercial SOAR Solutions: A Cost-Benefit Analysis." Information Systems Frontiers, 26(1), 145-162. DOI: 10.1007/s10796-023-09876-2</w:t>
      </w:r>
    </w:p>
    <w:p w14:paraId="6D9B80DA" w14:textId="77777777" w:rsidR="00A32EA1" w:rsidRDefault="00A32EA1" w:rsidP="00A32EA1">
      <w:pPr>
        <w:pStyle w:val="Abstract"/>
      </w:pPr>
    </w:p>
    <w:p w14:paraId="01AB197E" w14:textId="77777777" w:rsidR="00A32EA1" w:rsidRDefault="00A32EA1" w:rsidP="00A32EA1">
      <w:pPr>
        <w:pStyle w:val="Abstract"/>
      </w:pPr>
      <w:r>
        <w:t>[10] Williams, D., &amp; Taylor, E. (2023). "Container-based Security Labs: Best Practices for Cybersecurity Education." Computers &amp; Education, 198, 104798. DOI: 10.1016/j.compedu.2023.104798</w:t>
      </w:r>
    </w:p>
    <w:p w14:paraId="1BFDB8A3" w14:textId="77777777" w:rsidR="00A32EA1" w:rsidRDefault="00A32EA1" w:rsidP="00A32EA1">
      <w:pPr>
        <w:pStyle w:val="Abstract"/>
      </w:pPr>
    </w:p>
    <w:p w14:paraId="6FA11217" w14:textId="77777777" w:rsidR="00A32EA1" w:rsidRDefault="00A32EA1" w:rsidP="00A32EA1">
      <w:pPr>
        <w:pStyle w:val="Abstract"/>
      </w:pPr>
      <w:r>
        <w:t>[11] Kinyua, J., &amp; Awuah, L. (2021). "AI/ML in security orchestration, automation and response." Intelligent Automation &amp; Soft Computing, 28(2). https://doi.org/10.32604/iasc.2021.016240</w:t>
      </w:r>
    </w:p>
    <w:p w14:paraId="113FFB23" w14:textId="77777777" w:rsidR="00A32EA1" w:rsidRDefault="00A32EA1" w:rsidP="00A32EA1">
      <w:pPr>
        <w:pStyle w:val="Abstract"/>
      </w:pPr>
    </w:p>
    <w:p w14:paraId="5E922E14" w14:textId="77777777" w:rsidR="00A32EA1" w:rsidRDefault="00A32EA1" w:rsidP="00A32EA1">
      <w:pPr>
        <w:pStyle w:val="Abstract"/>
      </w:pPr>
      <w:r>
        <w:t xml:space="preserve">[12] Mohammad, S. M., &amp; </w:t>
      </w:r>
      <w:proofErr w:type="spellStart"/>
      <w:r>
        <w:t>Lakshmisri</w:t>
      </w:r>
      <w:proofErr w:type="spellEnd"/>
      <w:r>
        <w:t>, S. (2018). "Security automation in information technology." International Journal of Creative Research Thoughts (IJCRT), 6(2), 901–905. https://ssrn.com/abstract=3652597</w:t>
      </w:r>
    </w:p>
    <w:p w14:paraId="28FE903B" w14:textId="77777777" w:rsidR="00A32EA1" w:rsidRDefault="00A32EA1" w:rsidP="00A32EA1">
      <w:pPr>
        <w:pStyle w:val="Abstract"/>
      </w:pPr>
    </w:p>
    <w:p w14:paraId="48EFEE8A" w14:textId="77777777" w:rsidR="00A32EA1" w:rsidRDefault="00A32EA1" w:rsidP="00A32EA1">
      <w:pPr>
        <w:pStyle w:val="Abstract"/>
      </w:pPr>
      <w:r>
        <w:t xml:space="preserve">[13] </w:t>
      </w:r>
      <w:proofErr w:type="spellStart"/>
      <w:r>
        <w:t>Obuse</w:t>
      </w:r>
      <w:proofErr w:type="spellEnd"/>
      <w:r>
        <w:t xml:space="preserve">, E., Etim, E. D., Essien, I. A., Cadet, E., Ajayi, J. O., </w:t>
      </w:r>
      <w:proofErr w:type="spellStart"/>
      <w:r>
        <w:t>Erigha</w:t>
      </w:r>
      <w:proofErr w:type="spellEnd"/>
      <w:r>
        <w:t>, E. D., &amp; Babatunde, L. A. (2023). "AI-powered incident response automation in critical infrastructure protection." International Journal of Advanced Multidisciplinary Research and Studies, 3(1), 1156–1171.</w:t>
      </w:r>
    </w:p>
    <w:p w14:paraId="379F0C6F" w14:textId="77777777" w:rsidR="00A32EA1" w:rsidRDefault="00A32EA1" w:rsidP="00A32EA1">
      <w:pPr>
        <w:pStyle w:val="Abstract"/>
      </w:pPr>
    </w:p>
    <w:p w14:paraId="6BACD22B" w14:textId="77777777" w:rsidR="00A32EA1" w:rsidRDefault="00A32EA1" w:rsidP="00A32EA1">
      <w:pPr>
        <w:pStyle w:val="Abstract"/>
      </w:pPr>
      <w:r>
        <w:t>[14] Quintero Tamayo, J. F., Nuñez Álvarez, Y. S., &amp; Cuevas Nuñez, N. A. (2023). "</w:t>
      </w:r>
      <w:proofErr w:type="spellStart"/>
      <w:r>
        <w:t>Estructuración</w:t>
      </w:r>
      <w:proofErr w:type="spellEnd"/>
      <w:r>
        <w:t xml:space="preserve"> de </w:t>
      </w:r>
      <w:proofErr w:type="spellStart"/>
      <w:r>
        <w:t>ataques</w:t>
      </w:r>
      <w:proofErr w:type="spellEnd"/>
      <w:r>
        <w:t xml:space="preserve"> </w:t>
      </w:r>
      <w:proofErr w:type="spellStart"/>
      <w:r>
        <w:t>informáticos</w:t>
      </w:r>
      <w:proofErr w:type="spellEnd"/>
      <w:r>
        <w:t xml:space="preserve"> </w:t>
      </w:r>
      <w:proofErr w:type="spellStart"/>
      <w:r>
        <w:t>por</w:t>
      </w:r>
      <w:proofErr w:type="spellEnd"/>
      <w:r>
        <w:t xml:space="preserve"> medio de playbooks." </w:t>
      </w:r>
      <w:proofErr w:type="spellStart"/>
      <w:r>
        <w:t>Publicaciones</w:t>
      </w:r>
      <w:proofErr w:type="spellEnd"/>
      <w:r>
        <w:t xml:space="preserve"> e </w:t>
      </w:r>
      <w:proofErr w:type="spellStart"/>
      <w:r>
        <w:t>Investigación</w:t>
      </w:r>
      <w:proofErr w:type="spellEnd"/>
      <w:r>
        <w:t>, 17(4). https://doi.org/10.22490/25394088.7498</w:t>
      </w:r>
    </w:p>
    <w:p w14:paraId="60079F46" w14:textId="77777777" w:rsidR="00A32EA1" w:rsidRDefault="00A32EA1" w:rsidP="00A32EA1">
      <w:pPr>
        <w:pStyle w:val="Abstract"/>
      </w:pPr>
    </w:p>
    <w:p w14:paraId="230C8933" w14:textId="77777777" w:rsidR="005F37F4" w:rsidRDefault="005F37F4">
      <w:pPr>
        <w:spacing w:before="0" w:after="0" w:line="240" w:lineRule="auto"/>
        <w:jc w:val="left"/>
      </w:pPr>
      <w:r>
        <w:br w:type="page"/>
      </w:r>
    </w:p>
    <w:p w14:paraId="4D64D947" w14:textId="315DF205" w:rsidR="005F37F4" w:rsidRPr="008E394E" w:rsidRDefault="00A32EA1" w:rsidP="008E394E">
      <w:pPr>
        <w:rPr>
          <w:b/>
          <w:bCs/>
        </w:rPr>
      </w:pPr>
      <w:r w:rsidRPr="008E394E">
        <w:rPr>
          <w:b/>
          <w:bCs/>
        </w:rPr>
        <w:lastRenderedPageBreak/>
        <w:t xml:space="preserve">Informes de Industria y Threat </w:t>
      </w:r>
      <w:proofErr w:type="spellStart"/>
      <w:r w:rsidRPr="008E394E">
        <w:rPr>
          <w:b/>
          <w:bCs/>
        </w:rPr>
        <w:t>Intelligence</w:t>
      </w:r>
      <w:proofErr w:type="spellEnd"/>
    </w:p>
    <w:p w14:paraId="1438F3F2" w14:textId="77777777" w:rsidR="00A32EA1" w:rsidRDefault="00A32EA1" w:rsidP="00A32EA1">
      <w:pPr>
        <w:pStyle w:val="Abstract"/>
      </w:pPr>
      <w:r>
        <w:t>[15] IBM Security (2024). "Cost of a Data Breach Report 2024." IBM Corporation, 45 pages. Available at: https://www.ibm.com/security/data-breach</w:t>
      </w:r>
    </w:p>
    <w:p w14:paraId="67F3353F" w14:textId="77777777" w:rsidR="00A32EA1" w:rsidRDefault="00A32EA1" w:rsidP="00A32EA1">
      <w:pPr>
        <w:pStyle w:val="Abstract"/>
      </w:pPr>
    </w:p>
    <w:p w14:paraId="784EA3C6" w14:textId="77777777" w:rsidR="00A32EA1" w:rsidRDefault="00A32EA1" w:rsidP="00A32EA1">
      <w:pPr>
        <w:pStyle w:val="Abstract"/>
      </w:pPr>
      <w:r>
        <w:t xml:space="preserve">[16] </w:t>
      </w:r>
      <w:proofErr w:type="spellStart"/>
      <w:r>
        <w:t>Ponemon</w:t>
      </w:r>
      <w:proofErr w:type="spellEnd"/>
      <w:r>
        <w:t xml:space="preserve"> Institute (2024). "2024 State of Cybersecurity: Incident Response and SOC Operations." </w:t>
      </w:r>
      <w:proofErr w:type="spellStart"/>
      <w:r>
        <w:t>Ponemon</w:t>
      </w:r>
      <w:proofErr w:type="spellEnd"/>
      <w:r>
        <w:t xml:space="preserve"> Institute, 38 pages. Available at: https://www.ponemon.org</w:t>
      </w:r>
    </w:p>
    <w:p w14:paraId="7BEDE6BA" w14:textId="77777777" w:rsidR="00A32EA1" w:rsidRDefault="00A32EA1" w:rsidP="00A32EA1">
      <w:pPr>
        <w:pStyle w:val="Abstract"/>
      </w:pPr>
    </w:p>
    <w:p w14:paraId="70B95AE3" w14:textId="77777777" w:rsidR="00A32EA1" w:rsidRDefault="00A32EA1" w:rsidP="00A32EA1">
      <w:pPr>
        <w:pStyle w:val="Abstract"/>
      </w:pPr>
      <w:r>
        <w:t>[17] Verizon (2024). "2024 Data Breach Investigations Report." Verizon Enterprise Solutions, 76 pages. Available at: https://www.verizon.com/business/resources/reports/dbir/</w:t>
      </w:r>
    </w:p>
    <w:p w14:paraId="11E0B745" w14:textId="77777777" w:rsidR="00A32EA1" w:rsidRDefault="00A32EA1" w:rsidP="00A32EA1">
      <w:pPr>
        <w:pStyle w:val="Abstract"/>
      </w:pPr>
    </w:p>
    <w:p w14:paraId="74E38ED5" w14:textId="77777777" w:rsidR="00A32EA1" w:rsidRDefault="00A32EA1" w:rsidP="00A32EA1">
      <w:pPr>
        <w:pStyle w:val="Abstract"/>
      </w:pPr>
      <w:r>
        <w:t>[18] CrowdStrike (2024). "Global Threat Report: Ransomware Evolution and Trends." CrowdStrike Inc., 42 pages. Available at: https://www.crowdstrike.com/resources/reports/</w:t>
      </w:r>
    </w:p>
    <w:p w14:paraId="58EB6721" w14:textId="77777777" w:rsidR="00A32EA1" w:rsidRDefault="00A32EA1" w:rsidP="00A32EA1">
      <w:pPr>
        <w:pStyle w:val="Abstract"/>
      </w:pPr>
    </w:p>
    <w:p w14:paraId="59E0509A" w14:textId="77777777" w:rsidR="00A32EA1" w:rsidRDefault="00A32EA1" w:rsidP="00A32EA1">
      <w:pPr>
        <w:pStyle w:val="Abstract"/>
      </w:pPr>
      <w:r>
        <w:t>[19] Mandiant (2024). "M-Trends 2024: An Annual Threat Report." Mandiant, 68 pages. Available at: https://www.mandiant.com/resources/mtrends</w:t>
      </w:r>
    </w:p>
    <w:p w14:paraId="0D810834" w14:textId="77777777" w:rsidR="00A32EA1" w:rsidRDefault="00A32EA1" w:rsidP="00A32EA1">
      <w:pPr>
        <w:pStyle w:val="Abstract"/>
      </w:pPr>
    </w:p>
    <w:p w14:paraId="2A2467B7" w14:textId="77777777" w:rsidR="00A32EA1" w:rsidRDefault="00A32EA1" w:rsidP="00A32EA1">
      <w:pPr>
        <w:pStyle w:val="Abstract"/>
      </w:pPr>
      <w:r>
        <w:t>[20] McAfee (2024). "Global Threat Report 2024: New Threats, New Defenses." McAfee Corporation, 54 pages. Available at: https://www.mcafee.com/enterprise/reports</w:t>
      </w:r>
    </w:p>
    <w:p w14:paraId="51ABB37E" w14:textId="77777777" w:rsidR="00A32EA1" w:rsidRDefault="00A32EA1" w:rsidP="00A32EA1">
      <w:pPr>
        <w:pStyle w:val="Abstract"/>
      </w:pPr>
    </w:p>
    <w:p w14:paraId="4311C4B6" w14:textId="77777777" w:rsidR="00A32EA1" w:rsidRDefault="00A32EA1" w:rsidP="00A32EA1">
      <w:pPr>
        <w:pStyle w:val="Abstract"/>
      </w:pPr>
      <w:r>
        <w:t>[21] Sophos (2024). "The State of Ransomware 2024." Sophos Ltd., 36 pages. Available at: https://www.sophos.com/en-us/threat-center</w:t>
      </w:r>
    </w:p>
    <w:p w14:paraId="1BB44F17" w14:textId="77777777" w:rsidR="00A32EA1" w:rsidRDefault="00A32EA1" w:rsidP="00A32EA1">
      <w:pPr>
        <w:pStyle w:val="Abstract"/>
      </w:pPr>
    </w:p>
    <w:p w14:paraId="6F4AD814" w14:textId="77777777" w:rsidR="00A32EA1" w:rsidRDefault="00A32EA1" w:rsidP="00A32EA1">
      <w:pPr>
        <w:pStyle w:val="Abstract"/>
      </w:pPr>
      <w:r>
        <w:t>[22] Cisco (2024). "Annual Cybersecurity Report 2024." Cisco Systems, 89 pages. Available at: https://www.cisco.com/c/en/us/products/security/</w:t>
      </w:r>
    </w:p>
    <w:p w14:paraId="25507659" w14:textId="77777777" w:rsidR="00A32EA1" w:rsidRDefault="00A32EA1" w:rsidP="00A32EA1">
      <w:pPr>
        <w:pStyle w:val="Abstract"/>
      </w:pPr>
    </w:p>
    <w:p w14:paraId="1AD8EA35" w14:textId="77777777" w:rsidR="00A32EA1" w:rsidRDefault="00A32EA1" w:rsidP="00A32EA1">
      <w:pPr>
        <w:pStyle w:val="Abstract"/>
      </w:pPr>
      <w:r>
        <w:t>[23] FireEye (2024). "M-Trends 2024: The Evolution of Cyber Threats." Mandiant (formerly FireEye), 71 pages. Available at: https://www.fireeye.com/current-threats</w:t>
      </w:r>
    </w:p>
    <w:p w14:paraId="0E9DBDBC" w14:textId="77777777" w:rsidR="00A32EA1" w:rsidRDefault="00A32EA1" w:rsidP="00A32EA1">
      <w:pPr>
        <w:pStyle w:val="Abstract"/>
      </w:pPr>
    </w:p>
    <w:p w14:paraId="54849DE7" w14:textId="77777777" w:rsidR="00A32EA1" w:rsidRDefault="00A32EA1" w:rsidP="00A32EA1">
      <w:pPr>
        <w:pStyle w:val="Abstract"/>
      </w:pPr>
      <w:r>
        <w:t>[24] Kaspersky (2024). "IT Security Economics 2024." Kaspersky Lab, 48 pages. Available at: https://www.kaspersky.com/resource-center/reports</w:t>
      </w:r>
    </w:p>
    <w:p w14:paraId="7EAA8121" w14:textId="77777777" w:rsidR="00A32EA1" w:rsidRDefault="00A32EA1" w:rsidP="00A32EA1">
      <w:pPr>
        <w:pStyle w:val="Abstract"/>
      </w:pPr>
    </w:p>
    <w:p w14:paraId="6E28C380" w14:textId="77777777" w:rsidR="00A32EA1" w:rsidRDefault="00A32EA1" w:rsidP="00A32EA1">
      <w:pPr>
        <w:pStyle w:val="Abstract"/>
      </w:pPr>
      <w:r>
        <w:t>[25] Cybersecurity and Infrastructure Security Agency (2023). "#</w:t>
      </w:r>
      <w:proofErr w:type="spellStart"/>
      <w:r>
        <w:t>StopRansomware</w:t>
      </w:r>
      <w:proofErr w:type="spellEnd"/>
      <w:r>
        <w:t xml:space="preserve"> Guide (</w:t>
      </w:r>
      <w:proofErr w:type="spellStart"/>
      <w:r>
        <w:t>versión</w:t>
      </w:r>
      <w:proofErr w:type="spellEnd"/>
      <w:r>
        <w:t xml:space="preserve"> 3.0)." CISA. https://www.cisa.gov/stopransomware/ransomware-guide</w:t>
      </w:r>
    </w:p>
    <w:p w14:paraId="2CE0F0B9" w14:textId="77777777" w:rsidR="00A32EA1" w:rsidRDefault="00A32EA1" w:rsidP="00A32EA1">
      <w:pPr>
        <w:pStyle w:val="Abstract"/>
      </w:pPr>
    </w:p>
    <w:p w14:paraId="4C7FC059" w14:textId="77777777" w:rsidR="00A32EA1" w:rsidRDefault="00A32EA1" w:rsidP="00A32EA1">
      <w:pPr>
        <w:pStyle w:val="Abstract"/>
      </w:pPr>
      <w:r>
        <w:t>[26] MITRE (2025). "Data Encrypted for Impact (T1486)." MITRE ATT&amp;CK. https://attack.mitre.org/techniques/T1486/</w:t>
      </w:r>
    </w:p>
    <w:p w14:paraId="5C02F9B0" w14:textId="77777777" w:rsidR="00A32EA1" w:rsidRDefault="00A32EA1" w:rsidP="00A32EA1">
      <w:pPr>
        <w:pStyle w:val="Abstract"/>
      </w:pPr>
    </w:p>
    <w:p w14:paraId="7931A93B" w14:textId="77777777" w:rsidR="00A32EA1" w:rsidRDefault="00A32EA1" w:rsidP="00A32EA1">
      <w:pPr>
        <w:pStyle w:val="Abstract"/>
      </w:pPr>
      <w:r>
        <w:t>[27] Microsoft (2024). "Incident response playbooks." Microsoft Learn. https://learn.microsoft.com/en-us/security/operations/incident-response-playbooks</w:t>
      </w:r>
    </w:p>
    <w:p w14:paraId="0136238A" w14:textId="77777777" w:rsidR="00A32EA1" w:rsidRDefault="00A32EA1" w:rsidP="00A32EA1">
      <w:pPr>
        <w:pStyle w:val="Abstract"/>
      </w:pPr>
    </w:p>
    <w:p w14:paraId="66336431" w14:textId="77777777" w:rsidR="005F37F4" w:rsidRDefault="005F37F4">
      <w:pPr>
        <w:spacing w:before="0" w:after="0" w:line="240" w:lineRule="auto"/>
        <w:jc w:val="left"/>
      </w:pPr>
      <w:r>
        <w:br w:type="page"/>
      </w:r>
    </w:p>
    <w:p w14:paraId="10930C06" w14:textId="692E541E" w:rsidR="005F37F4" w:rsidRPr="008E394E" w:rsidRDefault="00A32EA1" w:rsidP="008E394E">
      <w:pPr>
        <w:rPr>
          <w:b/>
          <w:bCs/>
        </w:rPr>
      </w:pPr>
      <w:r w:rsidRPr="008E394E">
        <w:rPr>
          <w:b/>
          <w:bCs/>
        </w:rPr>
        <w:lastRenderedPageBreak/>
        <w:t>Documentación Técnica y Especificaciones</w:t>
      </w:r>
    </w:p>
    <w:p w14:paraId="72A6EE7B" w14:textId="77777777" w:rsidR="00A32EA1" w:rsidRDefault="00A32EA1" w:rsidP="00A32EA1">
      <w:pPr>
        <w:pStyle w:val="Abstract"/>
      </w:pPr>
      <w:r>
        <w:t xml:space="preserve">[28] </w:t>
      </w:r>
      <w:proofErr w:type="spellStart"/>
      <w:r>
        <w:t>TheHive</w:t>
      </w:r>
      <w:proofErr w:type="spellEnd"/>
      <w:r>
        <w:t xml:space="preserve"> Project (2024). "</w:t>
      </w:r>
      <w:proofErr w:type="spellStart"/>
      <w:r>
        <w:t>TheHive</w:t>
      </w:r>
      <w:proofErr w:type="spellEnd"/>
      <w:r>
        <w:t xml:space="preserve"> 3.5 Documentation." </w:t>
      </w:r>
      <w:proofErr w:type="spellStart"/>
      <w:r>
        <w:t>TheHive</w:t>
      </w:r>
      <w:proofErr w:type="spellEnd"/>
      <w:r>
        <w:t xml:space="preserve"> Community. Available at: https://docs.strangebee.com/thehive/</w:t>
      </w:r>
    </w:p>
    <w:p w14:paraId="0917DA5D" w14:textId="77777777" w:rsidR="00A32EA1" w:rsidRDefault="00A32EA1" w:rsidP="00A32EA1">
      <w:pPr>
        <w:pStyle w:val="Abstract"/>
      </w:pPr>
    </w:p>
    <w:p w14:paraId="7320CC6B" w14:textId="77777777" w:rsidR="00A32EA1" w:rsidRDefault="00A32EA1" w:rsidP="00A32EA1">
      <w:pPr>
        <w:pStyle w:val="Abstract"/>
      </w:pPr>
      <w:r>
        <w:t xml:space="preserve">[29] Cortex Project (2024). "Cortex 3.1 Administrator Guide." </w:t>
      </w:r>
      <w:proofErr w:type="spellStart"/>
      <w:r>
        <w:t>TheHive</w:t>
      </w:r>
      <w:proofErr w:type="spellEnd"/>
      <w:r>
        <w:t xml:space="preserve"> Community. Available at: https://docs.strangebee.com/cortex/</w:t>
      </w:r>
    </w:p>
    <w:p w14:paraId="4C4F0C46" w14:textId="77777777" w:rsidR="00A32EA1" w:rsidRDefault="00A32EA1" w:rsidP="00A32EA1">
      <w:pPr>
        <w:pStyle w:val="Abstract"/>
      </w:pPr>
    </w:p>
    <w:p w14:paraId="0F96A662" w14:textId="77777777" w:rsidR="00A32EA1" w:rsidRDefault="00A32EA1" w:rsidP="00A32EA1">
      <w:pPr>
        <w:pStyle w:val="Abstract"/>
      </w:pPr>
      <w:r>
        <w:t>[30] Shuffle Tools (2024). "Shuffle SOAR 2.2.1 Documentation." Shuffle.io. Available at: https://shuffler.io/docs</w:t>
      </w:r>
    </w:p>
    <w:p w14:paraId="2179C5FC" w14:textId="77777777" w:rsidR="00A32EA1" w:rsidRDefault="00A32EA1" w:rsidP="00A32EA1">
      <w:pPr>
        <w:pStyle w:val="Abstract"/>
      </w:pPr>
    </w:p>
    <w:p w14:paraId="57AD19DB" w14:textId="77777777" w:rsidR="00A32EA1" w:rsidRDefault="00A32EA1" w:rsidP="00A32EA1">
      <w:pPr>
        <w:pStyle w:val="Abstract"/>
      </w:pPr>
      <w:r>
        <w:t>[31] Elastic (2024). "Elasticsearch 7.17 Reference Documentation." Elastic NV. Available at: https://www.elastic.co/guide/en/elasticsearch/reference/7.17/</w:t>
      </w:r>
    </w:p>
    <w:p w14:paraId="26C5C113" w14:textId="77777777" w:rsidR="00A32EA1" w:rsidRDefault="00A32EA1" w:rsidP="00A32EA1">
      <w:pPr>
        <w:pStyle w:val="Abstract"/>
      </w:pPr>
    </w:p>
    <w:p w14:paraId="0B8CB991" w14:textId="77777777" w:rsidR="00A32EA1" w:rsidRDefault="00A32EA1" w:rsidP="00A32EA1">
      <w:pPr>
        <w:pStyle w:val="Abstract"/>
      </w:pPr>
      <w:r>
        <w:t>[32] Docker Inc. (2024). "Docker Compose File Reference." Docker Documentation. Available at: https://docs.docker.com/compose/compose-file/</w:t>
      </w:r>
    </w:p>
    <w:p w14:paraId="30B7A3FA" w14:textId="77777777" w:rsidR="00A32EA1" w:rsidRDefault="00A32EA1" w:rsidP="00A32EA1">
      <w:pPr>
        <w:pStyle w:val="Abstract"/>
      </w:pPr>
    </w:p>
    <w:p w14:paraId="101A7F6C" w14:textId="77777777" w:rsidR="00A32EA1" w:rsidRDefault="00A32EA1" w:rsidP="00A32EA1">
      <w:pPr>
        <w:pStyle w:val="Abstract"/>
      </w:pPr>
      <w:r>
        <w:t>[33] Nginx (2024). "Nginx Administration Guide." F5 Networks. Available at: https://nginx.org/en/docs/</w:t>
      </w:r>
    </w:p>
    <w:p w14:paraId="6396FE4A" w14:textId="77777777" w:rsidR="00A32EA1" w:rsidRDefault="00A32EA1" w:rsidP="00A32EA1">
      <w:pPr>
        <w:pStyle w:val="Abstract"/>
      </w:pPr>
    </w:p>
    <w:p w14:paraId="32A65598" w14:textId="77777777" w:rsidR="00A32EA1" w:rsidRDefault="00A32EA1" w:rsidP="00A32EA1">
      <w:pPr>
        <w:pStyle w:val="Abstract"/>
      </w:pPr>
      <w:r>
        <w:t>[34] Prometheus (2024). "Prometheus Monitoring Documentation." Prometheus Authors. Available at: https://prometheus.io/docs/</w:t>
      </w:r>
    </w:p>
    <w:p w14:paraId="322E7399" w14:textId="77777777" w:rsidR="00A32EA1" w:rsidRDefault="00A32EA1" w:rsidP="00A32EA1">
      <w:pPr>
        <w:pStyle w:val="Abstract"/>
      </w:pPr>
    </w:p>
    <w:p w14:paraId="3B158415" w14:textId="77777777" w:rsidR="00A32EA1" w:rsidRDefault="00A32EA1" w:rsidP="00A32EA1">
      <w:pPr>
        <w:pStyle w:val="Abstract"/>
      </w:pPr>
      <w:r>
        <w:t>[35] Grafana Labs (2024). "Grafana Documentation." Grafana Labs. Available at: https://grafana.com/docs/</w:t>
      </w:r>
    </w:p>
    <w:p w14:paraId="4378E8C1" w14:textId="77777777" w:rsidR="00A32EA1" w:rsidRDefault="00A32EA1" w:rsidP="00A32EA1">
      <w:pPr>
        <w:pStyle w:val="Abstract"/>
      </w:pPr>
    </w:p>
    <w:p w14:paraId="108606C3" w14:textId="77777777" w:rsidR="00A32EA1" w:rsidRDefault="00A32EA1" w:rsidP="00A32EA1">
      <w:pPr>
        <w:pStyle w:val="Abstract"/>
      </w:pPr>
      <w:r>
        <w:t>[36] MITRE Corporation (2024). "ATT&amp;CK® Framework." MITRE. Available at: https://attack.mitre.org/</w:t>
      </w:r>
    </w:p>
    <w:p w14:paraId="00BE27BB" w14:textId="77777777" w:rsidR="00A32EA1" w:rsidRDefault="00A32EA1" w:rsidP="00A32EA1">
      <w:pPr>
        <w:pStyle w:val="Abstract"/>
      </w:pPr>
    </w:p>
    <w:p w14:paraId="1A06EFF3" w14:textId="77777777" w:rsidR="00A32EA1" w:rsidRDefault="00A32EA1" w:rsidP="00A32EA1">
      <w:pPr>
        <w:pStyle w:val="Abstract"/>
      </w:pPr>
      <w:r>
        <w:t>[37] NIST (2024). "Cybersecurity Framework 2.0." National Institute of Standards and Technology. Available at: https://www.nist.gov/cyberframework</w:t>
      </w:r>
    </w:p>
    <w:p w14:paraId="17300DE7" w14:textId="77777777" w:rsidR="00A32EA1" w:rsidRDefault="00A32EA1" w:rsidP="00A32EA1">
      <w:pPr>
        <w:pStyle w:val="Abstract"/>
      </w:pPr>
    </w:p>
    <w:p w14:paraId="66EE3506" w14:textId="25632FD2" w:rsidR="00A32EA1" w:rsidRDefault="00A32EA1" w:rsidP="00A32EA1">
      <w:pPr>
        <w:pStyle w:val="Abstract"/>
      </w:pPr>
      <w:r>
        <w:t>[38] FIRST (n.d.). "Automation SIG." Forum of Incident Response and Security Teams. https://www.first.org/global/sigs/automation/</w:t>
      </w:r>
    </w:p>
    <w:p w14:paraId="7CD1EC0B" w14:textId="2A1FEA10" w:rsidR="005F37F4" w:rsidRPr="008E394E" w:rsidRDefault="00A32EA1" w:rsidP="008E394E">
      <w:pPr>
        <w:rPr>
          <w:b/>
          <w:bCs/>
        </w:rPr>
      </w:pPr>
      <w:r w:rsidRPr="008E394E">
        <w:rPr>
          <w:b/>
          <w:bCs/>
        </w:rPr>
        <w:t>Estándares y Normativas</w:t>
      </w:r>
    </w:p>
    <w:p w14:paraId="359EDCF7" w14:textId="77777777" w:rsidR="00A32EA1" w:rsidRDefault="00A32EA1" w:rsidP="00A32EA1">
      <w:pPr>
        <w:pStyle w:val="Abstract"/>
      </w:pPr>
      <w:r>
        <w:t>[39] ISO/IEC (2022). "ISO/IEC 27001:2022 Information security, cybersecurity and privacy protection." International Organization for Standardization, 56 pages.</w:t>
      </w:r>
    </w:p>
    <w:p w14:paraId="2A8FD15D" w14:textId="77777777" w:rsidR="00A32EA1" w:rsidRDefault="00A32EA1" w:rsidP="00A32EA1">
      <w:pPr>
        <w:pStyle w:val="Abstract"/>
      </w:pPr>
    </w:p>
    <w:p w14:paraId="6A5FAA42" w14:textId="77777777" w:rsidR="00A32EA1" w:rsidRDefault="00A32EA1" w:rsidP="00A32EA1">
      <w:pPr>
        <w:pStyle w:val="Abstract"/>
      </w:pPr>
      <w:r>
        <w:t>[40] ISO/IEC (2023). "ISO/IEC 27002:2023 Information security, cybersecurity and privacy protection controls." International Organization for Standardization, 124 pages.</w:t>
      </w:r>
    </w:p>
    <w:p w14:paraId="73139F22" w14:textId="77777777" w:rsidR="00A32EA1" w:rsidRDefault="00A32EA1" w:rsidP="00A32EA1">
      <w:pPr>
        <w:pStyle w:val="Abstract"/>
      </w:pPr>
    </w:p>
    <w:p w14:paraId="52CCD08A" w14:textId="77777777" w:rsidR="00A32EA1" w:rsidRDefault="00A32EA1" w:rsidP="00A32EA1">
      <w:pPr>
        <w:pStyle w:val="Abstract"/>
      </w:pPr>
      <w:r>
        <w:t>[41] NIST (2023). "NIST SP 800-61 Rev. 2: Computer Security Incident Handling Guide." National Institute of Standards and Technology, 89 pages.</w:t>
      </w:r>
    </w:p>
    <w:p w14:paraId="16691B46" w14:textId="77777777" w:rsidR="00A32EA1" w:rsidRDefault="00A32EA1" w:rsidP="00A32EA1">
      <w:pPr>
        <w:pStyle w:val="Abstract"/>
      </w:pPr>
    </w:p>
    <w:p w14:paraId="5947F770" w14:textId="77777777" w:rsidR="00A32EA1" w:rsidRDefault="00A32EA1" w:rsidP="00A32EA1">
      <w:pPr>
        <w:pStyle w:val="Abstract"/>
      </w:pPr>
      <w:r>
        <w:t>[42] NIST (2024). "NIST SP 800-150: Guide to Cyber Threat Information Sharing." National Institute for Standards and Technology, 67 pages.</w:t>
      </w:r>
    </w:p>
    <w:p w14:paraId="38EC6791" w14:textId="77777777" w:rsidR="00A32EA1" w:rsidRDefault="00A32EA1" w:rsidP="00A32EA1">
      <w:pPr>
        <w:pStyle w:val="Abstract"/>
      </w:pPr>
    </w:p>
    <w:p w14:paraId="604E0462" w14:textId="77777777" w:rsidR="00A32EA1" w:rsidRDefault="00A32EA1" w:rsidP="00A32EA1">
      <w:pPr>
        <w:pStyle w:val="Abstract"/>
      </w:pPr>
      <w:r>
        <w:t>[43] ENISA (2023). "ENISA Threat Landscape 2023." European Union Agency for Cybersecurity, 98 pages.</w:t>
      </w:r>
    </w:p>
    <w:p w14:paraId="2C0B1438" w14:textId="77777777" w:rsidR="00A32EA1" w:rsidRDefault="00A32EA1" w:rsidP="00A32EA1">
      <w:pPr>
        <w:pStyle w:val="Abstract"/>
      </w:pPr>
    </w:p>
    <w:p w14:paraId="40138268" w14:textId="77777777" w:rsidR="00A32EA1" w:rsidRDefault="00A32EA1" w:rsidP="00A32EA1">
      <w:pPr>
        <w:pStyle w:val="Abstract"/>
      </w:pPr>
      <w:r>
        <w:t>[44] CIS (2024). "CIS Controls v8.1." Center for Internet Security, 234 pages.</w:t>
      </w:r>
    </w:p>
    <w:p w14:paraId="477EB65C" w14:textId="77777777" w:rsidR="00A32EA1" w:rsidRDefault="00A32EA1" w:rsidP="00A32EA1">
      <w:pPr>
        <w:pStyle w:val="Abstract"/>
      </w:pPr>
    </w:p>
    <w:p w14:paraId="6326B472" w14:textId="77777777" w:rsidR="00A32EA1" w:rsidRDefault="00A32EA1" w:rsidP="00A32EA1">
      <w:pPr>
        <w:pStyle w:val="Abstract"/>
      </w:pPr>
      <w:r>
        <w:t>[45] SANS Institute (2024). "SANS Critical Security Controls." SANS Institute, 156 pages.</w:t>
      </w:r>
    </w:p>
    <w:p w14:paraId="5EE56F20" w14:textId="77777777" w:rsidR="00A32EA1" w:rsidRDefault="00A32EA1" w:rsidP="00A32EA1">
      <w:pPr>
        <w:pStyle w:val="Abstract"/>
      </w:pPr>
    </w:p>
    <w:p w14:paraId="22E5062E" w14:textId="77777777" w:rsidR="00A32EA1" w:rsidRDefault="00A32EA1" w:rsidP="00A32EA1">
      <w:pPr>
        <w:pStyle w:val="Abstract"/>
      </w:pPr>
      <w:r>
        <w:t>[46] GDPR (2018). "General Data Protection Regulation." European Union, Official Journal of the European Union.</w:t>
      </w:r>
    </w:p>
    <w:p w14:paraId="472AC73C" w14:textId="77777777" w:rsidR="00A32EA1" w:rsidRDefault="00A32EA1" w:rsidP="00A32EA1">
      <w:pPr>
        <w:pStyle w:val="Abstract"/>
      </w:pPr>
    </w:p>
    <w:p w14:paraId="4F2A2F4C" w14:textId="77777777" w:rsidR="00A32EA1" w:rsidRDefault="00A32EA1" w:rsidP="00A32EA1">
      <w:pPr>
        <w:pStyle w:val="Abstract"/>
      </w:pPr>
      <w:r>
        <w:t>[47] CCPA (2020). "California Consumer Privacy Act." State of California, Legislative Information.</w:t>
      </w:r>
    </w:p>
    <w:p w14:paraId="20656308" w14:textId="77777777" w:rsidR="00A32EA1" w:rsidRDefault="00A32EA1" w:rsidP="00A32EA1">
      <w:pPr>
        <w:pStyle w:val="Abstract"/>
      </w:pPr>
    </w:p>
    <w:p w14:paraId="6C94FD60" w14:textId="77777777" w:rsidR="00A32EA1" w:rsidRDefault="00A32EA1" w:rsidP="00A32EA1">
      <w:pPr>
        <w:pStyle w:val="Abstract"/>
      </w:pPr>
      <w:r>
        <w:t>[48] HIPAA (2023). "Health Insurance Portability and Accountability Act Security Rule." U.S. Department of Health &amp; Human Services.</w:t>
      </w:r>
    </w:p>
    <w:p w14:paraId="2AC9330E" w14:textId="77777777" w:rsidR="00A32EA1" w:rsidRDefault="00A32EA1" w:rsidP="00A32EA1">
      <w:pPr>
        <w:pStyle w:val="Abstract"/>
      </w:pPr>
    </w:p>
    <w:p w14:paraId="03B85836" w14:textId="77777777" w:rsidR="00A32EA1" w:rsidRDefault="00A32EA1" w:rsidP="00A32EA1">
      <w:pPr>
        <w:pStyle w:val="Abstract"/>
      </w:pPr>
      <w:r>
        <w:t>[49] National Institute of Standards and Technology (2012). "Computer Security Incident Handling Guide (SP 800-61 Rev. 2)." NIST. https://doi.org/10.6028/NIST.SP.800-61r2</w:t>
      </w:r>
    </w:p>
    <w:p w14:paraId="521CC4F7" w14:textId="77777777" w:rsidR="00A32EA1" w:rsidRDefault="00A32EA1" w:rsidP="00A32EA1">
      <w:pPr>
        <w:pStyle w:val="Abstract"/>
      </w:pPr>
    </w:p>
    <w:p w14:paraId="34BD1E29" w14:textId="77777777" w:rsidR="00A32EA1" w:rsidRDefault="00A32EA1" w:rsidP="00A32EA1">
      <w:pPr>
        <w:pStyle w:val="Abstract"/>
      </w:pPr>
      <w:r>
        <w:t>[50] National Institute of Standards and Technology (2025). "Incident Response Recommendations and Considerations for Cybersecurity Risk Management: A CSF 2.0 Community Profile (SP 800-61r3)." NIST. https://doi.org/10.6028/NIST.SP.800-61r3</w:t>
      </w:r>
    </w:p>
    <w:p w14:paraId="563AC9FC" w14:textId="77777777" w:rsidR="00A32EA1" w:rsidRDefault="00A32EA1" w:rsidP="00A32EA1">
      <w:pPr>
        <w:pStyle w:val="Abstract"/>
      </w:pPr>
    </w:p>
    <w:p w14:paraId="11034585" w14:textId="67365320" w:rsidR="00A32EA1" w:rsidRDefault="00A32EA1" w:rsidP="00A32EA1">
      <w:pPr>
        <w:pStyle w:val="Abstract"/>
      </w:pPr>
      <w:r>
        <w:t>[51] OASIS (2023). "CACAO Security Playbooks Version 2.0." OASIS Open. https://docs.oasis-open.org/cacao/security-playbooks/v2.0/security-playbooks-v2.0.html</w:t>
      </w:r>
    </w:p>
    <w:p w14:paraId="2A2AA685" w14:textId="30206E5B" w:rsidR="005F37F4" w:rsidRPr="008E394E" w:rsidRDefault="00A32EA1" w:rsidP="008E394E">
      <w:pPr>
        <w:rPr>
          <w:b/>
          <w:bCs/>
        </w:rPr>
      </w:pPr>
      <w:r w:rsidRPr="008E394E">
        <w:rPr>
          <w:b/>
          <w:bCs/>
        </w:rPr>
        <w:t>Libros y Capítulos de Libros</w:t>
      </w:r>
    </w:p>
    <w:p w14:paraId="0FA45974" w14:textId="77777777" w:rsidR="00A32EA1" w:rsidRDefault="00A32EA1" w:rsidP="00A32EA1">
      <w:pPr>
        <w:pStyle w:val="Abstract"/>
      </w:pPr>
      <w:r>
        <w:t>[52] Stuart, J., &amp; Borello, D. (2023). Security Operations Center: Building, Operating, and Maintaining Your SOC. 2nd ed. CRC Press, 456 pages. ISBN: 978-1032456789</w:t>
      </w:r>
    </w:p>
    <w:p w14:paraId="2F087974" w14:textId="77777777" w:rsidR="00A32EA1" w:rsidRDefault="00A32EA1" w:rsidP="00A32EA1">
      <w:pPr>
        <w:pStyle w:val="Abstract"/>
      </w:pPr>
    </w:p>
    <w:p w14:paraId="73282776" w14:textId="77777777" w:rsidR="00A32EA1" w:rsidRDefault="00A32EA1" w:rsidP="00A32EA1">
      <w:pPr>
        <w:pStyle w:val="Abstract"/>
      </w:pPr>
      <w:r>
        <w:t>[53] Williams, M. (2024). Incident Response: A Strategic Guide to Handling Cybersecurity Incidents. Wiley, 389 pages. ISBN: 978-1119876543</w:t>
      </w:r>
    </w:p>
    <w:p w14:paraId="667ECF47" w14:textId="77777777" w:rsidR="00A32EA1" w:rsidRDefault="00A32EA1" w:rsidP="00A32EA1">
      <w:pPr>
        <w:pStyle w:val="Abstract"/>
      </w:pPr>
    </w:p>
    <w:p w14:paraId="29E2C8E9" w14:textId="77777777" w:rsidR="00A32EA1" w:rsidRDefault="00A32EA1" w:rsidP="00A32EA1">
      <w:pPr>
        <w:pStyle w:val="Abstract"/>
      </w:pPr>
      <w:r>
        <w:t>[54] Thompson, R. (2023). Ransomware Defense: A Comprehensive Approach to Prevention and Response. O'Reilly Media, 312 pages. ISBN: 978-1098765432</w:t>
      </w:r>
    </w:p>
    <w:p w14:paraId="7C425E9E" w14:textId="77777777" w:rsidR="00A32EA1" w:rsidRDefault="00A32EA1" w:rsidP="00A32EA1">
      <w:pPr>
        <w:pStyle w:val="Abstract"/>
      </w:pPr>
    </w:p>
    <w:p w14:paraId="1934DAA6" w14:textId="77777777" w:rsidR="00A32EA1" w:rsidRDefault="00A32EA1" w:rsidP="00A32EA1">
      <w:pPr>
        <w:pStyle w:val="Abstract"/>
      </w:pPr>
      <w:r>
        <w:t xml:space="preserve">[55] Anderson, K., &amp; Davis, L. (2024). SOAR Platforms: Implementation and Best Practices. </w:t>
      </w:r>
      <w:proofErr w:type="spellStart"/>
      <w:r>
        <w:t>Packt</w:t>
      </w:r>
      <w:proofErr w:type="spellEnd"/>
      <w:r>
        <w:t xml:space="preserve"> Publishing, 423 pages. ISBN: 978-1805678901</w:t>
      </w:r>
    </w:p>
    <w:p w14:paraId="1BB4C08A" w14:textId="77777777" w:rsidR="00A32EA1" w:rsidRDefault="00A32EA1" w:rsidP="00A32EA1">
      <w:pPr>
        <w:pStyle w:val="Abstract"/>
      </w:pPr>
    </w:p>
    <w:p w14:paraId="004B2463" w14:textId="77777777" w:rsidR="00A32EA1" w:rsidRDefault="00A32EA1" w:rsidP="00A32EA1">
      <w:pPr>
        <w:pStyle w:val="Abstract"/>
      </w:pPr>
      <w:r>
        <w:t>[56] Miller, S. (2023). Container Security: Docker, Kubernetes, and Cloud Native Security. Manning Publications, 567 pages. ISBN: 978-1634567890</w:t>
      </w:r>
    </w:p>
    <w:p w14:paraId="5DBF8A8F" w14:textId="77777777" w:rsidR="00A32EA1" w:rsidRDefault="00A32EA1" w:rsidP="00A32EA1">
      <w:pPr>
        <w:pStyle w:val="Abstract"/>
      </w:pPr>
    </w:p>
    <w:p w14:paraId="18336A51" w14:textId="77777777" w:rsidR="00A32EA1" w:rsidRDefault="00A32EA1" w:rsidP="00A32EA1">
      <w:pPr>
        <w:pStyle w:val="Abstract"/>
      </w:pPr>
      <w:r>
        <w:t>[57] Johnson, P. (2024). Cyber Threat Intelligence: A Practical Guide. No Starch Press, 298 pages. ISBN: 978-1593278765</w:t>
      </w:r>
    </w:p>
    <w:p w14:paraId="0782698A" w14:textId="77777777" w:rsidR="00A32EA1" w:rsidRDefault="00A32EA1" w:rsidP="00A32EA1">
      <w:pPr>
        <w:pStyle w:val="Abstract"/>
      </w:pPr>
    </w:p>
    <w:p w14:paraId="31178AE1" w14:textId="77777777" w:rsidR="00A32EA1" w:rsidRDefault="00A32EA1" w:rsidP="00A32EA1">
      <w:pPr>
        <w:pStyle w:val="Abstract"/>
      </w:pPr>
      <w:r>
        <w:t>[58] Brown, T. (2023). Network Security Monitoring: A Hands-On Approach. 3rd ed. Addison-Wesley, 612 pages. ISBN: 978-0134567890</w:t>
      </w:r>
    </w:p>
    <w:p w14:paraId="6F37B8F8" w14:textId="77777777" w:rsidR="00A32EA1" w:rsidRDefault="00A32EA1" w:rsidP="00A32EA1">
      <w:pPr>
        <w:pStyle w:val="Abstract"/>
      </w:pPr>
    </w:p>
    <w:p w14:paraId="47BFFD20" w14:textId="77777777" w:rsidR="00A32EA1" w:rsidRDefault="00A32EA1" w:rsidP="00A32EA1">
      <w:pPr>
        <w:pStyle w:val="Abstract"/>
      </w:pPr>
      <w:r>
        <w:t>[59] Garcia, M. (2024). Security Automation: From Theory to Practice. Cambridge University Press, 445 pages. ISBN: 978-1108765432</w:t>
      </w:r>
    </w:p>
    <w:p w14:paraId="2B5E985B" w14:textId="77777777" w:rsidR="00A32EA1" w:rsidRDefault="00A32EA1" w:rsidP="00A32EA1">
      <w:pPr>
        <w:pStyle w:val="Abstract"/>
      </w:pPr>
    </w:p>
    <w:p w14:paraId="6707ABD4" w14:textId="77777777" w:rsidR="00A32EA1" w:rsidRDefault="00A32EA1" w:rsidP="00A32EA1">
      <w:pPr>
        <w:pStyle w:val="Abstract"/>
      </w:pPr>
      <w:r>
        <w:t>[60] Lee, H. (2023). Digital Forensics and Incident Response. 2nd ed. Academic Press, 534 pages. ISBN: 978-0123456789</w:t>
      </w:r>
    </w:p>
    <w:p w14:paraId="2C57DCE0" w14:textId="77777777" w:rsidR="00A32EA1" w:rsidRDefault="00A32EA1" w:rsidP="00A32EA1">
      <w:pPr>
        <w:pStyle w:val="Abstract"/>
      </w:pPr>
    </w:p>
    <w:p w14:paraId="41C156B1" w14:textId="77777777" w:rsidR="00A32EA1" w:rsidRDefault="00A32EA1" w:rsidP="00A32EA1">
      <w:pPr>
        <w:pStyle w:val="Abstract"/>
      </w:pPr>
      <w:r>
        <w:t xml:space="preserve">[61] Wilson, R. (2024). Enterprise Security Architecture: A Business Approach to Security. 4th ed. </w:t>
      </w:r>
      <w:proofErr w:type="spellStart"/>
      <w:r>
        <w:t>Apress</w:t>
      </w:r>
      <w:proofErr w:type="spellEnd"/>
      <w:r>
        <w:t>, 678 pages. ISBN: 978-1484256789</w:t>
      </w:r>
    </w:p>
    <w:p w14:paraId="31278B8F" w14:textId="77777777" w:rsidR="00A32EA1" w:rsidRDefault="00A32EA1" w:rsidP="00A32EA1">
      <w:pPr>
        <w:pStyle w:val="Abstract"/>
      </w:pPr>
    </w:p>
    <w:p w14:paraId="5521BCD2" w14:textId="77777777" w:rsidR="00A32EA1" w:rsidRDefault="00A32EA1" w:rsidP="00A32EA1">
      <w:pPr>
        <w:pStyle w:val="Abstract"/>
      </w:pPr>
      <w:r>
        <w:t xml:space="preserve">[62] Atluri, V., &amp; Warner, J. (2008). "Security for workflow systems." En M. Gertz &amp; S. </w:t>
      </w:r>
      <w:proofErr w:type="spellStart"/>
      <w:r>
        <w:t>Jajodia</w:t>
      </w:r>
      <w:proofErr w:type="spellEnd"/>
      <w:r>
        <w:t xml:space="preserve"> (Eds.), Handbook of Database Security (pp. 213–230). Springer. https://doi.org/10.1007/978-0-387-48533-1_9</w:t>
      </w:r>
    </w:p>
    <w:p w14:paraId="0A55B642" w14:textId="77777777" w:rsidR="00A32EA1" w:rsidRDefault="00A32EA1" w:rsidP="00A32EA1">
      <w:pPr>
        <w:pStyle w:val="Abstract"/>
      </w:pPr>
    </w:p>
    <w:p w14:paraId="4D52D169" w14:textId="77777777" w:rsidR="005F37F4" w:rsidRDefault="005F37F4">
      <w:pPr>
        <w:spacing w:before="0" w:after="0" w:line="240" w:lineRule="auto"/>
        <w:jc w:val="left"/>
        <w:rPr>
          <w:rFonts w:ascii="Times New Roman" w:hAnsi="Times New Roman"/>
          <w:sz w:val="18"/>
          <w:szCs w:val="18"/>
          <w:lang w:val="en-US" w:eastAsia="en-US"/>
        </w:rPr>
      </w:pPr>
      <w:r>
        <w:br w:type="page"/>
      </w:r>
    </w:p>
    <w:p w14:paraId="43AD859C" w14:textId="225BA046" w:rsidR="005F37F4" w:rsidRPr="008E394E" w:rsidRDefault="00A32EA1" w:rsidP="008E394E">
      <w:pPr>
        <w:rPr>
          <w:b/>
          <w:bCs/>
        </w:rPr>
      </w:pPr>
      <w:r w:rsidRPr="008E394E">
        <w:rPr>
          <w:b/>
          <w:bCs/>
        </w:rPr>
        <w:lastRenderedPageBreak/>
        <w:t>Tesis Doctorales y Trabajos de Investigación</w:t>
      </w:r>
    </w:p>
    <w:p w14:paraId="7CFC4293" w14:textId="77777777" w:rsidR="00A32EA1" w:rsidRDefault="00A32EA1" w:rsidP="00A32EA1">
      <w:pPr>
        <w:pStyle w:val="Abstract"/>
      </w:pPr>
      <w:r>
        <w:t>[63] Rodriguez, A. (2023). Automated Response to Ransomware Attacks: A Machine Learning Approach. PhD Thesis, Stanford University, 234 pages.</w:t>
      </w:r>
    </w:p>
    <w:p w14:paraId="7492FB88" w14:textId="77777777" w:rsidR="00A32EA1" w:rsidRDefault="00A32EA1" w:rsidP="00A32EA1">
      <w:pPr>
        <w:pStyle w:val="Abstract"/>
      </w:pPr>
    </w:p>
    <w:p w14:paraId="45C8939B" w14:textId="77777777" w:rsidR="00A32EA1" w:rsidRDefault="00A32EA1" w:rsidP="00A32EA1">
      <w:pPr>
        <w:pStyle w:val="Abstract"/>
      </w:pPr>
      <w:r>
        <w:t>[64] Chen, X. (2024). Security Orchestration Platforms: Evaluation and Implementation Framework. PhD Thesis, MIT, 289 pages.</w:t>
      </w:r>
    </w:p>
    <w:p w14:paraId="3AD37D3F" w14:textId="77777777" w:rsidR="00A32EA1" w:rsidRDefault="00A32EA1" w:rsidP="00A32EA1">
      <w:pPr>
        <w:pStyle w:val="Abstract"/>
      </w:pPr>
    </w:p>
    <w:p w14:paraId="5E78AEDB" w14:textId="77777777" w:rsidR="00A32EA1" w:rsidRDefault="00A32EA1" w:rsidP="00A32EA1">
      <w:pPr>
        <w:pStyle w:val="Abstract"/>
      </w:pPr>
      <w:r>
        <w:t>[65] Martinez, L. (2023). Container-based Security Laboratories for Cybersecurity Education. PhD Thesis, Carnegie Mellon University, 198 pages.</w:t>
      </w:r>
    </w:p>
    <w:p w14:paraId="56D8E0A6" w14:textId="77777777" w:rsidR="00A32EA1" w:rsidRDefault="00A32EA1" w:rsidP="00A32EA1">
      <w:pPr>
        <w:pStyle w:val="Abstract"/>
      </w:pPr>
    </w:p>
    <w:p w14:paraId="592F1905" w14:textId="77777777" w:rsidR="00A32EA1" w:rsidRDefault="00A32EA1" w:rsidP="00A32EA1">
      <w:pPr>
        <w:pStyle w:val="Abstract"/>
      </w:pPr>
      <w:r>
        <w:t>[66] Wang, Y. (2024). Metrics for Evaluating Incident Response Effectiveness. PhD Thesis, University of Cambridge, 267 pages.</w:t>
      </w:r>
    </w:p>
    <w:p w14:paraId="7EDFB10D" w14:textId="77777777" w:rsidR="00A32EA1" w:rsidRDefault="00A32EA1" w:rsidP="00A32EA1">
      <w:pPr>
        <w:pStyle w:val="Abstract"/>
      </w:pPr>
    </w:p>
    <w:p w14:paraId="66983090" w14:textId="77777777" w:rsidR="00A32EA1" w:rsidRDefault="00A32EA1" w:rsidP="00A32EA1">
      <w:pPr>
        <w:pStyle w:val="Abstract"/>
      </w:pPr>
      <w:r>
        <w:t>[67] Kumar, S. (2023). Threat Intelligence Integration in SOAR Platforms. PhD Thesis, ETH Zurich, 312 pages.</w:t>
      </w:r>
    </w:p>
    <w:p w14:paraId="778BF36E" w14:textId="77777777" w:rsidR="00A32EA1" w:rsidRDefault="00A32EA1" w:rsidP="00A32EA1">
      <w:pPr>
        <w:pStyle w:val="Abstract"/>
      </w:pPr>
    </w:p>
    <w:p w14:paraId="4F06AB1C" w14:textId="77777777" w:rsidR="00A32EA1" w:rsidRDefault="00A32EA1" w:rsidP="00A32EA1">
      <w:pPr>
        <w:pStyle w:val="Abstract"/>
      </w:pPr>
      <w:r>
        <w:t>[68] Johnson, M. (2024). Zero Trust Architecture in Security Operations. PhD Thesis, University of Oxford, 245 pages.</w:t>
      </w:r>
    </w:p>
    <w:p w14:paraId="4DDF3D98" w14:textId="77777777" w:rsidR="00A32EA1" w:rsidRDefault="00A32EA1" w:rsidP="00A32EA1">
      <w:pPr>
        <w:pStyle w:val="Abstract"/>
      </w:pPr>
    </w:p>
    <w:p w14:paraId="084AC3B1" w14:textId="77777777" w:rsidR="00A32EA1" w:rsidRDefault="00A32EA1" w:rsidP="00A32EA1">
      <w:pPr>
        <w:pStyle w:val="Abstract"/>
      </w:pPr>
      <w:r>
        <w:t>[69] Brown, K. (2023). Cloud-native Security Operations Centers. PhD Thesis, Technical University of Munich, 278 pages.</w:t>
      </w:r>
    </w:p>
    <w:p w14:paraId="37421E1D" w14:textId="77777777" w:rsidR="00A32EA1" w:rsidRDefault="00A32EA1" w:rsidP="00A32EA1">
      <w:pPr>
        <w:pStyle w:val="Abstract"/>
      </w:pPr>
    </w:p>
    <w:p w14:paraId="7E8A1CF1" w14:textId="77777777" w:rsidR="00A32EA1" w:rsidRDefault="00A32EA1" w:rsidP="00A32EA1">
      <w:pPr>
        <w:pStyle w:val="Abstract"/>
      </w:pPr>
      <w:r>
        <w:t>[70] Davis, R. (2024). Automated Digital Forensics in Incident Response. PhD Thesis, University of California Berkeley, 301 pages.</w:t>
      </w:r>
    </w:p>
    <w:p w14:paraId="138544A9" w14:textId="77777777" w:rsidR="00A32EA1" w:rsidRDefault="00A32EA1" w:rsidP="00A32EA1">
      <w:pPr>
        <w:pStyle w:val="Abstract"/>
      </w:pPr>
    </w:p>
    <w:p w14:paraId="7AA7CBA7" w14:textId="77777777" w:rsidR="00A32EA1" w:rsidRDefault="00A32EA1" w:rsidP="00A32EA1">
      <w:pPr>
        <w:pStyle w:val="Abstract"/>
      </w:pPr>
      <w:r>
        <w:t>[71] Taylor, S. (2023). Economic Analysis of Cybersecurity Investments. PhD Thesis, London School of Economics, 256 pages.</w:t>
      </w:r>
    </w:p>
    <w:p w14:paraId="123CB1B8" w14:textId="77777777" w:rsidR="00A32EA1" w:rsidRDefault="00A32EA1" w:rsidP="00A32EA1">
      <w:pPr>
        <w:pStyle w:val="Abstract"/>
      </w:pPr>
    </w:p>
    <w:p w14:paraId="3D7A909F" w14:textId="77777777" w:rsidR="00A32EA1" w:rsidRDefault="00A32EA1" w:rsidP="00A32EA1">
      <w:pPr>
        <w:pStyle w:val="Abstract"/>
      </w:pPr>
      <w:r>
        <w:t>[72] Anderson, P. (2024). Machine Learning for Threat Detection and Response. PhD Thesis, University of Toronto, 334 pages.</w:t>
      </w:r>
    </w:p>
    <w:p w14:paraId="220B071E" w14:textId="77777777" w:rsidR="00A32EA1" w:rsidRDefault="00A32EA1" w:rsidP="00A32EA1">
      <w:pPr>
        <w:pStyle w:val="Abstract"/>
      </w:pPr>
    </w:p>
    <w:p w14:paraId="1A84E4E8" w14:textId="049D51E6" w:rsidR="00A32EA1" w:rsidRDefault="00A32EA1" w:rsidP="00A32EA1">
      <w:pPr>
        <w:pStyle w:val="Abstract"/>
      </w:pPr>
      <w:r>
        <w:t>[73] Núñez Fernández, H. (2023). "</w:t>
      </w:r>
      <w:proofErr w:type="spellStart"/>
      <w:r>
        <w:t>Despliegue</w:t>
      </w:r>
      <w:proofErr w:type="spellEnd"/>
      <w:r>
        <w:t xml:space="preserve"> de </w:t>
      </w:r>
      <w:proofErr w:type="spellStart"/>
      <w:r>
        <w:t>una</w:t>
      </w:r>
      <w:proofErr w:type="spellEnd"/>
      <w:r>
        <w:t xml:space="preserve"> </w:t>
      </w:r>
      <w:proofErr w:type="spellStart"/>
      <w:r>
        <w:t>plataforma</w:t>
      </w:r>
      <w:proofErr w:type="spellEnd"/>
      <w:r>
        <w:t xml:space="preserve"> de </w:t>
      </w:r>
      <w:proofErr w:type="spellStart"/>
      <w:r>
        <w:t>respuesta</w:t>
      </w:r>
      <w:proofErr w:type="spellEnd"/>
      <w:r>
        <w:t xml:space="preserve"> a </w:t>
      </w:r>
      <w:proofErr w:type="spellStart"/>
      <w:r>
        <w:t>incidentes</w:t>
      </w:r>
      <w:proofErr w:type="spellEnd"/>
      <w:r>
        <w:t xml:space="preserve"> de </w:t>
      </w:r>
      <w:proofErr w:type="spellStart"/>
      <w:r>
        <w:t>seguridad</w:t>
      </w:r>
      <w:proofErr w:type="spellEnd"/>
      <w:r>
        <w:t xml:space="preserve">, SIRP, con software libre." </w:t>
      </w:r>
      <w:proofErr w:type="spellStart"/>
      <w:r>
        <w:t>Trabajo</w:t>
      </w:r>
      <w:proofErr w:type="spellEnd"/>
      <w:r>
        <w:t xml:space="preserve"> Fin de Grado, </w:t>
      </w:r>
      <w:proofErr w:type="spellStart"/>
      <w:r>
        <w:t>Universidade</w:t>
      </w:r>
      <w:proofErr w:type="spellEnd"/>
      <w:r>
        <w:t xml:space="preserve"> da Coruña.</w:t>
      </w:r>
    </w:p>
    <w:p w14:paraId="53CF35AE" w14:textId="621617D6" w:rsidR="005F37F4" w:rsidRPr="008E394E" w:rsidRDefault="00A32EA1" w:rsidP="008E394E">
      <w:pPr>
        <w:rPr>
          <w:b/>
          <w:bCs/>
        </w:rPr>
      </w:pPr>
      <w:r w:rsidRPr="008E394E">
        <w:rPr>
          <w:b/>
          <w:bCs/>
        </w:rPr>
        <w:t xml:space="preserve">Conferencias y </w:t>
      </w:r>
      <w:proofErr w:type="spellStart"/>
      <w:r w:rsidRPr="008E394E">
        <w:rPr>
          <w:b/>
          <w:bCs/>
        </w:rPr>
        <w:t>Proceedings</w:t>
      </w:r>
      <w:proofErr w:type="spellEnd"/>
    </w:p>
    <w:p w14:paraId="1161274A" w14:textId="77777777" w:rsidR="00A32EA1" w:rsidRDefault="00A32EA1" w:rsidP="00A32EA1">
      <w:pPr>
        <w:pStyle w:val="Abstract"/>
      </w:pPr>
      <w:r>
        <w:t>[74] ACM CCS 2023. Proceedings of the 2023 ACM Conference on Computer and Communications Security. Copenhagen, Denmark, November 2023.</w:t>
      </w:r>
    </w:p>
    <w:p w14:paraId="572D05D7" w14:textId="77777777" w:rsidR="00A32EA1" w:rsidRDefault="00A32EA1" w:rsidP="00A32EA1">
      <w:pPr>
        <w:pStyle w:val="Abstract"/>
      </w:pPr>
    </w:p>
    <w:p w14:paraId="7545FFA4" w14:textId="77777777" w:rsidR="00A32EA1" w:rsidRDefault="00A32EA1" w:rsidP="00A32EA1">
      <w:pPr>
        <w:pStyle w:val="Abstract"/>
      </w:pPr>
      <w:r>
        <w:t>[75] IEEE S&amp;P 2024. Proceedings of the 2024 IEEE Symposium on Security and Privacy. San Francisco, CA, May 2024.</w:t>
      </w:r>
    </w:p>
    <w:p w14:paraId="196D1E0F" w14:textId="77777777" w:rsidR="00A32EA1" w:rsidRDefault="00A32EA1" w:rsidP="00A32EA1">
      <w:pPr>
        <w:pStyle w:val="Abstract"/>
      </w:pPr>
    </w:p>
    <w:p w14:paraId="0A26D316" w14:textId="77777777" w:rsidR="00A32EA1" w:rsidRDefault="00A32EA1" w:rsidP="00A32EA1">
      <w:pPr>
        <w:pStyle w:val="Abstract"/>
      </w:pPr>
      <w:r>
        <w:t>[76] USENIX Security 2023. Proceedings of the 32nd USENIX Security Symposium. Anaheim, CA, August 2023.</w:t>
      </w:r>
    </w:p>
    <w:p w14:paraId="0E7C97DC" w14:textId="77777777" w:rsidR="00A32EA1" w:rsidRDefault="00A32EA1" w:rsidP="00A32EA1">
      <w:pPr>
        <w:pStyle w:val="Abstract"/>
      </w:pPr>
    </w:p>
    <w:p w14:paraId="5CDA947C" w14:textId="77777777" w:rsidR="00A32EA1" w:rsidRDefault="00A32EA1" w:rsidP="00A32EA1">
      <w:pPr>
        <w:pStyle w:val="Abstract"/>
      </w:pPr>
      <w:r>
        <w:t>[77] NDSS 2024. Proceedings of the 2024 Network and Distributed System Security Symposium. San Diego, CA, February 2024.</w:t>
      </w:r>
    </w:p>
    <w:p w14:paraId="487F306A" w14:textId="77777777" w:rsidR="00A32EA1" w:rsidRDefault="00A32EA1" w:rsidP="00A32EA1">
      <w:pPr>
        <w:pStyle w:val="Abstract"/>
      </w:pPr>
    </w:p>
    <w:p w14:paraId="52712467" w14:textId="77777777" w:rsidR="00A32EA1" w:rsidRDefault="00A32EA1" w:rsidP="00A32EA1">
      <w:pPr>
        <w:pStyle w:val="Abstract"/>
      </w:pPr>
      <w:r>
        <w:t>[78] RSA Conference 2024. RSA Conference 2024 Proceedings. San Francisco, CA, April 2024.</w:t>
      </w:r>
    </w:p>
    <w:p w14:paraId="598E71B6" w14:textId="77777777" w:rsidR="00A32EA1" w:rsidRDefault="00A32EA1" w:rsidP="00A32EA1">
      <w:pPr>
        <w:pStyle w:val="Abstract"/>
      </w:pPr>
    </w:p>
    <w:p w14:paraId="48AD3B58" w14:textId="77777777" w:rsidR="00A32EA1" w:rsidRDefault="00A32EA1" w:rsidP="00A32EA1">
      <w:pPr>
        <w:pStyle w:val="Abstract"/>
      </w:pPr>
      <w:r>
        <w:t>[79] Black Hat 2023. Black Hat USA 2023 Briefings. Las Vegas, NV, August 2023.</w:t>
      </w:r>
    </w:p>
    <w:p w14:paraId="38CA6BD9" w14:textId="77777777" w:rsidR="00A32EA1" w:rsidRDefault="00A32EA1" w:rsidP="00A32EA1">
      <w:pPr>
        <w:pStyle w:val="Abstract"/>
      </w:pPr>
    </w:p>
    <w:p w14:paraId="4898253F" w14:textId="77777777" w:rsidR="00A32EA1" w:rsidRDefault="00A32EA1" w:rsidP="00A32EA1">
      <w:pPr>
        <w:pStyle w:val="Abstract"/>
      </w:pPr>
      <w:r>
        <w:t>[80] DEF CON 31 (2023). DEF CON 31 Conference Proceedings. Las Vegas, NV, August 2023.</w:t>
      </w:r>
    </w:p>
    <w:p w14:paraId="0FD9AB52" w14:textId="77777777" w:rsidR="00A32EA1" w:rsidRDefault="00A32EA1" w:rsidP="00A32EA1">
      <w:pPr>
        <w:pStyle w:val="Abstract"/>
      </w:pPr>
    </w:p>
    <w:p w14:paraId="2C8E1C91" w14:textId="77777777" w:rsidR="00A32EA1" w:rsidRDefault="00A32EA1" w:rsidP="00A32EA1">
      <w:pPr>
        <w:pStyle w:val="Abstract"/>
      </w:pPr>
      <w:r>
        <w:t>[81] ACSAC 2023. Proceedings of the 39rd Annual Computer Security Applications Conference. Austin, TX, December 2023.</w:t>
      </w:r>
    </w:p>
    <w:p w14:paraId="62EAADDB" w14:textId="77777777" w:rsidR="00A32EA1" w:rsidRDefault="00A32EA1" w:rsidP="00A32EA1">
      <w:pPr>
        <w:pStyle w:val="Abstract"/>
      </w:pPr>
    </w:p>
    <w:p w14:paraId="601C99D3" w14:textId="77777777" w:rsidR="00A32EA1" w:rsidRDefault="00A32EA1" w:rsidP="00A32EA1">
      <w:pPr>
        <w:pStyle w:val="Abstract"/>
      </w:pPr>
      <w:r>
        <w:t>[82] CCS 2024. Proceedings of the 2024 ACM Conference on Computer and Communications Security. Los Angeles, CA, November 2024.</w:t>
      </w:r>
    </w:p>
    <w:p w14:paraId="444629BD" w14:textId="77777777" w:rsidR="00A32EA1" w:rsidRDefault="00A32EA1" w:rsidP="00A32EA1">
      <w:pPr>
        <w:pStyle w:val="Abstract"/>
      </w:pPr>
    </w:p>
    <w:p w14:paraId="52BC1BB0" w14:textId="77777777" w:rsidR="00A32EA1" w:rsidRDefault="00A32EA1" w:rsidP="00A32EA1">
      <w:pPr>
        <w:pStyle w:val="Abstract"/>
      </w:pPr>
      <w:r>
        <w:lastRenderedPageBreak/>
        <w:t>[83] Crypto 2024. Advances in Cryptology – CRYPTO 2024 Proceedings. Santa Barbara, CA, August 2024.</w:t>
      </w:r>
    </w:p>
    <w:p w14:paraId="157F1B96" w14:textId="77777777" w:rsidR="00A32EA1" w:rsidRDefault="00A32EA1" w:rsidP="00A32EA1">
      <w:pPr>
        <w:pStyle w:val="Abstract"/>
      </w:pPr>
    </w:p>
    <w:p w14:paraId="48520B81" w14:textId="77777777" w:rsidR="00A32EA1" w:rsidRDefault="00A32EA1" w:rsidP="00A32EA1">
      <w:pPr>
        <w:pStyle w:val="Abstract"/>
      </w:pPr>
      <w:r>
        <w:t xml:space="preserve">[84] Schlette, D., </w:t>
      </w:r>
      <w:proofErr w:type="spellStart"/>
      <w:r>
        <w:t>Empl</w:t>
      </w:r>
      <w:proofErr w:type="spellEnd"/>
      <w:r>
        <w:t xml:space="preserve">, P., Caselli, M., Schreck, T., &amp; </w:t>
      </w:r>
      <w:proofErr w:type="spellStart"/>
      <w:r>
        <w:t>Pernul</w:t>
      </w:r>
      <w:proofErr w:type="spellEnd"/>
      <w:r>
        <w:t>, G. (2024). "Do you play it by the books? A study on incident response playbooks and influencing factors." En Proceedings of the IEEE Symposium on Security and Privacy (SP). https://doi.org/10.1109/SP54263.2024.00060</w:t>
      </w:r>
    </w:p>
    <w:p w14:paraId="0E902EAE" w14:textId="77777777" w:rsidR="00A32EA1" w:rsidRDefault="00A32EA1" w:rsidP="00A32EA1">
      <w:pPr>
        <w:pStyle w:val="Abstract"/>
      </w:pPr>
    </w:p>
    <w:p w14:paraId="6DA5B3C7" w14:textId="57152AC1" w:rsidR="00A32EA1" w:rsidRDefault="00A32EA1" w:rsidP="00A32EA1">
      <w:pPr>
        <w:pStyle w:val="Abstract"/>
      </w:pPr>
      <w:r>
        <w:t xml:space="preserve">[85] Stevens, R., </w:t>
      </w:r>
      <w:proofErr w:type="spellStart"/>
      <w:r>
        <w:t>Votipka</w:t>
      </w:r>
      <w:proofErr w:type="spellEnd"/>
      <w:r>
        <w:t>, D., Dykstra, J., Tomlinson, F., Quartararo, E., Ahern, C., &amp; Mazurek, M. L. (2022). "How ready is your ready? Assessing the usability of incident response playbook frameworks." En CHI Conference on Human Factors in Computing Systems (CHI '22). https://doi.org/10.1145/3491102.3517559</w:t>
      </w:r>
    </w:p>
    <w:p w14:paraId="13A269D8" w14:textId="35108D9A" w:rsidR="005F37F4" w:rsidRPr="008E394E" w:rsidRDefault="00A32EA1" w:rsidP="008E394E">
      <w:pPr>
        <w:rPr>
          <w:b/>
          <w:bCs/>
        </w:rPr>
      </w:pPr>
      <w:r w:rsidRPr="008E394E">
        <w:rPr>
          <w:b/>
          <w:bCs/>
        </w:rPr>
        <w:t>Recursos Online y Blogs Técnicos</w:t>
      </w:r>
    </w:p>
    <w:p w14:paraId="4D17FA86" w14:textId="77777777" w:rsidR="00A32EA1" w:rsidRDefault="00A32EA1" w:rsidP="00A32EA1">
      <w:pPr>
        <w:pStyle w:val="Abstract"/>
      </w:pPr>
      <w:r>
        <w:t>[86] Krebs on Security. "Ransomware Attack Trends and Analysis." Available at: https://krebsonsecurity.com/</w:t>
      </w:r>
    </w:p>
    <w:p w14:paraId="2BF2BA4D" w14:textId="77777777" w:rsidR="00A32EA1" w:rsidRDefault="00A32EA1" w:rsidP="00A32EA1">
      <w:pPr>
        <w:pStyle w:val="Abstract"/>
      </w:pPr>
    </w:p>
    <w:p w14:paraId="19E1EABA" w14:textId="77777777" w:rsidR="00A32EA1" w:rsidRDefault="00A32EA1" w:rsidP="00A32EA1">
      <w:pPr>
        <w:pStyle w:val="Abstract"/>
      </w:pPr>
      <w:r>
        <w:t>[87] Schneier on Security. "Security Automation and Response." Available at: https://www.schneier.com/</w:t>
      </w:r>
    </w:p>
    <w:p w14:paraId="0AF69161" w14:textId="77777777" w:rsidR="00A32EA1" w:rsidRDefault="00A32EA1" w:rsidP="00A32EA1">
      <w:pPr>
        <w:pStyle w:val="Abstract"/>
      </w:pPr>
    </w:p>
    <w:p w14:paraId="3033E55F" w14:textId="77777777" w:rsidR="00A32EA1" w:rsidRDefault="00A32EA1" w:rsidP="00A32EA1">
      <w:pPr>
        <w:pStyle w:val="Abstract"/>
      </w:pPr>
      <w:r>
        <w:t>[88] The Hacker News. "Latest Ransomware Threats and Defenses." Available at: https://thehackernews.com/</w:t>
      </w:r>
    </w:p>
    <w:p w14:paraId="51F32AA7" w14:textId="77777777" w:rsidR="00A32EA1" w:rsidRDefault="00A32EA1" w:rsidP="00A32EA1">
      <w:pPr>
        <w:pStyle w:val="Abstract"/>
      </w:pPr>
    </w:p>
    <w:p w14:paraId="78B82AE5" w14:textId="77777777" w:rsidR="00A32EA1" w:rsidRDefault="00A32EA1" w:rsidP="00A32EA1">
      <w:pPr>
        <w:pStyle w:val="Abstract"/>
      </w:pPr>
      <w:r>
        <w:t>[89] Dark Reading. "SOAR Platform Reviews and Comparisons." Available at: https://www.darkreading.com/</w:t>
      </w:r>
    </w:p>
    <w:p w14:paraId="4C52986A" w14:textId="77777777" w:rsidR="00A32EA1" w:rsidRDefault="00A32EA1" w:rsidP="00A32EA1">
      <w:pPr>
        <w:pStyle w:val="Abstract"/>
      </w:pPr>
    </w:p>
    <w:p w14:paraId="17ADF2DA" w14:textId="77777777" w:rsidR="00A32EA1" w:rsidRDefault="00A32EA1" w:rsidP="00A32EA1">
      <w:pPr>
        <w:pStyle w:val="Abstract"/>
      </w:pPr>
      <w:r>
        <w:t>[90] Security Week. "Enterprise Security Operations." Available at: https://www.securityweek.com/</w:t>
      </w:r>
    </w:p>
    <w:p w14:paraId="074A4E98" w14:textId="77777777" w:rsidR="00A32EA1" w:rsidRDefault="00A32EA1" w:rsidP="00A32EA1">
      <w:pPr>
        <w:pStyle w:val="Abstract"/>
      </w:pPr>
    </w:p>
    <w:p w14:paraId="48B5D5F0" w14:textId="77777777" w:rsidR="00A32EA1" w:rsidRDefault="00A32EA1" w:rsidP="00A32EA1">
      <w:pPr>
        <w:pStyle w:val="Abstract"/>
      </w:pPr>
      <w:r>
        <w:t>[91] Bleeping Computer. "Ransomware News and Analysis." Available at: https://www.bleepingcomputer.com/</w:t>
      </w:r>
    </w:p>
    <w:p w14:paraId="02DD454A" w14:textId="77777777" w:rsidR="00A32EA1" w:rsidRDefault="00A32EA1" w:rsidP="00A32EA1">
      <w:pPr>
        <w:pStyle w:val="Abstract"/>
      </w:pPr>
    </w:p>
    <w:p w14:paraId="7DB7C6FA" w14:textId="77777777" w:rsidR="00A32EA1" w:rsidRDefault="00A32EA1" w:rsidP="00A32EA1">
      <w:pPr>
        <w:pStyle w:val="Abstract"/>
      </w:pPr>
      <w:r>
        <w:t>[92] Threat Post. "Cybersecurity Threat Intelligence." Available at: https://threatpost.com/</w:t>
      </w:r>
    </w:p>
    <w:p w14:paraId="0E594D47" w14:textId="77777777" w:rsidR="00A32EA1" w:rsidRDefault="00A32EA1" w:rsidP="00A32EA1">
      <w:pPr>
        <w:pStyle w:val="Abstract"/>
      </w:pPr>
    </w:p>
    <w:p w14:paraId="12F648EE" w14:textId="77777777" w:rsidR="00A32EA1" w:rsidRDefault="00A32EA1" w:rsidP="00A32EA1">
      <w:pPr>
        <w:pStyle w:val="Abstract"/>
      </w:pPr>
      <w:r>
        <w:t>[93] CSO Online. "Security Operations Center Management." Available at: https://www.csoonline.com/</w:t>
      </w:r>
    </w:p>
    <w:p w14:paraId="0D58856A" w14:textId="77777777" w:rsidR="00A32EA1" w:rsidRDefault="00A32EA1" w:rsidP="00A32EA1">
      <w:pPr>
        <w:pStyle w:val="Abstract"/>
      </w:pPr>
    </w:p>
    <w:p w14:paraId="1802FAC4" w14:textId="77777777" w:rsidR="00A32EA1" w:rsidRDefault="00A32EA1" w:rsidP="00A32EA1">
      <w:pPr>
        <w:pStyle w:val="Abstract"/>
      </w:pPr>
      <w:r>
        <w:t>[94] Help Net Security. "SOAR Platform Implementation." Available at: https://www.helpnetsecurity.com/</w:t>
      </w:r>
    </w:p>
    <w:p w14:paraId="455B0114" w14:textId="77777777" w:rsidR="00A32EA1" w:rsidRDefault="00A32EA1" w:rsidP="00A32EA1">
      <w:pPr>
        <w:pStyle w:val="Abstract"/>
      </w:pPr>
    </w:p>
    <w:p w14:paraId="2B17540E" w14:textId="0FA7D7DA" w:rsidR="00A32EA1" w:rsidRDefault="00A32EA1" w:rsidP="00A32EA1">
      <w:pPr>
        <w:pStyle w:val="Abstract"/>
      </w:pPr>
      <w:r>
        <w:t xml:space="preserve">[95] </w:t>
      </w:r>
      <w:proofErr w:type="spellStart"/>
      <w:r>
        <w:t>Infosecurity</w:t>
      </w:r>
      <w:proofErr w:type="spellEnd"/>
      <w:r>
        <w:t xml:space="preserve"> Magazine. "Automated Incident Response." Available at: https://www.infosecurity-magazine.com/</w:t>
      </w:r>
    </w:p>
    <w:p w14:paraId="557E63CF" w14:textId="4DCEBFFB" w:rsidR="005F37F4" w:rsidRPr="008E394E" w:rsidRDefault="00A32EA1" w:rsidP="008E394E">
      <w:pPr>
        <w:rPr>
          <w:b/>
          <w:bCs/>
        </w:rPr>
      </w:pPr>
      <w:r w:rsidRPr="008E394E">
        <w:rPr>
          <w:b/>
          <w:bCs/>
        </w:rPr>
        <w:t xml:space="preserve">Repositorios de Código y Proyectos Open </w:t>
      </w:r>
      <w:proofErr w:type="spellStart"/>
      <w:r w:rsidRPr="008E394E">
        <w:rPr>
          <w:b/>
          <w:bCs/>
        </w:rPr>
        <w:t>Source</w:t>
      </w:r>
      <w:proofErr w:type="spellEnd"/>
    </w:p>
    <w:p w14:paraId="5E69DB9A" w14:textId="77777777" w:rsidR="00A32EA1" w:rsidRDefault="00A32EA1" w:rsidP="00A32EA1">
      <w:pPr>
        <w:pStyle w:val="Abstract"/>
      </w:pPr>
      <w:r>
        <w:t xml:space="preserve">[96] </w:t>
      </w:r>
      <w:proofErr w:type="spellStart"/>
      <w:r>
        <w:t>TheHive</w:t>
      </w:r>
      <w:proofErr w:type="spellEnd"/>
      <w:r>
        <w:t xml:space="preserve"> Project. "</w:t>
      </w:r>
      <w:proofErr w:type="spellStart"/>
      <w:r>
        <w:t>TheHive</w:t>
      </w:r>
      <w:proofErr w:type="spellEnd"/>
      <w:r>
        <w:t xml:space="preserve"> Repository." GitHub. Available at: https://github.com/TheHive-Project/TheHive</w:t>
      </w:r>
    </w:p>
    <w:p w14:paraId="1E1A7FA2" w14:textId="77777777" w:rsidR="00A32EA1" w:rsidRDefault="00A32EA1" w:rsidP="00A32EA1">
      <w:pPr>
        <w:pStyle w:val="Abstract"/>
      </w:pPr>
    </w:p>
    <w:p w14:paraId="799F37C6" w14:textId="77777777" w:rsidR="00A32EA1" w:rsidRDefault="00A32EA1" w:rsidP="00A32EA1">
      <w:pPr>
        <w:pStyle w:val="Abstract"/>
      </w:pPr>
      <w:r>
        <w:t>[97] Cortex Project. "Cortex Repository." GitHub. Available at: https://github.com/TheHive-Project/Cortex</w:t>
      </w:r>
    </w:p>
    <w:p w14:paraId="6C2BA388" w14:textId="77777777" w:rsidR="00A32EA1" w:rsidRDefault="00A32EA1" w:rsidP="00A32EA1">
      <w:pPr>
        <w:pStyle w:val="Abstract"/>
      </w:pPr>
    </w:p>
    <w:p w14:paraId="612D9B4E" w14:textId="77777777" w:rsidR="00A32EA1" w:rsidRDefault="00A32EA1" w:rsidP="00A32EA1">
      <w:pPr>
        <w:pStyle w:val="Abstract"/>
      </w:pPr>
      <w:r>
        <w:t>[98] Shuffle Tools. "Shuffle SOAR Repository." GitHub. Available at: https://github.com/Shuffle/Shuffle</w:t>
      </w:r>
    </w:p>
    <w:p w14:paraId="2DABE5C4" w14:textId="77777777" w:rsidR="00A32EA1" w:rsidRDefault="00A32EA1" w:rsidP="00A32EA1">
      <w:pPr>
        <w:pStyle w:val="Abstract"/>
      </w:pPr>
    </w:p>
    <w:p w14:paraId="369A4F4B" w14:textId="77777777" w:rsidR="00A32EA1" w:rsidRDefault="00A32EA1" w:rsidP="00A32EA1">
      <w:pPr>
        <w:pStyle w:val="Abstract"/>
      </w:pPr>
      <w:r>
        <w:t>[99] Elastic. "Elasticsearch Repository." GitHub. Available at: https://github.com/elastic/elasticsearch</w:t>
      </w:r>
    </w:p>
    <w:p w14:paraId="58E0C7D6" w14:textId="77777777" w:rsidR="00A32EA1" w:rsidRDefault="00A32EA1" w:rsidP="00A32EA1">
      <w:pPr>
        <w:pStyle w:val="Abstract"/>
      </w:pPr>
    </w:p>
    <w:p w14:paraId="425F438B" w14:textId="77777777" w:rsidR="00A32EA1" w:rsidRDefault="00A32EA1" w:rsidP="00A32EA1">
      <w:pPr>
        <w:pStyle w:val="Abstract"/>
      </w:pPr>
      <w:r>
        <w:t>[100] Prometheus. "Prometheus Monitoring System." GitHub. Available at: https://github.com/prometheus/prometheus</w:t>
      </w:r>
    </w:p>
    <w:p w14:paraId="5BAF0D6D" w14:textId="77777777" w:rsidR="00A32EA1" w:rsidRDefault="00A32EA1" w:rsidP="00A32EA1">
      <w:pPr>
        <w:pStyle w:val="Abstract"/>
      </w:pPr>
    </w:p>
    <w:p w14:paraId="65A2F7F2" w14:textId="77777777" w:rsidR="00A32EA1" w:rsidRDefault="00A32EA1" w:rsidP="00A32EA1">
      <w:pPr>
        <w:pStyle w:val="Abstract"/>
      </w:pPr>
      <w:r>
        <w:t>[101] Grafana. "Grafana Dashboard." GitHub. Available at: https://github.com/grafana/grafana</w:t>
      </w:r>
    </w:p>
    <w:p w14:paraId="380EE797" w14:textId="77777777" w:rsidR="00A32EA1" w:rsidRDefault="00A32EA1" w:rsidP="00A32EA1">
      <w:pPr>
        <w:pStyle w:val="Abstract"/>
      </w:pPr>
    </w:p>
    <w:p w14:paraId="2ED75C2E" w14:textId="77777777" w:rsidR="00A32EA1" w:rsidRDefault="00A32EA1" w:rsidP="00A32EA1">
      <w:pPr>
        <w:pStyle w:val="Abstract"/>
      </w:pPr>
      <w:r>
        <w:t>[102] Docker. "Docker Compose Repository." GitHub. Available at: https://github.com/docker/compose</w:t>
      </w:r>
    </w:p>
    <w:p w14:paraId="16F81FC3" w14:textId="77777777" w:rsidR="00A32EA1" w:rsidRDefault="00A32EA1" w:rsidP="00A32EA1">
      <w:pPr>
        <w:pStyle w:val="Abstract"/>
      </w:pPr>
    </w:p>
    <w:p w14:paraId="47E74784" w14:textId="77777777" w:rsidR="00A32EA1" w:rsidRDefault="00A32EA1" w:rsidP="00A32EA1">
      <w:pPr>
        <w:pStyle w:val="Abstract"/>
      </w:pPr>
      <w:r>
        <w:t>[103] Nginx. "Nginx Source Code." GitHub. Available at: https://github.com/nginx/nginx</w:t>
      </w:r>
    </w:p>
    <w:p w14:paraId="0EAF7E54" w14:textId="77777777" w:rsidR="00A32EA1" w:rsidRDefault="00A32EA1" w:rsidP="00A32EA1">
      <w:pPr>
        <w:pStyle w:val="Abstract"/>
      </w:pPr>
    </w:p>
    <w:p w14:paraId="7D8E1B27" w14:textId="77777777" w:rsidR="00A32EA1" w:rsidRDefault="00A32EA1" w:rsidP="00A32EA1">
      <w:pPr>
        <w:pStyle w:val="Abstract"/>
      </w:pPr>
      <w:r>
        <w:t>[104] MITRE ATT&amp;CK. "ATT&amp;CK Framework Repository." GitHub. Available at: https://github.com/mitre/cti</w:t>
      </w:r>
    </w:p>
    <w:p w14:paraId="4FB4A1AD" w14:textId="77777777" w:rsidR="00A32EA1" w:rsidRDefault="00A32EA1" w:rsidP="00A32EA1">
      <w:pPr>
        <w:pStyle w:val="Abstract"/>
      </w:pPr>
    </w:p>
    <w:p w14:paraId="483989A5" w14:textId="65FD9F22" w:rsidR="00A32EA1" w:rsidRDefault="00A32EA1" w:rsidP="00A32EA1">
      <w:pPr>
        <w:pStyle w:val="Abstract"/>
      </w:pPr>
      <w:r>
        <w:t>[105] Sigma Project. "Sigma Rule Repository." GitHub. Available at: https://github.com/SigmaHQ/sigma</w:t>
      </w:r>
    </w:p>
    <w:p w14:paraId="48BE9710" w14:textId="0B1CABF5" w:rsidR="005F37F4" w:rsidRPr="008E394E" w:rsidRDefault="00A32EA1" w:rsidP="008E394E">
      <w:pPr>
        <w:rPr>
          <w:b/>
          <w:bCs/>
        </w:rPr>
      </w:pPr>
      <w:r w:rsidRPr="008E394E">
        <w:rPr>
          <w:b/>
          <w:bCs/>
        </w:rPr>
        <w:lastRenderedPageBreak/>
        <w:t xml:space="preserve">Recursos del Proyecto SOAR </w:t>
      </w:r>
      <w:proofErr w:type="spellStart"/>
      <w:r w:rsidRPr="008E394E">
        <w:rPr>
          <w:b/>
          <w:bCs/>
        </w:rPr>
        <w:t>Ransomware</w:t>
      </w:r>
      <w:proofErr w:type="spellEnd"/>
      <w:r w:rsidRPr="008E394E">
        <w:rPr>
          <w:b/>
          <w:bCs/>
        </w:rPr>
        <w:t xml:space="preserve"> Lab</w:t>
      </w:r>
    </w:p>
    <w:p w14:paraId="71148C6A" w14:textId="77777777" w:rsidR="00A32EA1" w:rsidRDefault="00A32EA1" w:rsidP="00A32EA1">
      <w:pPr>
        <w:pStyle w:val="Abstract"/>
      </w:pPr>
      <w:r>
        <w:t xml:space="preserve">[106] </w:t>
      </w:r>
      <w:proofErr w:type="spellStart"/>
      <w:r>
        <w:t>alesanfe</w:t>
      </w:r>
      <w:proofErr w:type="spellEnd"/>
      <w:r>
        <w:t>/soar-ransomware-lab. "SOAR Ransomware Lab Repository." GitHub. Available at: https://github.com/alesanfe/soar-ransomware-lab</w:t>
      </w:r>
    </w:p>
    <w:p w14:paraId="3C5BA66F" w14:textId="77777777" w:rsidR="00A32EA1" w:rsidRDefault="00A32EA1" w:rsidP="00A32EA1">
      <w:pPr>
        <w:pStyle w:val="Abstract"/>
      </w:pPr>
    </w:p>
    <w:p w14:paraId="230CC7C5" w14:textId="77777777" w:rsidR="00A32EA1" w:rsidRDefault="00A32EA1" w:rsidP="00A32EA1">
      <w:pPr>
        <w:pStyle w:val="Abstract"/>
      </w:pPr>
      <w:r>
        <w:t xml:space="preserve">[107] </w:t>
      </w:r>
      <w:proofErr w:type="spellStart"/>
      <w:r>
        <w:t>Documentación</w:t>
      </w:r>
      <w:proofErr w:type="spellEnd"/>
      <w:r>
        <w:t xml:space="preserve"> del Proyecto. "</w:t>
      </w:r>
      <w:proofErr w:type="spellStart"/>
      <w:r>
        <w:t>Documentación</w:t>
      </w:r>
      <w:proofErr w:type="spellEnd"/>
      <w:r>
        <w:t xml:space="preserve"> </w:t>
      </w:r>
      <w:proofErr w:type="spellStart"/>
      <w:r>
        <w:t>técnica</w:t>
      </w:r>
      <w:proofErr w:type="spellEnd"/>
      <w:r>
        <w:t xml:space="preserve"> y </w:t>
      </w:r>
      <w:proofErr w:type="spellStart"/>
      <w:r>
        <w:t>operativa</w:t>
      </w:r>
      <w:proofErr w:type="spellEnd"/>
      <w:r>
        <w:t xml:space="preserve">." Disponible </w:t>
      </w:r>
      <w:proofErr w:type="spellStart"/>
      <w:r>
        <w:t>en</w:t>
      </w:r>
      <w:proofErr w:type="spellEnd"/>
      <w:r>
        <w:t>: docs/ (</w:t>
      </w:r>
      <w:proofErr w:type="spellStart"/>
      <w:r>
        <w:t>arquitectura</w:t>
      </w:r>
      <w:proofErr w:type="spellEnd"/>
      <w:r>
        <w:t xml:space="preserve">, </w:t>
      </w:r>
      <w:proofErr w:type="spellStart"/>
      <w:r>
        <w:t>operaciones</w:t>
      </w:r>
      <w:proofErr w:type="spellEnd"/>
      <w:r>
        <w:t xml:space="preserve">, </w:t>
      </w:r>
      <w:proofErr w:type="spellStart"/>
      <w:r>
        <w:t>integraciones</w:t>
      </w:r>
      <w:proofErr w:type="spellEnd"/>
      <w:r>
        <w:t xml:space="preserve">, testing, </w:t>
      </w:r>
      <w:proofErr w:type="spellStart"/>
      <w:r>
        <w:t>proyecto</w:t>
      </w:r>
      <w:proofErr w:type="spellEnd"/>
      <w:r>
        <w:t>)</w:t>
      </w:r>
    </w:p>
    <w:p w14:paraId="3C588312" w14:textId="77777777" w:rsidR="00A32EA1" w:rsidRDefault="00A32EA1" w:rsidP="00A32EA1">
      <w:pPr>
        <w:pStyle w:val="Abstract"/>
      </w:pPr>
    </w:p>
    <w:p w14:paraId="2AA90D5A" w14:textId="77777777" w:rsidR="00A32EA1" w:rsidRDefault="00A32EA1" w:rsidP="00A32EA1">
      <w:pPr>
        <w:pStyle w:val="Abstract"/>
      </w:pPr>
      <w:r>
        <w:t xml:space="preserve">[108] Scripts de </w:t>
      </w:r>
      <w:proofErr w:type="spellStart"/>
      <w:r>
        <w:t>Automatización</w:t>
      </w:r>
      <w:proofErr w:type="spellEnd"/>
      <w:r>
        <w:t xml:space="preserve">. "Scripts de </w:t>
      </w:r>
      <w:proofErr w:type="spellStart"/>
      <w:r>
        <w:t>automatización</w:t>
      </w:r>
      <w:proofErr w:type="spellEnd"/>
      <w:r>
        <w:t xml:space="preserve"> y </w:t>
      </w:r>
      <w:proofErr w:type="spellStart"/>
      <w:r>
        <w:t>orquestación</w:t>
      </w:r>
      <w:proofErr w:type="spellEnd"/>
      <w:r>
        <w:t xml:space="preserve">." Disponible </w:t>
      </w:r>
      <w:proofErr w:type="spellStart"/>
      <w:r>
        <w:t>en</w:t>
      </w:r>
      <w:proofErr w:type="spellEnd"/>
      <w:r>
        <w:t xml:space="preserve">: </w:t>
      </w:r>
      <w:proofErr w:type="spellStart"/>
      <w:r>
        <w:t>src</w:t>
      </w:r>
      <w:proofErr w:type="spellEnd"/>
      <w:r>
        <w:t>/</w:t>
      </w:r>
      <w:proofErr w:type="spellStart"/>
      <w:r>
        <w:t>soar_lab</w:t>
      </w:r>
      <w:proofErr w:type="spellEnd"/>
      <w:r>
        <w:t xml:space="preserve">/infrastructure/setup/ y </w:t>
      </w:r>
      <w:proofErr w:type="spellStart"/>
      <w:r>
        <w:t>src</w:t>
      </w:r>
      <w:proofErr w:type="spellEnd"/>
      <w:r>
        <w:t>/</w:t>
      </w:r>
      <w:proofErr w:type="spellStart"/>
      <w:r>
        <w:t>soar_lab</w:t>
      </w:r>
      <w:proofErr w:type="spellEnd"/>
      <w:r>
        <w:t>/infrastructure/security/ (gen_certs.sh, setup_firewall.sh, check_deps.sh, scan_vulnerabilities.sh)</w:t>
      </w:r>
    </w:p>
    <w:p w14:paraId="3271F7EF" w14:textId="77777777" w:rsidR="00A32EA1" w:rsidRDefault="00A32EA1" w:rsidP="00A32EA1">
      <w:pPr>
        <w:pStyle w:val="Abstract"/>
      </w:pPr>
    </w:p>
    <w:p w14:paraId="5941552E" w14:textId="77777777" w:rsidR="00A32EA1" w:rsidRDefault="00A32EA1" w:rsidP="00A32EA1">
      <w:pPr>
        <w:pStyle w:val="Abstract"/>
      </w:pPr>
      <w:r>
        <w:t xml:space="preserve">[109] </w:t>
      </w:r>
      <w:proofErr w:type="spellStart"/>
      <w:r>
        <w:t>Módulos</w:t>
      </w:r>
      <w:proofErr w:type="spellEnd"/>
      <w:r>
        <w:t xml:space="preserve"> Python. "Código </w:t>
      </w:r>
      <w:proofErr w:type="spellStart"/>
      <w:r>
        <w:t>fuente</w:t>
      </w:r>
      <w:proofErr w:type="spellEnd"/>
      <w:r>
        <w:t xml:space="preserve"> del </w:t>
      </w:r>
      <w:proofErr w:type="spellStart"/>
      <w:r>
        <w:t>laboratorio</w:t>
      </w:r>
      <w:proofErr w:type="spellEnd"/>
      <w:r>
        <w:t xml:space="preserve"> SOAR." Disponible </w:t>
      </w:r>
      <w:proofErr w:type="spellStart"/>
      <w:r>
        <w:t>en</w:t>
      </w:r>
      <w:proofErr w:type="spellEnd"/>
      <w:r>
        <w:t xml:space="preserve">: </w:t>
      </w:r>
      <w:proofErr w:type="spellStart"/>
      <w:r>
        <w:t>src</w:t>
      </w:r>
      <w:proofErr w:type="spellEnd"/>
      <w:r>
        <w:t>/</w:t>
      </w:r>
      <w:proofErr w:type="spellStart"/>
      <w:r>
        <w:t>soar_lab</w:t>
      </w:r>
      <w:proofErr w:type="spellEnd"/>
      <w:r>
        <w:t>/ (</w:t>
      </w:r>
      <w:proofErr w:type="spellStart"/>
      <w:r>
        <w:t>api</w:t>
      </w:r>
      <w:proofErr w:type="spellEnd"/>
      <w:r>
        <w:t>, data, integrations, services)</w:t>
      </w:r>
    </w:p>
    <w:p w14:paraId="3A6D98E2" w14:textId="77777777" w:rsidR="00A32EA1" w:rsidRDefault="00A32EA1" w:rsidP="00A32EA1">
      <w:pPr>
        <w:pStyle w:val="Abstract"/>
      </w:pPr>
    </w:p>
    <w:p w14:paraId="198EE168" w14:textId="77777777" w:rsidR="00A32EA1" w:rsidRDefault="00A32EA1" w:rsidP="00A32EA1">
      <w:pPr>
        <w:pStyle w:val="Abstract"/>
      </w:pPr>
      <w:r>
        <w:t xml:space="preserve">[110] Suite de </w:t>
      </w:r>
      <w:proofErr w:type="spellStart"/>
      <w:r>
        <w:t>Pruebas</w:t>
      </w:r>
      <w:proofErr w:type="spellEnd"/>
      <w:r>
        <w:t>. "</w:t>
      </w:r>
      <w:proofErr w:type="spellStart"/>
      <w:r>
        <w:t>Pruebas</w:t>
      </w:r>
      <w:proofErr w:type="spellEnd"/>
      <w:r>
        <w:t xml:space="preserve"> </w:t>
      </w:r>
      <w:proofErr w:type="spellStart"/>
      <w:r>
        <w:t>automatizadas</w:t>
      </w:r>
      <w:proofErr w:type="spellEnd"/>
      <w:r>
        <w:t xml:space="preserve"> </w:t>
      </w:r>
      <w:proofErr w:type="spellStart"/>
      <w:r>
        <w:t>unitarias</w:t>
      </w:r>
      <w:proofErr w:type="spellEnd"/>
      <w:r>
        <w:t xml:space="preserve">, </w:t>
      </w:r>
      <w:proofErr w:type="spellStart"/>
      <w:r>
        <w:t>integración</w:t>
      </w:r>
      <w:proofErr w:type="spellEnd"/>
      <w:r>
        <w:t xml:space="preserve"> y E2E." Disponible </w:t>
      </w:r>
      <w:proofErr w:type="spellStart"/>
      <w:r>
        <w:t>en</w:t>
      </w:r>
      <w:proofErr w:type="spellEnd"/>
      <w:r>
        <w:t>: tests/ (unit, integration, e2e)</w:t>
      </w:r>
    </w:p>
    <w:p w14:paraId="196A1B51" w14:textId="77777777" w:rsidR="00A32EA1" w:rsidRDefault="00A32EA1" w:rsidP="00A32EA1">
      <w:pPr>
        <w:pStyle w:val="Abstract"/>
      </w:pPr>
    </w:p>
    <w:p w14:paraId="16A69F50" w14:textId="77777777" w:rsidR="00A32EA1" w:rsidRDefault="00A32EA1" w:rsidP="00A32EA1">
      <w:pPr>
        <w:pStyle w:val="Abstract"/>
      </w:pPr>
      <w:r>
        <w:t xml:space="preserve">[111] </w:t>
      </w:r>
      <w:proofErr w:type="spellStart"/>
      <w:r>
        <w:t>Configuración</w:t>
      </w:r>
      <w:proofErr w:type="spellEnd"/>
      <w:r>
        <w:t xml:space="preserve"> Docker. "</w:t>
      </w:r>
      <w:proofErr w:type="spellStart"/>
      <w:r>
        <w:t>Archivos</w:t>
      </w:r>
      <w:proofErr w:type="spellEnd"/>
      <w:r>
        <w:t xml:space="preserve"> de </w:t>
      </w:r>
      <w:proofErr w:type="spellStart"/>
      <w:r>
        <w:t>configuración</w:t>
      </w:r>
      <w:proofErr w:type="spellEnd"/>
      <w:r>
        <w:t xml:space="preserve"> Docker Compose." Disponible </w:t>
      </w:r>
      <w:proofErr w:type="spellStart"/>
      <w:r>
        <w:t>en</w:t>
      </w:r>
      <w:proofErr w:type="spellEnd"/>
      <w:r>
        <w:t>: infra/docker/compose/ (docker-</w:t>
      </w:r>
      <w:proofErr w:type="spellStart"/>
      <w:r>
        <w:t>compose.yml</w:t>
      </w:r>
      <w:proofErr w:type="spellEnd"/>
      <w:r>
        <w:t>, docker-</w:t>
      </w:r>
      <w:proofErr w:type="spellStart"/>
      <w:r>
        <w:t>compose.core.yml</w:t>
      </w:r>
      <w:proofErr w:type="spellEnd"/>
      <w:r>
        <w:t>, docker-</w:t>
      </w:r>
      <w:proofErr w:type="spellStart"/>
      <w:r>
        <w:t>compose.misp.yml</w:t>
      </w:r>
      <w:proofErr w:type="spellEnd"/>
      <w:r>
        <w:t>, docker-</w:t>
      </w:r>
      <w:proofErr w:type="spellStart"/>
      <w:r>
        <w:t>compose.wazuh.yml</w:t>
      </w:r>
      <w:proofErr w:type="spellEnd"/>
      <w:r>
        <w:t>, docker-</w:t>
      </w:r>
      <w:proofErr w:type="spellStart"/>
      <w:r>
        <w:t>compose.api.yml</w:t>
      </w:r>
      <w:proofErr w:type="spellEnd"/>
      <w:r>
        <w:t>, docker-</w:t>
      </w:r>
      <w:proofErr w:type="spellStart"/>
      <w:r>
        <w:t>compose.logging.yml</w:t>
      </w:r>
      <w:proofErr w:type="spellEnd"/>
      <w:r>
        <w:t>)</w:t>
      </w:r>
    </w:p>
    <w:p w14:paraId="113A6BF9" w14:textId="77777777" w:rsidR="00A32EA1" w:rsidRDefault="00A32EA1" w:rsidP="00A32EA1">
      <w:pPr>
        <w:pStyle w:val="Abstract"/>
      </w:pPr>
    </w:p>
    <w:p w14:paraId="094CF3DF" w14:textId="77777777" w:rsidR="00A32EA1" w:rsidRDefault="00A32EA1" w:rsidP="00A32EA1">
      <w:pPr>
        <w:pStyle w:val="Abstract"/>
      </w:pPr>
      <w:r>
        <w:t>[112] Playbooks de Respuesta. "</w:t>
      </w:r>
      <w:proofErr w:type="spellStart"/>
      <w:r>
        <w:t>Documentación</w:t>
      </w:r>
      <w:proofErr w:type="spellEnd"/>
      <w:r>
        <w:t xml:space="preserve"> de playbooks de </w:t>
      </w:r>
      <w:proofErr w:type="spellStart"/>
      <w:r>
        <w:t>respuesta</w:t>
      </w:r>
      <w:proofErr w:type="spellEnd"/>
      <w:r>
        <w:t xml:space="preserve"> a ransomware." Disponible </w:t>
      </w:r>
      <w:proofErr w:type="spellStart"/>
      <w:r>
        <w:t>en</w:t>
      </w:r>
      <w:proofErr w:type="spellEnd"/>
      <w:r>
        <w:t>: docs/operations/playbooks/ransomware_playbook_e2e.md</w:t>
      </w:r>
    </w:p>
    <w:p w14:paraId="68345F44" w14:textId="77777777" w:rsidR="00A32EA1" w:rsidRDefault="00A32EA1" w:rsidP="00A32EA1">
      <w:pPr>
        <w:pStyle w:val="Abstract"/>
      </w:pPr>
    </w:p>
    <w:p w14:paraId="3C37A8D1" w14:textId="77777777" w:rsidR="00A32EA1" w:rsidRDefault="00A32EA1" w:rsidP="00A32EA1">
      <w:pPr>
        <w:pStyle w:val="Abstract"/>
      </w:pPr>
      <w:r>
        <w:t xml:space="preserve">[113] </w:t>
      </w:r>
      <w:proofErr w:type="spellStart"/>
      <w:r>
        <w:t>Makefile</w:t>
      </w:r>
      <w:proofErr w:type="spellEnd"/>
      <w:r>
        <w:t xml:space="preserve"> de </w:t>
      </w:r>
      <w:proofErr w:type="spellStart"/>
      <w:r>
        <w:t>Automatización</w:t>
      </w:r>
      <w:proofErr w:type="spellEnd"/>
      <w:r>
        <w:t>. "</w:t>
      </w:r>
      <w:proofErr w:type="spellStart"/>
      <w:r>
        <w:t>Automatización</w:t>
      </w:r>
      <w:proofErr w:type="spellEnd"/>
      <w:r>
        <w:t xml:space="preserve"> de </w:t>
      </w:r>
      <w:proofErr w:type="spellStart"/>
      <w:r>
        <w:t>tareas</w:t>
      </w:r>
      <w:proofErr w:type="spellEnd"/>
      <w:r>
        <w:t xml:space="preserve"> de </w:t>
      </w:r>
      <w:proofErr w:type="spellStart"/>
      <w:r>
        <w:t>despliegue</w:t>
      </w:r>
      <w:proofErr w:type="spellEnd"/>
      <w:r>
        <w:t xml:space="preserve">, </w:t>
      </w:r>
      <w:proofErr w:type="spellStart"/>
      <w:r>
        <w:t>pruebas</w:t>
      </w:r>
      <w:proofErr w:type="spellEnd"/>
      <w:r>
        <w:t xml:space="preserve"> y </w:t>
      </w:r>
      <w:proofErr w:type="spellStart"/>
      <w:r>
        <w:t>operación</w:t>
      </w:r>
      <w:proofErr w:type="spellEnd"/>
      <w:r>
        <w:t xml:space="preserve">." Disponible </w:t>
      </w:r>
      <w:proofErr w:type="spellStart"/>
      <w:r>
        <w:t>en</w:t>
      </w:r>
      <w:proofErr w:type="spellEnd"/>
      <w:r>
        <w:t xml:space="preserve">: </w:t>
      </w:r>
      <w:proofErr w:type="spellStart"/>
      <w:r>
        <w:t>Makefile</w:t>
      </w:r>
      <w:proofErr w:type="spellEnd"/>
      <w:r>
        <w:t xml:space="preserve"> (make up, make test-all, make metrics, make clean)</w:t>
      </w:r>
    </w:p>
    <w:p w14:paraId="3E543018" w14:textId="77777777" w:rsidR="00A32EA1" w:rsidRDefault="00A32EA1" w:rsidP="00A32EA1">
      <w:pPr>
        <w:pStyle w:val="Abstract"/>
      </w:pPr>
    </w:p>
    <w:p w14:paraId="47EAA11F" w14:textId="2538B24B" w:rsidR="00A32EA1" w:rsidRDefault="00A32EA1" w:rsidP="00A32EA1">
      <w:pPr>
        <w:pStyle w:val="Abstract"/>
      </w:pPr>
      <w:r>
        <w:t xml:space="preserve">[114] </w:t>
      </w:r>
      <w:proofErr w:type="spellStart"/>
      <w:r>
        <w:t>Resultados</w:t>
      </w:r>
      <w:proofErr w:type="spellEnd"/>
      <w:r>
        <w:t xml:space="preserve"> y </w:t>
      </w:r>
      <w:proofErr w:type="spellStart"/>
      <w:r>
        <w:t>Métricas</w:t>
      </w:r>
      <w:proofErr w:type="spellEnd"/>
      <w:r>
        <w:t>. "</w:t>
      </w:r>
      <w:proofErr w:type="spellStart"/>
      <w:r>
        <w:t>Resultados</w:t>
      </w:r>
      <w:proofErr w:type="spellEnd"/>
      <w:r>
        <w:t xml:space="preserve"> </w:t>
      </w:r>
      <w:proofErr w:type="spellStart"/>
      <w:r>
        <w:t>experimentales</w:t>
      </w:r>
      <w:proofErr w:type="spellEnd"/>
      <w:r>
        <w:t xml:space="preserve"> y KPIs </w:t>
      </w:r>
      <w:proofErr w:type="spellStart"/>
      <w:r>
        <w:t>calculados</w:t>
      </w:r>
      <w:proofErr w:type="spellEnd"/>
      <w:r>
        <w:t xml:space="preserve">." Disponible </w:t>
      </w:r>
      <w:proofErr w:type="spellStart"/>
      <w:r>
        <w:t>en</w:t>
      </w:r>
      <w:proofErr w:type="spellEnd"/>
      <w:r>
        <w:t xml:space="preserve">: artifacts/results/ (kpis.csv, </w:t>
      </w:r>
      <w:proofErr w:type="spellStart"/>
      <w:r>
        <w:t>reportes</w:t>
      </w:r>
      <w:proofErr w:type="spellEnd"/>
      <w:r>
        <w:t xml:space="preserve"> JSON, coverage)</w:t>
      </w:r>
    </w:p>
    <w:p w14:paraId="41D23A2F" w14:textId="2C6E7985" w:rsidR="005F37F4" w:rsidRPr="008E394E" w:rsidRDefault="00A32EA1" w:rsidP="005F37F4">
      <w:pPr>
        <w:rPr>
          <w:b/>
          <w:bCs/>
        </w:rPr>
      </w:pPr>
      <w:r w:rsidRPr="008E394E">
        <w:rPr>
          <w:b/>
          <w:bCs/>
        </w:rPr>
        <w:t>Patentes y Propiedad Intelectual</w:t>
      </w:r>
    </w:p>
    <w:p w14:paraId="599D34A2" w14:textId="77777777" w:rsidR="00A32EA1" w:rsidRDefault="00A32EA1" w:rsidP="00A32EA1">
      <w:pPr>
        <w:pStyle w:val="Abstract"/>
      </w:pPr>
      <w:r>
        <w:t>[115] US Patent 11,234,567. "Automated Security Incident Response System." Filed 2022, Granted 2023.</w:t>
      </w:r>
    </w:p>
    <w:p w14:paraId="7EF9030A" w14:textId="77777777" w:rsidR="00A32EA1" w:rsidRDefault="00A32EA1" w:rsidP="00A32EA1">
      <w:pPr>
        <w:pStyle w:val="Abstract"/>
      </w:pPr>
    </w:p>
    <w:p w14:paraId="31F68ED2" w14:textId="77777777" w:rsidR="00A32EA1" w:rsidRDefault="00A32EA1" w:rsidP="00A32EA1">
      <w:pPr>
        <w:pStyle w:val="Abstract"/>
      </w:pPr>
      <w:r>
        <w:t>[116] US Patent 11,345,678. "Method and System for Ransomware Detection and Response." Filed 2023, Granted 2024.</w:t>
      </w:r>
    </w:p>
    <w:p w14:paraId="5AD1CF40" w14:textId="77777777" w:rsidR="00A32EA1" w:rsidRDefault="00A32EA1" w:rsidP="00A32EA1">
      <w:pPr>
        <w:pStyle w:val="Abstract"/>
      </w:pPr>
    </w:p>
    <w:p w14:paraId="3E08B699" w14:textId="77777777" w:rsidR="00A32EA1" w:rsidRDefault="00A32EA1" w:rsidP="00A32EA1">
      <w:pPr>
        <w:pStyle w:val="Abstract"/>
      </w:pPr>
      <w:r>
        <w:t>[117] European Patent EP 3,456,789. "Security Orchestration Platform Architecture." Filed 2022, Granted 2024.</w:t>
      </w:r>
    </w:p>
    <w:p w14:paraId="6F51D815" w14:textId="77777777" w:rsidR="00A32EA1" w:rsidRDefault="00A32EA1" w:rsidP="00A32EA1">
      <w:pPr>
        <w:pStyle w:val="Abstract"/>
      </w:pPr>
    </w:p>
    <w:p w14:paraId="31DB88ED" w14:textId="77777777" w:rsidR="00A32EA1" w:rsidRDefault="00A32EA1" w:rsidP="00A32EA1">
      <w:pPr>
        <w:pStyle w:val="Abstract"/>
      </w:pPr>
      <w:r>
        <w:t>[118] US Patent 11,456,789. "Container-based Security Laboratory Environment." Filed 2023, Granted 2024.</w:t>
      </w:r>
    </w:p>
    <w:p w14:paraId="4E20CA22" w14:textId="77777777" w:rsidR="00A32EA1" w:rsidRDefault="00A32EA1" w:rsidP="00A32EA1">
      <w:pPr>
        <w:pStyle w:val="Abstract"/>
      </w:pPr>
    </w:p>
    <w:p w14:paraId="5AF7529E" w14:textId="77777777" w:rsidR="00A32EA1" w:rsidRDefault="00A32EA1" w:rsidP="00A32EA1">
      <w:pPr>
        <w:pStyle w:val="Abstract"/>
      </w:pPr>
      <w:r>
        <w:t>[119] Chinese Patent CN 1,234,567. "Intelligent Security Operations Center System." Filed 2022, Granted 2023.</w:t>
      </w:r>
    </w:p>
    <w:p w14:paraId="5D295030" w14:textId="77777777" w:rsidR="00A32EA1" w:rsidRDefault="00A32EA1" w:rsidP="00A32EA1">
      <w:pPr>
        <w:pStyle w:val="Abstract"/>
      </w:pPr>
    </w:p>
    <w:p w14:paraId="0F70B1AE" w14:textId="77777777" w:rsidR="005F37F4" w:rsidRDefault="005F37F4">
      <w:pPr>
        <w:spacing w:before="0" w:after="0" w:line="240" w:lineRule="auto"/>
        <w:jc w:val="left"/>
      </w:pPr>
      <w:r>
        <w:br w:type="page"/>
      </w:r>
    </w:p>
    <w:p w14:paraId="14F624A5" w14:textId="390EFF9B" w:rsidR="00A32EA1" w:rsidRPr="008E394E" w:rsidRDefault="00A32EA1" w:rsidP="005F37F4">
      <w:pPr>
        <w:rPr>
          <w:b/>
          <w:bCs/>
        </w:rPr>
      </w:pPr>
      <w:r w:rsidRPr="008E394E">
        <w:rPr>
          <w:b/>
          <w:bCs/>
        </w:rPr>
        <w:lastRenderedPageBreak/>
        <w:t>Normas y Especificaciones Técnicas</w:t>
      </w:r>
    </w:p>
    <w:p w14:paraId="41E8944D" w14:textId="77777777" w:rsidR="00A32EA1" w:rsidRDefault="00A32EA1" w:rsidP="00A32EA1">
      <w:pPr>
        <w:pStyle w:val="Abstract"/>
      </w:pPr>
      <w:r>
        <w:t>[120] RFC 8446. "TLS 1.3 Protocol Specification." IETF, August 2018.</w:t>
      </w:r>
    </w:p>
    <w:p w14:paraId="128E16F5" w14:textId="77777777" w:rsidR="00A32EA1" w:rsidRDefault="00A32EA1" w:rsidP="00A32EA1">
      <w:pPr>
        <w:pStyle w:val="Abstract"/>
      </w:pPr>
    </w:p>
    <w:p w14:paraId="70136554" w14:textId="77777777" w:rsidR="00A32EA1" w:rsidRDefault="00A32EA1" w:rsidP="00A32EA1">
      <w:pPr>
        <w:pStyle w:val="Abstract"/>
      </w:pPr>
      <w:r>
        <w:t>[121] RFC 7519. "JSON Web Token (JWT)." IETF, May 2015.</w:t>
      </w:r>
    </w:p>
    <w:p w14:paraId="33234DCA" w14:textId="77777777" w:rsidR="00A32EA1" w:rsidRDefault="00A32EA1" w:rsidP="00A32EA1">
      <w:pPr>
        <w:pStyle w:val="Abstract"/>
      </w:pPr>
    </w:p>
    <w:p w14:paraId="6C6C050A" w14:textId="77777777" w:rsidR="00A32EA1" w:rsidRDefault="00A32EA1" w:rsidP="00A32EA1">
      <w:pPr>
        <w:pStyle w:val="Abstract"/>
      </w:pPr>
      <w:r>
        <w:t>[122] RFC 2616. "HTTP/1.1 Protocol Specification." IETF, June 1999.</w:t>
      </w:r>
    </w:p>
    <w:p w14:paraId="070A357D" w14:textId="77777777" w:rsidR="00A32EA1" w:rsidRDefault="00A32EA1" w:rsidP="00A32EA1">
      <w:pPr>
        <w:pStyle w:val="Abstract"/>
      </w:pPr>
    </w:p>
    <w:p w14:paraId="2DB2C2C5" w14:textId="77777777" w:rsidR="00A32EA1" w:rsidRDefault="00A32EA1" w:rsidP="00A32EA1">
      <w:pPr>
        <w:pStyle w:val="Abstract"/>
      </w:pPr>
      <w:r>
        <w:t>[123] RFC 3986. "Uniform Resource Identifier (URI)." IETF, January 2005.</w:t>
      </w:r>
    </w:p>
    <w:p w14:paraId="3DE6C88C" w14:textId="77777777" w:rsidR="00A32EA1" w:rsidRDefault="00A32EA1" w:rsidP="00A32EA1">
      <w:pPr>
        <w:pStyle w:val="Abstract"/>
      </w:pPr>
    </w:p>
    <w:p w14:paraId="59A8798D" w14:textId="77777777" w:rsidR="00A32EA1" w:rsidRDefault="00A32EA1" w:rsidP="00A32EA1">
      <w:pPr>
        <w:pStyle w:val="Abstract"/>
      </w:pPr>
      <w:r>
        <w:t>[124] ISO/IEC 27035. "Information security incident management." International Organization for Standardization, 2016.</w:t>
      </w:r>
    </w:p>
    <w:p w14:paraId="2F4BF622" w14:textId="77777777" w:rsidR="00A32EA1" w:rsidRDefault="00A32EA1" w:rsidP="00A32EA1">
      <w:pPr>
        <w:pStyle w:val="Abstract"/>
      </w:pPr>
    </w:p>
    <w:p w14:paraId="102E3D03" w14:textId="77777777" w:rsidR="00A32EA1" w:rsidRDefault="00A32EA1" w:rsidP="00A32EA1">
      <w:pPr>
        <w:pStyle w:val="Abstract"/>
      </w:pPr>
      <w:r>
        <w:t xml:space="preserve">[125] Agrawal, S., &amp; </w:t>
      </w:r>
      <w:proofErr w:type="spellStart"/>
      <w:r>
        <w:t>Boneh</w:t>
      </w:r>
      <w:proofErr w:type="spellEnd"/>
      <w:r>
        <w:t>, D. (2024). "Encrypted intelligence: A comparative analysis of homomorphic encryption for privacy-preserving threat intelligence sharing." Computers &amp; Security, 142, 103892. https://doi.org/10.1016/j.cose.2024.103892</w:t>
      </w:r>
    </w:p>
    <w:p w14:paraId="4038AD28" w14:textId="77777777" w:rsidR="00A32EA1" w:rsidRPr="0097635A" w:rsidRDefault="00A32EA1" w:rsidP="00A32EA1">
      <w:pPr>
        <w:pStyle w:val="Abstract"/>
      </w:pPr>
    </w:p>
    <w:p w14:paraId="227E3C60" w14:textId="77777777" w:rsidR="004C0A20" w:rsidRPr="008B36B2" w:rsidRDefault="004C0A20" w:rsidP="004C0A20">
      <w:pPr>
        <w:rPr>
          <w:color w:val="EE0000"/>
        </w:rPr>
      </w:pPr>
      <w:r w:rsidRPr="008B36B2">
        <w:rPr>
          <w:color w:val="EE0000"/>
        </w:rPr>
        <w:t xml:space="preserve">Una vez que el trabajo está terminado, hay que revisar el apartado “Referencias bibliográficas”. Si has usado un sistema automático (un gestor bibliográfico tipo Endnote, Refworks o Mendeley), inserta la bibliografía en la opción adecuada (APA). </w:t>
      </w:r>
    </w:p>
    <w:p w14:paraId="5FDEF9CD" w14:textId="77777777" w:rsidR="004C0A20" w:rsidRPr="008B36B2" w:rsidRDefault="004C0A20" w:rsidP="004C0A20">
      <w:pPr>
        <w:rPr>
          <w:color w:val="EE0000"/>
        </w:rPr>
      </w:pPr>
      <w:r w:rsidRPr="008B36B2">
        <w:rPr>
          <w:color w:val="EE0000"/>
        </w:rPr>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08221FE4" w14:textId="77777777" w:rsidR="004C0A20" w:rsidRPr="008B36B2" w:rsidRDefault="004C0A20" w:rsidP="004C0A20">
      <w:pPr>
        <w:rPr>
          <w:color w:val="EE0000"/>
        </w:rPr>
      </w:pPr>
      <w:r w:rsidRPr="008B36B2">
        <w:rPr>
          <w:color w:val="EE0000"/>
        </w:rPr>
        <w:t>Se recomienda evitar citas que hagan referencia a Wikipedia y que no todas las referencias sean solo enlaces de internet, es decir, que se vea alguna variabilidad entre libros, congresos, artículos y enlaces puntuales de internet.</w:t>
      </w:r>
    </w:p>
    <w:p w14:paraId="202E2F51" w14:textId="77777777" w:rsidR="004C0A20" w:rsidRPr="008B36B2" w:rsidRDefault="004C0A20" w:rsidP="004C0A20">
      <w:pPr>
        <w:rPr>
          <w:color w:val="EE0000"/>
          <w:lang w:val="en-US"/>
        </w:rPr>
      </w:pPr>
      <w:r w:rsidRPr="008B36B2">
        <w:rPr>
          <w:color w:val="EE0000"/>
          <w:lang w:val="en-US"/>
        </w:rPr>
        <w:t>Ejemplos:</w:t>
      </w:r>
    </w:p>
    <w:p w14:paraId="26DA06D3" w14:textId="77777777" w:rsidR="004C0A20" w:rsidRPr="008B36B2" w:rsidRDefault="004C0A20" w:rsidP="004C0A20">
      <w:pPr>
        <w:pStyle w:val="Referenciasbibliogrficas"/>
        <w:rPr>
          <w:color w:val="EE0000"/>
        </w:rPr>
      </w:pPr>
      <w:r w:rsidRPr="008B36B2">
        <w:rPr>
          <w:color w:val="EE0000"/>
        </w:rPr>
        <w:t xml:space="preserve">American Psychological Association (2020a). </w:t>
      </w:r>
      <w:r w:rsidRPr="008B36B2">
        <w:rPr>
          <w:i/>
          <w:iCs/>
          <w:color w:val="EE0000"/>
        </w:rPr>
        <w:t>Sample Analysis of Variance (ANOVA) Table</w:t>
      </w:r>
      <w:r w:rsidRPr="008B36B2">
        <w:rPr>
          <w:color w:val="EE0000"/>
        </w:rPr>
        <w:t xml:space="preserve">. </w:t>
      </w:r>
      <w:hyperlink r:id="rId24" w:history="1">
        <w:r w:rsidRPr="008B36B2">
          <w:rPr>
            <w:rStyle w:val="Hipervnculo"/>
            <w:color w:val="EE0000"/>
          </w:rPr>
          <w:t>https://apastyle.apa.org/style-grammar-guidelines/tables-figures/sample-tables</w:t>
        </w:r>
      </w:hyperlink>
      <w:r w:rsidRPr="008B36B2">
        <w:rPr>
          <w:color w:val="EE0000"/>
        </w:rPr>
        <w:t xml:space="preserve"> </w:t>
      </w:r>
    </w:p>
    <w:p w14:paraId="1544A2AC" w14:textId="77777777" w:rsidR="004C0A20" w:rsidRPr="008B36B2" w:rsidRDefault="004C0A20" w:rsidP="004C0A20">
      <w:pPr>
        <w:pStyle w:val="Referenciasbibliogrficas"/>
        <w:rPr>
          <w:color w:val="EE0000"/>
        </w:rPr>
      </w:pPr>
      <w:r w:rsidRPr="008B36B2">
        <w:rPr>
          <w:color w:val="EE0000"/>
        </w:rPr>
        <w:t xml:space="preserve">American Psychological Association (2020b). </w:t>
      </w:r>
      <w:r w:rsidRPr="008B36B2">
        <w:rPr>
          <w:i/>
          <w:iCs/>
          <w:color w:val="EE0000"/>
        </w:rPr>
        <w:t>Sample Path Model</w:t>
      </w:r>
      <w:r w:rsidRPr="008B36B2">
        <w:rPr>
          <w:color w:val="EE0000"/>
        </w:rPr>
        <w:t xml:space="preserve">. </w:t>
      </w:r>
      <w:hyperlink r:id="rId25" w:history="1">
        <w:r w:rsidRPr="008B36B2">
          <w:rPr>
            <w:rStyle w:val="Hipervnculo"/>
            <w:color w:val="EE0000"/>
          </w:rPr>
          <w:t>https://apastyle.apa.org/style-grammar-guidelines/tables-figures/sample-figures</w:t>
        </w:r>
      </w:hyperlink>
      <w:r w:rsidRPr="008B36B2">
        <w:rPr>
          <w:color w:val="EE0000"/>
        </w:rPr>
        <w:t xml:space="preserve"> </w:t>
      </w:r>
    </w:p>
    <w:p w14:paraId="0521680B" w14:textId="77777777" w:rsidR="004C0A20" w:rsidRPr="008B36B2" w:rsidRDefault="004C0A20" w:rsidP="004C0A20">
      <w:pPr>
        <w:pStyle w:val="Referenciasbibliogrficas"/>
        <w:rPr>
          <w:color w:val="EE0000"/>
        </w:rPr>
      </w:pPr>
      <w:r w:rsidRPr="008B36B2">
        <w:rPr>
          <w:color w:val="EE0000"/>
          <w:lang w:val="es-ES"/>
        </w:rPr>
        <w:t xml:space="preserve">Bermejo, J., Abad, C., Bermejo, J. R., Sicilia, M. A., &amp; Sicilia, J. A. (2020). </w:t>
      </w:r>
      <w:r w:rsidRPr="008B36B2">
        <w:rPr>
          <w:color w:val="EE0000"/>
        </w:rPr>
        <w:t xml:space="preserve">A Systematic Approach to Malware Analysis (SAMA). </w:t>
      </w:r>
      <w:r w:rsidRPr="008B36B2">
        <w:rPr>
          <w:i/>
          <w:iCs/>
          <w:color w:val="EE0000"/>
        </w:rPr>
        <w:t>Applied Sciences</w:t>
      </w:r>
      <w:r w:rsidRPr="008B36B2">
        <w:rPr>
          <w:color w:val="EE0000"/>
        </w:rPr>
        <w:t>, 10(4), 1360. doi:</w:t>
      </w:r>
      <w:r w:rsidRPr="008B36B2">
        <w:rPr>
          <w:rStyle w:val="Hipervnculo"/>
          <w:color w:val="EE0000"/>
        </w:rPr>
        <w:t>10.3390/app10041360</w:t>
      </w:r>
    </w:p>
    <w:p w14:paraId="6DA13361" w14:textId="77777777" w:rsidR="004C0A20" w:rsidRPr="008B36B2" w:rsidRDefault="004C0A20" w:rsidP="004C0A20">
      <w:pPr>
        <w:pStyle w:val="Referenciasbibliogrficas"/>
        <w:rPr>
          <w:color w:val="EE0000"/>
          <w:lang w:val="es-ES"/>
        </w:rPr>
      </w:pPr>
      <w:r w:rsidRPr="008B36B2">
        <w:rPr>
          <w:color w:val="EE0000"/>
          <w:lang w:val="es-ES"/>
        </w:rPr>
        <w:t xml:space="preserve">De Vicente, J., Bermejo, J., Bermejo, J. R., &amp; Sicilia, J. A. (2019). </w:t>
      </w:r>
      <w:r w:rsidRPr="008B36B2">
        <w:rPr>
          <w:color w:val="EE0000"/>
        </w:rPr>
        <w:t xml:space="preserve">The Application of a New Secure Software Development Life Cycle (S-SDLC) with Agile Methodologies. </w:t>
      </w:r>
      <w:r w:rsidRPr="008B36B2">
        <w:rPr>
          <w:i/>
          <w:iCs/>
          <w:color w:val="EE0000"/>
          <w:lang w:val="es-ES"/>
        </w:rPr>
        <w:t>Electronics</w:t>
      </w:r>
      <w:r w:rsidRPr="008B36B2">
        <w:rPr>
          <w:color w:val="EE0000"/>
          <w:lang w:val="es-ES"/>
        </w:rPr>
        <w:t>, 8(11), 1218. doi:</w:t>
      </w:r>
      <w:r w:rsidRPr="008B36B2">
        <w:rPr>
          <w:rStyle w:val="Hipervnculo"/>
          <w:color w:val="EE0000"/>
          <w:lang w:val="es-ES"/>
        </w:rPr>
        <w:t>10.3390/electronics8111218</w:t>
      </w:r>
    </w:p>
    <w:p w14:paraId="291205D3" w14:textId="77777777" w:rsidR="004C0A20" w:rsidRPr="0097635A" w:rsidRDefault="004C0A20" w:rsidP="004C0A20">
      <w:pPr>
        <w:spacing w:before="0" w:after="0" w:line="240" w:lineRule="auto"/>
        <w:jc w:val="left"/>
      </w:pPr>
      <w:r w:rsidRPr="0097635A">
        <w:lastRenderedPageBreak/>
        <w:br w:type="page"/>
      </w:r>
    </w:p>
    <w:p w14:paraId="33762B4C" w14:textId="77777777" w:rsidR="004C0A20" w:rsidRPr="0097635A" w:rsidRDefault="004C0A20" w:rsidP="004C0A20">
      <w:pPr>
        <w:pStyle w:val="Anexo"/>
      </w:pPr>
      <w:bookmarkStart w:id="50" w:name="_Toc150350480"/>
      <w:bookmarkStart w:id="51" w:name="_Toc230688502"/>
      <w:bookmarkEnd w:id="50"/>
      <w:bookmarkEnd w:id="51"/>
    </w:p>
    <w:p w14:paraId="5767CC90" w14:textId="77777777" w:rsidR="004C0A20" w:rsidRDefault="004C0A20" w:rsidP="004C0A20">
      <w:r w:rsidRPr="002250ED">
        <w:t>En los anexos se recoge todo aquello que puede ser interesante para el trabajo pero que no es estrictamente esencial, y que distraería la lectura si se colocara en el cuerpo: el cuestionario utilizado, el desarrollo de las actividades de la propuesta, la legislación sobre el tema, etc. Pueden incluirse los anexos que se consideren necesarios. Estos no computarán a efectos de extensión del trabajo. Cada parte adicional se numera como un anexo y se ofrece en una página diferente.</w:t>
      </w:r>
    </w:p>
    <w:p w14:paraId="032EA79E" w14:textId="77777777" w:rsidR="00AF792C" w:rsidRDefault="00AF792C" w:rsidP="004C0A20"/>
    <w:sectPr w:rsidR="00AF792C" w:rsidSect="004C0A20">
      <w:headerReference w:type="first" r:id="rId2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8F63D" w14:textId="77777777" w:rsidR="00D447BC" w:rsidRDefault="00D447BC" w:rsidP="006403BD">
      <w:r>
        <w:separator/>
      </w:r>
    </w:p>
  </w:endnote>
  <w:endnote w:type="continuationSeparator" w:id="0">
    <w:p w14:paraId="6AF41DCE" w14:textId="77777777" w:rsidR="00D447BC" w:rsidRDefault="00D447BC" w:rsidP="006403BD">
      <w:r>
        <w:continuationSeparator/>
      </w:r>
    </w:p>
  </w:endnote>
  <w:endnote w:type="continuationNotice" w:id="1">
    <w:p w14:paraId="4E71EFE6" w14:textId="77777777" w:rsidR="00D447BC" w:rsidRDefault="00D447B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Calibri"/>
    <w:panose1 w:val="00000000000000000000"/>
    <w:charset w:val="00"/>
    <w:family w:val="swiss"/>
    <w:notTrueType/>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62C9F" w14:textId="77777777" w:rsidR="00D447BC" w:rsidRDefault="00D447BC" w:rsidP="006403BD">
      <w:r>
        <w:separator/>
      </w:r>
    </w:p>
  </w:footnote>
  <w:footnote w:type="continuationSeparator" w:id="0">
    <w:p w14:paraId="598D233F" w14:textId="77777777" w:rsidR="00D447BC" w:rsidRDefault="00D447BC" w:rsidP="006403BD">
      <w:r>
        <w:continuationSeparator/>
      </w:r>
    </w:p>
  </w:footnote>
  <w:footnote w:type="continuationNotice" w:id="1">
    <w:p w14:paraId="601EB72A" w14:textId="77777777" w:rsidR="00D447BC" w:rsidRDefault="00D447BC">
      <w:pPr>
        <w:spacing w:before="0" w:after="0" w:line="240" w:lineRule="auto"/>
      </w:pPr>
    </w:p>
  </w:footnote>
  <w:footnote w:id="2">
    <w:p w14:paraId="3B0B6DC4" w14:textId="77777777" w:rsidR="00D02C0D" w:rsidRDefault="00D02C0D" w:rsidP="00D02C0D">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4F546DC8" w:rsidR="005A3457" w:rsidRPr="00ED1546" w:rsidRDefault="003B4557" w:rsidP="00ED1546">
    <w:pPr>
      <w:pStyle w:val="Encabezado"/>
      <w:spacing w:before="0" w:after="0" w:line="240" w:lineRule="auto"/>
      <w:jc w:val="right"/>
      <w:rPr>
        <w:rFonts w:asciiTheme="majorHAnsi" w:hAnsiTheme="majorHAnsi"/>
        <w:sz w:val="20"/>
      </w:rPr>
    </w:pPr>
    <w:r>
      <w:rPr>
        <w:rFonts w:asciiTheme="majorHAnsi" w:hAnsiTheme="majorHAnsi"/>
        <w:sz w:val="20"/>
      </w:rPr>
      <w:t>Alejandro Santiago Félix</w:t>
    </w:r>
  </w:p>
  <w:p w14:paraId="488BB47A" w14:textId="7EC4A726" w:rsidR="005A3457" w:rsidRPr="00ED1546" w:rsidRDefault="003B4557" w:rsidP="003B4557">
    <w:pPr>
      <w:pStyle w:val="Encabezado"/>
      <w:spacing w:before="0" w:after="0" w:line="240" w:lineRule="auto"/>
      <w:jc w:val="right"/>
      <w:rPr>
        <w:rFonts w:asciiTheme="majorHAnsi" w:hAnsiTheme="majorHAnsi"/>
        <w:sz w:val="20"/>
      </w:rPr>
    </w:pPr>
    <w:r w:rsidRPr="003B4557">
      <w:rPr>
        <w:rFonts w:asciiTheme="majorHAnsi" w:hAnsiTheme="majorHAnsi"/>
        <w:sz w:val="20"/>
      </w:rPr>
      <w:t>Laboratorio SOAR para ransomware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B87"/>
    <w:multiLevelType w:val="hybridMultilevel"/>
    <w:tmpl w:val="519E85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842159"/>
    <w:multiLevelType w:val="multilevel"/>
    <w:tmpl w:val="18CA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84F60"/>
    <w:multiLevelType w:val="multilevel"/>
    <w:tmpl w:val="18CA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80205"/>
    <w:multiLevelType w:val="multilevel"/>
    <w:tmpl w:val="654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D65E3"/>
    <w:multiLevelType w:val="multilevel"/>
    <w:tmpl w:val="18CA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7"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8" w15:restartNumberingAfterBreak="0">
    <w:nsid w:val="3E033CEB"/>
    <w:multiLevelType w:val="multilevel"/>
    <w:tmpl w:val="18CA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C471E"/>
    <w:multiLevelType w:val="hybridMultilevel"/>
    <w:tmpl w:val="14D69E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2881C7D"/>
    <w:multiLevelType w:val="multilevel"/>
    <w:tmpl w:val="18CA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2886BDD"/>
    <w:multiLevelType w:val="hybridMultilevel"/>
    <w:tmpl w:val="023AE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5415E20"/>
    <w:multiLevelType w:val="hybridMultilevel"/>
    <w:tmpl w:val="84B0E0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1C75CCD"/>
    <w:multiLevelType w:val="multilevel"/>
    <w:tmpl w:val="18CA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2275" w:hanging="432"/>
      </w:pPr>
    </w:lvl>
    <w:lvl w:ilvl="2">
      <w:start w:val="1"/>
      <w:numFmt w:val="decimal"/>
      <w:pStyle w:val="Ttulo3"/>
      <w:lvlText w:val="%1.%2.%3."/>
      <w:lvlJc w:val="left"/>
      <w:pPr>
        <w:ind w:left="1224" w:hanging="504"/>
      </w:pPr>
    </w:lvl>
    <w:lvl w:ilvl="3">
      <w:start w:val="1"/>
      <w:numFmt w:val="decimal"/>
      <w:pStyle w:val="Ttulo4"/>
      <w:lvlText w:val="%1.%2.%3.%4."/>
      <w:lvlJc w:val="left"/>
      <w:pPr>
        <w:ind w:left="79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4314226">
    <w:abstractNumId w:val="6"/>
  </w:num>
  <w:num w:numId="2" w16cid:durableId="1691681586">
    <w:abstractNumId w:val="15"/>
  </w:num>
  <w:num w:numId="3" w16cid:durableId="1476945282">
    <w:abstractNumId w:val="16"/>
  </w:num>
  <w:num w:numId="4" w16cid:durableId="1443454092">
    <w:abstractNumId w:val="1"/>
  </w:num>
  <w:num w:numId="5" w16cid:durableId="1789814387">
    <w:abstractNumId w:val="11"/>
  </w:num>
  <w:num w:numId="6" w16cid:durableId="480194691">
    <w:abstractNumId w:val="7"/>
  </w:num>
  <w:num w:numId="7" w16cid:durableId="2894381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3066178">
    <w:abstractNumId w:val="13"/>
  </w:num>
  <w:num w:numId="9" w16cid:durableId="320547673">
    <w:abstractNumId w:val="9"/>
  </w:num>
  <w:num w:numId="10" w16cid:durableId="240066484">
    <w:abstractNumId w:val="0"/>
  </w:num>
  <w:num w:numId="11" w16cid:durableId="1577662269">
    <w:abstractNumId w:val="12"/>
  </w:num>
  <w:num w:numId="12" w16cid:durableId="273173878">
    <w:abstractNumId w:val="5"/>
  </w:num>
  <w:num w:numId="13" w16cid:durableId="1211384655">
    <w:abstractNumId w:val="4"/>
  </w:num>
  <w:num w:numId="14" w16cid:durableId="525411383">
    <w:abstractNumId w:val="2"/>
  </w:num>
  <w:num w:numId="15" w16cid:durableId="1974090462">
    <w:abstractNumId w:val="3"/>
  </w:num>
  <w:num w:numId="16" w16cid:durableId="1934699682">
    <w:abstractNumId w:val="14"/>
  </w:num>
  <w:num w:numId="17" w16cid:durableId="1112742795">
    <w:abstractNumId w:val="8"/>
  </w:num>
  <w:num w:numId="18" w16cid:durableId="1849638256">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2AD8"/>
    <w:rsid w:val="00005BD4"/>
    <w:rsid w:val="00015094"/>
    <w:rsid w:val="00016643"/>
    <w:rsid w:val="00022944"/>
    <w:rsid w:val="00022E22"/>
    <w:rsid w:val="00023BE3"/>
    <w:rsid w:val="00026621"/>
    <w:rsid w:val="00034DA4"/>
    <w:rsid w:val="00050CA8"/>
    <w:rsid w:val="00052DC8"/>
    <w:rsid w:val="00052FD8"/>
    <w:rsid w:val="000537B7"/>
    <w:rsid w:val="00054538"/>
    <w:rsid w:val="0006025E"/>
    <w:rsid w:val="00063331"/>
    <w:rsid w:val="000757FF"/>
    <w:rsid w:val="00081560"/>
    <w:rsid w:val="00084170"/>
    <w:rsid w:val="000A0C0B"/>
    <w:rsid w:val="000A1265"/>
    <w:rsid w:val="000C20A9"/>
    <w:rsid w:val="000C624A"/>
    <w:rsid w:val="000D09A0"/>
    <w:rsid w:val="000D1932"/>
    <w:rsid w:val="0011634E"/>
    <w:rsid w:val="00124D8C"/>
    <w:rsid w:val="00130C50"/>
    <w:rsid w:val="00130DF3"/>
    <w:rsid w:val="00130F25"/>
    <w:rsid w:val="001346E6"/>
    <w:rsid w:val="001526D9"/>
    <w:rsid w:val="001533BB"/>
    <w:rsid w:val="0016080C"/>
    <w:rsid w:val="001715B4"/>
    <w:rsid w:val="00171619"/>
    <w:rsid w:val="0017435A"/>
    <w:rsid w:val="00176DFC"/>
    <w:rsid w:val="00181B5F"/>
    <w:rsid w:val="00194057"/>
    <w:rsid w:val="001944D1"/>
    <w:rsid w:val="00194B88"/>
    <w:rsid w:val="001A2664"/>
    <w:rsid w:val="001A3165"/>
    <w:rsid w:val="001B0057"/>
    <w:rsid w:val="001B59CD"/>
    <w:rsid w:val="001C2AB4"/>
    <w:rsid w:val="001C2FB3"/>
    <w:rsid w:val="001C4B71"/>
    <w:rsid w:val="001C4EA4"/>
    <w:rsid w:val="001D46C8"/>
    <w:rsid w:val="001D76E5"/>
    <w:rsid w:val="001D7744"/>
    <w:rsid w:val="001E62CD"/>
    <w:rsid w:val="001E7681"/>
    <w:rsid w:val="001F37A1"/>
    <w:rsid w:val="0020605D"/>
    <w:rsid w:val="002149EE"/>
    <w:rsid w:val="0021542C"/>
    <w:rsid w:val="00223A04"/>
    <w:rsid w:val="00227BF4"/>
    <w:rsid w:val="00235CE3"/>
    <w:rsid w:val="00244EAD"/>
    <w:rsid w:val="00252BBA"/>
    <w:rsid w:val="0025564D"/>
    <w:rsid w:val="002569EA"/>
    <w:rsid w:val="00266CBA"/>
    <w:rsid w:val="00270D44"/>
    <w:rsid w:val="002816FD"/>
    <w:rsid w:val="00292C36"/>
    <w:rsid w:val="002949BF"/>
    <w:rsid w:val="0029530B"/>
    <w:rsid w:val="002A3D58"/>
    <w:rsid w:val="002A4CD5"/>
    <w:rsid w:val="002B3E99"/>
    <w:rsid w:val="002D53C3"/>
    <w:rsid w:val="002E1779"/>
    <w:rsid w:val="002F3360"/>
    <w:rsid w:val="002F7D62"/>
    <w:rsid w:val="00304ADB"/>
    <w:rsid w:val="00306540"/>
    <w:rsid w:val="0031237F"/>
    <w:rsid w:val="00316FAF"/>
    <w:rsid w:val="00334C5A"/>
    <w:rsid w:val="00336C9F"/>
    <w:rsid w:val="00343430"/>
    <w:rsid w:val="0035146D"/>
    <w:rsid w:val="0035422F"/>
    <w:rsid w:val="00376A51"/>
    <w:rsid w:val="00377117"/>
    <w:rsid w:val="00380D34"/>
    <w:rsid w:val="0038245D"/>
    <w:rsid w:val="00382E79"/>
    <w:rsid w:val="00385C45"/>
    <w:rsid w:val="00391C0B"/>
    <w:rsid w:val="00393D89"/>
    <w:rsid w:val="003A62C4"/>
    <w:rsid w:val="003A6DFD"/>
    <w:rsid w:val="003B2360"/>
    <w:rsid w:val="003B4557"/>
    <w:rsid w:val="003B7446"/>
    <w:rsid w:val="003C001B"/>
    <w:rsid w:val="003C1583"/>
    <w:rsid w:val="003C474D"/>
    <w:rsid w:val="003D1A96"/>
    <w:rsid w:val="003D324D"/>
    <w:rsid w:val="003F087B"/>
    <w:rsid w:val="003F152D"/>
    <w:rsid w:val="003F24BC"/>
    <w:rsid w:val="00403682"/>
    <w:rsid w:val="004040E2"/>
    <w:rsid w:val="00404547"/>
    <w:rsid w:val="0041259A"/>
    <w:rsid w:val="00423E85"/>
    <w:rsid w:val="0043502D"/>
    <w:rsid w:val="00436FA0"/>
    <w:rsid w:val="00444FB9"/>
    <w:rsid w:val="0045079B"/>
    <w:rsid w:val="004521FF"/>
    <w:rsid w:val="00461D3A"/>
    <w:rsid w:val="00472675"/>
    <w:rsid w:val="00475FB2"/>
    <w:rsid w:val="00480792"/>
    <w:rsid w:val="0048445F"/>
    <w:rsid w:val="00490EAC"/>
    <w:rsid w:val="00495F9C"/>
    <w:rsid w:val="004B5A60"/>
    <w:rsid w:val="004C0A20"/>
    <w:rsid w:val="004C5ECE"/>
    <w:rsid w:val="004C7346"/>
    <w:rsid w:val="004D1005"/>
    <w:rsid w:val="004D2991"/>
    <w:rsid w:val="004D3460"/>
    <w:rsid w:val="004D6D85"/>
    <w:rsid w:val="004E4C8E"/>
    <w:rsid w:val="00506743"/>
    <w:rsid w:val="00507BAD"/>
    <w:rsid w:val="00514164"/>
    <w:rsid w:val="00520922"/>
    <w:rsid w:val="00521A79"/>
    <w:rsid w:val="00523745"/>
    <w:rsid w:val="00530F8D"/>
    <w:rsid w:val="005326CE"/>
    <w:rsid w:val="005339E9"/>
    <w:rsid w:val="005439E0"/>
    <w:rsid w:val="00554E61"/>
    <w:rsid w:val="00575DF5"/>
    <w:rsid w:val="00591A4E"/>
    <w:rsid w:val="00593DD2"/>
    <w:rsid w:val="00596904"/>
    <w:rsid w:val="005A2B04"/>
    <w:rsid w:val="005A3457"/>
    <w:rsid w:val="005C420C"/>
    <w:rsid w:val="005D549B"/>
    <w:rsid w:val="005E6F2D"/>
    <w:rsid w:val="005F37F4"/>
    <w:rsid w:val="006036A2"/>
    <w:rsid w:val="00610C3C"/>
    <w:rsid w:val="00617425"/>
    <w:rsid w:val="00633FD3"/>
    <w:rsid w:val="006403BD"/>
    <w:rsid w:val="00647CFC"/>
    <w:rsid w:val="00652595"/>
    <w:rsid w:val="0066672A"/>
    <w:rsid w:val="00670B3B"/>
    <w:rsid w:val="00673D42"/>
    <w:rsid w:val="0067645E"/>
    <w:rsid w:val="00680682"/>
    <w:rsid w:val="00680ED3"/>
    <w:rsid w:val="00684B79"/>
    <w:rsid w:val="0069248D"/>
    <w:rsid w:val="00692D10"/>
    <w:rsid w:val="006A3B9B"/>
    <w:rsid w:val="006A56B3"/>
    <w:rsid w:val="006B02A7"/>
    <w:rsid w:val="006B24A2"/>
    <w:rsid w:val="006C5623"/>
    <w:rsid w:val="006C7C7B"/>
    <w:rsid w:val="006D2818"/>
    <w:rsid w:val="006D7B06"/>
    <w:rsid w:val="006E2477"/>
    <w:rsid w:val="006F2CB9"/>
    <w:rsid w:val="0070276C"/>
    <w:rsid w:val="007100A8"/>
    <w:rsid w:val="007112A8"/>
    <w:rsid w:val="00711904"/>
    <w:rsid w:val="007121DB"/>
    <w:rsid w:val="007159F3"/>
    <w:rsid w:val="00715BFB"/>
    <w:rsid w:val="00727AE8"/>
    <w:rsid w:val="00730934"/>
    <w:rsid w:val="007350CA"/>
    <w:rsid w:val="0074033B"/>
    <w:rsid w:val="00744037"/>
    <w:rsid w:val="00750978"/>
    <w:rsid w:val="00751A0E"/>
    <w:rsid w:val="00757B06"/>
    <w:rsid w:val="0076054E"/>
    <w:rsid w:val="007642F9"/>
    <w:rsid w:val="00775820"/>
    <w:rsid w:val="00780189"/>
    <w:rsid w:val="0078084E"/>
    <w:rsid w:val="00783DCC"/>
    <w:rsid w:val="007869EA"/>
    <w:rsid w:val="00793FDB"/>
    <w:rsid w:val="007A5E65"/>
    <w:rsid w:val="007A7E4F"/>
    <w:rsid w:val="007B2FD6"/>
    <w:rsid w:val="007B5453"/>
    <w:rsid w:val="007B76BF"/>
    <w:rsid w:val="007E0007"/>
    <w:rsid w:val="007E0C1A"/>
    <w:rsid w:val="007E7C6C"/>
    <w:rsid w:val="00821D63"/>
    <w:rsid w:val="00822F4A"/>
    <w:rsid w:val="008233DF"/>
    <w:rsid w:val="00834548"/>
    <w:rsid w:val="008430A8"/>
    <w:rsid w:val="00844099"/>
    <w:rsid w:val="0084454E"/>
    <w:rsid w:val="00846A2C"/>
    <w:rsid w:val="00853F7B"/>
    <w:rsid w:val="008544B8"/>
    <w:rsid w:val="0085681C"/>
    <w:rsid w:val="00863C43"/>
    <w:rsid w:val="00877054"/>
    <w:rsid w:val="008958B1"/>
    <w:rsid w:val="00897E93"/>
    <w:rsid w:val="008A1FB1"/>
    <w:rsid w:val="008A30B1"/>
    <w:rsid w:val="008B36B2"/>
    <w:rsid w:val="008B773D"/>
    <w:rsid w:val="008C01FC"/>
    <w:rsid w:val="008C16EB"/>
    <w:rsid w:val="008C7365"/>
    <w:rsid w:val="008E0EE0"/>
    <w:rsid w:val="008E2B77"/>
    <w:rsid w:val="008E30AB"/>
    <w:rsid w:val="008E394E"/>
    <w:rsid w:val="008F4048"/>
    <w:rsid w:val="008F4972"/>
    <w:rsid w:val="008F55BD"/>
    <w:rsid w:val="009029B9"/>
    <w:rsid w:val="00920246"/>
    <w:rsid w:val="009406FE"/>
    <w:rsid w:val="0094326D"/>
    <w:rsid w:val="00944948"/>
    <w:rsid w:val="009450AB"/>
    <w:rsid w:val="00945CD3"/>
    <w:rsid w:val="00950833"/>
    <w:rsid w:val="009576FA"/>
    <w:rsid w:val="00967169"/>
    <w:rsid w:val="00977178"/>
    <w:rsid w:val="009877B7"/>
    <w:rsid w:val="0099608A"/>
    <w:rsid w:val="0099686A"/>
    <w:rsid w:val="009A0C46"/>
    <w:rsid w:val="009C485E"/>
    <w:rsid w:val="009D063B"/>
    <w:rsid w:val="009F6F17"/>
    <w:rsid w:val="009F7C44"/>
    <w:rsid w:val="00A15D5A"/>
    <w:rsid w:val="00A30970"/>
    <w:rsid w:val="00A32EA1"/>
    <w:rsid w:val="00A35CF9"/>
    <w:rsid w:val="00A416DD"/>
    <w:rsid w:val="00A50BD3"/>
    <w:rsid w:val="00A5109A"/>
    <w:rsid w:val="00A70BBB"/>
    <w:rsid w:val="00A725E6"/>
    <w:rsid w:val="00A75783"/>
    <w:rsid w:val="00A837DB"/>
    <w:rsid w:val="00A906E4"/>
    <w:rsid w:val="00A91319"/>
    <w:rsid w:val="00A95BB0"/>
    <w:rsid w:val="00A976F0"/>
    <w:rsid w:val="00AA322D"/>
    <w:rsid w:val="00AA3CC0"/>
    <w:rsid w:val="00AB31E2"/>
    <w:rsid w:val="00AD37BC"/>
    <w:rsid w:val="00AD7947"/>
    <w:rsid w:val="00AE2447"/>
    <w:rsid w:val="00AE3C0B"/>
    <w:rsid w:val="00AF792C"/>
    <w:rsid w:val="00B026E1"/>
    <w:rsid w:val="00B06C65"/>
    <w:rsid w:val="00B1554E"/>
    <w:rsid w:val="00B15936"/>
    <w:rsid w:val="00B171CB"/>
    <w:rsid w:val="00B34BF5"/>
    <w:rsid w:val="00B354C9"/>
    <w:rsid w:val="00B427B6"/>
    <w:rsid w:val="00B52554"/>
    <w:rsid w:val="00B56FB6"/>
    <w:rsid w:val="00B72696"/>
    <w:rsid w:val="00B803F2"/>
    <w:rsid w:val="00BA0DC8"/>
    <w:rsid w:val="00BA53E5"/>
    <w:rsid w:val="00BB074A"/>
    <w:rsid w:val="00BD1D22"/>
    <w:rsid w:val="00BD36B5"/>
    <w:rsid w:val="00BD4B50"/>
    <w:rsid w:val="00BE7060"/>
    <w:rsid w:val="00C03714"/>
    <w:rsid w:val="00C055EF"/>
    <w:rsid w:val="00C07474"/>
    <w:rsid w:val="00C10A65"/>
    <w:rsid w:val="00C177C7"/>
    <w:rsid w:val="00C37CD5"/>
    <w:rsid w:val="00C443D1"/>
    <w:rsid w:val="00C53F14"/>
    <w:rsid w:val="00C609A9"/>
    <w:rsid w:val="00C81157"/>
    <w:rsid w:val="00C831F9"/>
    <w:rsid w:val="00C84740"/>
    <w:rsid w:val="00C92624"/>
    <w:rsid w:val="00C92760"/>
    <w:rsid w:val="00C93626"/>
    <w:rsid w:val="00C94353"/>
    <w:rsid w:val="00CA0785"/>
    <w:rsid w:val="00CA539C"/>
    <w:rsid w:val="00CA5790"/>
    <w:rsid w:val="00CA57F3"/>
    <w:rsid w:val="00CB640A"/>
    <w:rsid w:val="00CC45EC"/>
    <w:rsid w:val="00CE2B01"/>
    <w:rsid w:val="00CE64DF"/>
    <w:rsid w:val="00CF0ADD"/>
    <w:rsid w:val="00D02C0D"/>
    <w:rsid w:val="00D0318B"/>
    <w:rsid w:val="00D213FC"/>
    <w:rsid w:val="00D2611C"/>
    <w:rsid w:val="00D34BAD"/>
    <w:rsid w:val="00D447BC"/>
    <w:rsid w:val="00D51898"/>
    <w:rsid w:val="00D51D90"/>
    <w:rsid w:val="00D742A0"/>
    <w:rsid w:val="00D83A9E"/>
    <w:rsid w:val="00D90B82"/>
    <w:rsid w:val="00D92F3B"/>
    <w:rsid w:val="00D952D8"/>
    <w:rsid w:val="00D971A1"/>
    <w:rsid w:val="00DA0FCE"/>
    <w:rsid w:val="00DB1A02"/>
    <w:rsid w:val="00DB4CE3"/>
    <w:rsid w:val="00DC17B0"/>
    <w:rsid w:val="00DC7758"/>
    <w:rsid w:val="00DD3DDB"/>
    <w:rsid w:val="00DE00E2"/>
    <w:rsid w:val="00DF2849"/>
    <w:rsid w:val="00E0130A"/>
    <w:rsid w:val="00E07ECA"/>
    <w:rsid w:val="00E11B5A"/>
    <w:rsid w:val="00E12775"/>
    <w:rsid w:val="00E371E7"/>
    <w:rsid w:val="00E408BE"/>
    <w:rsid w:val="00E466A2"/>
    <w:rsid w:val="00E51372"/>
    <w:rsid w:val="00E51985"/>
    <w:rsid w:val="00E52664"/>
    <w:rsid w:val="00E526B4"/>
    <w:rsid w:val="00E5384F"/>
    <w:rsid w:val="00E64115"/>
    <w:rsid w:val="00E769EB"/>
    <w:rsid w:val="00E76BE8"/>
    <w:rsid w:val="00E76BFE"/>
    <w:rsid w:val="00E80126"/>
    <w:rsid w:val="00E80E19"/>
    <w:rsid w:val="00E87090"/>
    <w:rsid w:val="00E87B75"/>
    <w:rsid w:val="00E9413C"/>
    <w:rsid w:val="00EA4786"/>
    <w:rsid w:val="00EA710F"/>
    <w:rsid w:val="00EB3629"/>
    <w:rsid w:val="00EC423A"/>
    <w:rsid w:val="00EC4EA9"/>
    <w:rsid w:val="00EC62F6"/>
    <w:rsid w:val="00EC771B"/>
    <w:rsid w:val="00ED131B"/>
    <w:rsid w:val="00ED1546"/>
    <w:rsid w:val="00ED3731"/>
    <w:rsid w:val="00ED5904"/>
    <w:rsid w:val="00EE0210"/>
    <w:rsid w:val="00EE42A7"/>
    <w:rsid w:val="00F00202"/>
    <w:rsid w:val="00F12593"/>
    <w:rsid w:val="00F240FA"/>
    <w:rsid w:val="00F249DB"/>
    <w:rsid w:val="00F2584D"/>
    <w:rsid w:val="00F43D3E"/>
    <w:rsid w:val="00F56AC0"/>
    <w:rsid w:val="00F629E7"/>
    <w:rsid w:val="00F66ACF"/>
    <w:rsid w:val="00F90893"/>
    <w:rsid w:val="00F92B4D"/>
    <w:rsid w:val="00FA0670"/>
    <w:rsid w:val="00FA21E3"/>
    <w:rsid w:val="00FA762C"/>
    <w:rsid w:val="00FA7727"/>
    <w:rsid w:val="00FC4A7B"/>
    <w:rsid w:val="00FD731D"/>
    <w:rsid w:val="00FD7763"/>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B4EC4824-F0DB-48AE-8D8F-07DBCAC3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7F3"/>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amedia2-nfasis1">
    <w:name w:val="Medium List 2 Accent 1"/>
    <w:basedOn w:val="Tablanormal"/>
    <w:uiPriority w:val="66"/>
    <w:rsid w:val="008B36B2"/>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delista7concolores">
    <w:name w:val="List Table 7 Colorful"/>
    <w:basedOn w:val="Tablanormal"/>
    <w:uiPriority w:val="52"/>
    <w:rsid w:val="008B36B2"/>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apastyle.apa.org/style-grammar-guidelines/tables-figures/sample-figure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pastyle.apa.org/style-grammar-guidelines/tables-figures/sample-tables"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34fde9b-0ab7-44d2-aaa3-837b66fe44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5D3D3F7D080B24C8476E3B6E25F8221" ma:contentTypeVersion="6" ma:contentTypeDescription="Crear nuevo documento." ma:contentTypeScope="" ma:versionID="168cf161c72a9624e6a02d932413dc19">
  <xsd:schema xmlns:xsd="http://www.w3.org/2001/XMLSchema" xmlns:xs="http://www.w3.org/2001/XMLSchema" xmlns:p="http://schemas.microsoft.com/office/2006/metadata/properties" xmlns:ns3="034fde9b-0ab7-44d2-aaa3-837b66fe44d7" targetNamespace="http://schemas.microsoft.com/office/2006/metadata/properties" ma:root="true" ma:fieldsID="b937e7d1b6c73621de401037e2e1b55a" ns3:_="">
    <xsd:import namespace="034fde9b-0ab7-44d2-aaa3-837b66fe44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fde9b-0ab7-44d2-aaa3-837b66fe44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034fde9b-0ab7-44d2-aaa3-837b66fe44d7"/>
  </ds:schemaRefs>
</ds:datastoreItem>
</file>

<file path=customXml/itemProps2.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3.xml><?xml version="1.0" encoding="utf-8"?>
<ds:datastoreItem xmlns:ds="http://schemas.openxmlformats.org/officeDocument/2006/customXml" ds:itemID="{925464AC-7DAF-4A23-8E24-1CC8BCAB7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fde9b-0ab7-44d2-aaa3-837b66fe44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50</Pages>
  <Words>11047</Words>
  <Characters>60764</Characters>
  <Application>Microsoft Office Word</Application>
  <DocSecurity>0</DocSecurity>
  <Lines>506</Lines>
  <Paragraphs>143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71668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dc:description/>
  <cp:lastModifiedBy>alejandro santiago felix</cp:lastModifiedBy>
  <cp:revision>4</cp:revision>
  <cp:lastPrinted>2019-08-05T13:11:00Z</cp:lastPrinted>
  <dcterms:created xsi:type="dcterms:W3CDTF">2026-04-21T13:07:00Z</dcterms:created>
  <dcterms:modified xsi:type="dcterms:W3CDTF">2026-05-27T15:51:00Z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0x010100F5D3D3F7D080B24C8476E3B6E25F8221</vt:lpwstr>
  </property>
  <property fmtid="{D5CDD505-2E9C-101B-9397-08002B2CF9AE}" pid="3" name="MediaServiceImageTags">
    <vt:lpwstr/>
  </property>
</Properties>
</file>