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Open Sans" w:cs="Open Sans" w:eastAsia="Open Sans" w:hAnsi="Open Sans"/>
          <w:color w:val="695d46"/>
          <w:sz w:val="46"/>
          <w:szCs w:val="46"/>
          <w:rtl w:val="0"/>
        </w:rPr>
        <w:t xml:space="preserve">Memoria Proyecto TCG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80" w:before="360" w:line="288" w:lineRule="auto"/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</w:rPr>
      </w:pPr>
      <w:bookmarkStart w:colFirst="0" w:colLast="0" w:name="_15ukp4scj4qz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consiste en la construcción de una infraestructura virtual que simula un entorno de datacenter on-premise basado en Kubernetes.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está completamente automatizado mediante Ansible y desplegado sobre máquinas virtuales Ubuntu 22.04 creadas con Vagrant y VirtualBox en un host Windows.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es recrear un flujo real de infraestructura moderna: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Provisionamiento de máquinas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Despliegue de Kubernetes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de aplicaciones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Monitorización centralizada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Exposición controlada a Internet mediante una DMZ</w:t>
      </w:r>
    </w:p>
    <w:p w:rsidR="00000000" w:rsidDel="00000000" w:rsidP="00000000" w:rsidRDefault="00000000" w:rsidRPr="00000000" w14:paraId="0000000B">
      <w:pPr>
        <w:pStyle w:val="Heading2"/>
        <w:spacing w:after="80" w:before="360" w:line="288" w:lineRule="auto"/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</w:rPr>
      </w:pPr>
      <w:bookmarkStart w:colFirst="0" w:colLast="0" w:name="_ew9a3pxi314m" w:id="1"/>
      <w:bookmarkEnd w:id="1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  <w:rtl w:val="0"/>
        </w:rPr>
        <w:t xml:space="preserve">2. Objetivo del sistema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busca reproducir una arquitectura realista de producción con los siguientes objetivos: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Automatizar la creación de infraestructura completa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Desplegar un clúster Kubernetes funcional desde cero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red segmentada con zona DMZ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aplicaciones web con HTTPS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Monitorizar todo el entorno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Simular flujo real de tráfico desde Internet hasta servicios internos</w:t>
      </w:r>
    </w:p>
    <w:p w:rsidR="00000000" w:rsidDel="00000000" w:rsidP="00000000" w:rsidRDefault="00000000" w:rsidRPr="00000000" w14:paraId="00000013">
      <w:pPr>
        <w:pStyle w:val="Heading2"/>
        <w:spacing w:after="80" w:before="360" w:line="288" w:lineRule="auto"/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</w:rPr>
      </w:pPr>
      <w:bookmarkStart w:colFirst="0" w:colLast="0" w:name="_m3h9ihs1j4xy" w:id="2"/>
      <w:bookmarkEnd w:id="2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  <w:rtl w:val="0"/>
        </w:rPr>
        <w:t xml:space="preserve">3. Arquitectura del sistema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entorno está compuesto por 6 máquinas virtuales conectadas a una red privada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192.168.56.0/24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yaz2pb50t0rk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Red del sistema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máquina dispone de dos interfaces: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 (VirtualBox): acceso a Internet, pero no válido para comunicación interna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privada 192.168.56.0/24: red principal del clúster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dualidad fue una de las principales fuentes de problemas de red durante el proyecto.</w:t>
      </w:r>
    </w:p>
    <w:p w:rsidR="00000000" w:rsidDel="00000000" w:rsidP="00000000" w:rsidRDefault="00000000" w:rsidRPr="00000000" w14:paraId="0000001A">
      <w:pPr>
        <w:pStyle w:val="Heading2"/>
        <w:spacing w:after="80" w:before="360" w:line="288" w:lineRule="auto"/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</w:rPr>
      </w:pPr>
      <w:bookmarkStart w:colFirst="0" w:colLast="0" w:name="_n83ayxailgmb" w:id="4"/>
      <w:bookmarkEnd w:id="4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  <w:rtl w:val="0"/>
        </w:rPr>
        <w:t xml:space="preserve">4. Tecnologías utilizadas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Vagrant (provisionamiento de VMs)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VirtualBox (hipervisor)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Ubuntu 22.04 LTS (sistema operativo)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Ansible (automatización)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kubeadm (despliegue Kubernetes)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v1.28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containerd (runtime)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Flannel (CNI)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MetalLB (balanceador L2)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 Ingress Controller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cert-manager (TLS)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MariaDB + WordPress (aplicación)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 + Grafana + Alertmanager (monitorización)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nftables (firewall DMZ)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dnsmasq (DNS interno)</w:t>
      </w:r>
    </w:p>
    <w:p w:rsidR="00000000" w:rsidDel="00000000" w:rsidP="00000000" w:rsidRDefault="00000000" w:rsidRPr="00000000" w14:paraId="0000002A">
      <w:pPr>
        <w:pStyle w:val="Heading2"/>
        <w:spacing w:after="80" w:before="360" w:line="288" w:lineRule="auto"/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</w:rPr>
      </w:pPr>
      <w:bookmarkStart w:colFirst="0" w:colLast="0" w:name="_j25nf8157mjy" w:id="5"/>
      <w:bookmarkEnd w:id="5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  <w:rtl w:val="0"/>
        </w:rPr>
        <w:t xml:space="preserve">5. Diseño inicial del proyecto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 se planteó utilizar </w:t>
      </w:r>
      <w:r w:rsidDel="00000000" w:rsidR="00000000" w:rsidRPr="00000000">
        <w:rPr>
          <w:b w:val="1"/>
          <w:bCs w:val="1"/>
          <w:rtl w:val="0"/>
        </w:rPr>
        <w:t xml:space="preserve">Kubespray</w:t>
      </w:r>
      <w:r w:rsidDel="00000000" w:rsidR="00000000" w:rsidRPr="00000000">
        <w:rPr>
          <w:rtl w:val="0"/>
        </w:rPr>
        <w:t xml:space="preserve"> como herramienta principal para la instalación de Kubernetes.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original incluía cinco fases: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Infraestructura base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con Kubespray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Despliegue de aplicaciones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Monitorización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DMZ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este enfoque cambió durante la implementación.</w:t>
      </w:r>
    </w:p>
    <w:p w:rsidR="00000000" w:rsidDel="00000000" w:rsidP="00000000" w:rsidRDefault="00000000" w:rsidRPr="00000000" w14:paraId="00000033">
      <w:pPr>
        <w:pStyle w:val="Heading2"/>
        <w:spacing w:after="80" w:before="360" w:line="288" w:lineRule="auto"/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</w:rPr>
      </w:pPr>
      <w:bookmarkStart w:colFirst="0" w:colLast="0" w:name="_gj5ln0ypskuc" w:id="6"/>
      <w:bookmarkEnd w:id="6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  <w:rtl w:val="0"/>
        </w:rPr>
        <w:t xml:space="preserve">6. Evolución del proyecto</w:t>
      </w:r>
    </w:p>
    <w:p w:rsidR="00000000" w:rsidDel="00000000" w:rsidP="00000000" w:rsidRDefault="00000000" w:rsidRPr="00000000" w14:paraId="00000034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x6ao8xjms00" w:id="7"/>
      <w:bookmarkEnd w:id="7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6.1 Cambio de Kubespray a kubeadm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Kubespray fue descartado debido a: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Tiempos de despliegue excesivos (hasta 2 horas)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depurar errores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elevado de memoria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Baja transparencia en fallos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sustituyó por </w:t>
      </w:r>
      <w:r w:rsidDel="00000000" w:rsidR="00000000" w:rsidRPr="00000000">
        <w:rPr>
          <w:b w:val="1"/>
          <w:bCs w:val="1"/>
          <w:rtl w:val="0"/>
        </w:rPr>
        <w:t xml:space="preserve">kubeadm</w:t>
      </w:r>
      <w:r w:rsidDel="00000000" w:rsidR="00000000" w:rsidRPr="00000000">
        <w:rPr>
          <w:rtl w:val="0"/>
        </w:rPr>
        <w:t xml:space="preserve">, lo que permitió: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Mayor control del proceso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Instalación más rápida (10–15 minutos)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depuración de errores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estabilidad en entorno virtual</w:t>
      </w:r>
    </w:p>
    <w:p w:rsidR="00000000" w:rsidDel="00000000" w:rsidP="00000000" w:rsidRDefault="00000000" w:rsidRPr="00000000" w14:paraId="0000003F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8m1dbxvw4mir" w:id="8"/>
      <w:bookmarkEnd w:id="8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6.2 Reestructuración de la instalación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de Kubernetes se dividió en dos etapas: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fase2-0:</w:t>
      </w:r>
      <w:r w:rsidDel="00000000" w:rsidR="00000000" w:rsidRPr="00000000">
        <w:rPr>
          <w:rtl w:val="0"/>
        </w:rPr>
        <w:t xml:space="preserve"> validación del entorno (red, swap, hosts)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fase2-1:</w:t>
      </w:r>
      <w:r w:rsidDel="00000000" w:rsidR="00000000" w:rsidRPr="00000000">
        <w:rPr>
          <w:rtl w:val="0"/>
        </w:rPr>
        <w:t xml:space="preserve"> instalación completa del clúster</w:t>
      </w:r>
    </w:p>
    <w:p w:rsidR="00000000" w:rsidDel="00000000" w:rsidP="00000000" w:rsidRDefault="00000000" w:rsidRPr="00000000" w14:paraId="00000043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ine3nkf5zsm2" w:id="9"/>
      <w:bookmarkEnd w:id="9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6.3 Red del clúster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mantuvieron los CIDRs originales: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10.233.64.0/18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10.233.0.0/18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u5ejzhbfegcg" w:id="10"/>
      <w:bookmarkEnd w:id="10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6.4 Elección del CNI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intentó usar </w:t>
      </w:r>
      <w:r w:rsidDel="00000000" w:rsidR="00000000" w:rsidRPr="00000000">
        <w:rPr>
          <w:b w:val="1"/>
          <w:bCs w:val="1"/>
          <w:rtl w:val="0"/>
        </w:rPr>
        <w:t xml:space="preserve">Calico</w:t>
      </w:r>
      <w:r w:rsidDel="00000000" w:rsidR="00000000" w:rsidRPr="00000000">
        <w:rPr>
          <w:rtl w:val="0"/>
        </w:rPr>
        <w:t xml:space="preserve">, pero fue descartado por: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Problemas de autodetección de interfaz (NAT en lugar de red interna)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Fallos de conectividad con API Server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Complejidad en entorno VirtualBox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sustituyó por </w:t>
      </w:r>
      <w:r w:rsidDel="00000000" w:rsidR="00000000" w:rsidRPr="00000000">
        <w:rPr>
          <w:b w:val="1"/>
          <w:bCs w:val="1"/>
          <w:rtl w:val="0"/>
        </w:rPr>
        <w:t xml:space="preserve">Flannel</w:t>
      </w:r>
      <w:r w:rsidDel="00000000" w:rsidR="00000000" w:rsidRPr="00000000">
        <w:rPr>
          <w:rtl w:val="0"/>
        </w:rPr>
        <w:t xml:space="preserve">, por su simplicidad y estabilidad.</w:t>
      </w:r>
    </w:p>
    <w:p w:rsidR="00000000" w:rsidDel="00000000" w:rsidP="00000000" w:rsidRDefault="00000000" w:rsidRPr="00000000" w14:paraId="0000004D">
      <w:pPr>
        <w:pStyle w:val="Heading2"/>
        <w:spacing w:after="80" w:before="360" w:line="288" w:lineRule="auto"/>
        <w:rPr/>
      </w:pPr>
      <w:bookmarkStart w:colFirst="0" w:colLast="0" w:name="_fdbstdqued92" w:id="11"/>
      <w:bookmarkEnd w:id="11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  <w:rtl w:val="0"/>
        </w:rPr>
        <w:t xml:space="preserve">7. Implementación por fases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wxhr32jk0x72" w:id="12"/>
      <w:bookmarkEnd w:id="12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Fase 1 — Infraestructura base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desplegaron todas las máquinas virtuales y se configuró: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devops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SSH entre nodos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Paquetes base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Desactivación de swap</w:t>
      </w:r>
    </w:p>
    <w:p w:rsidR="00000000" w:rsidDel="00000000" w:rsidP="00000000" w:rsidRDefault="00000000" w:rsidRPr="00000000" w14:paraId="00000054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3il864btki5k" w:id="13"/>
      <w:bookmarkEnd w:id="13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Fase 2 — Kubernetes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instaló Kubernetes con kubeadm: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instalación de kubelet, kubeadm y kubectl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del kernel (overlay, br_netfilter)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inicialización del master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unión de workers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despliegue de kube-proxy y CoreDNS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instalación de Flannel</w:t>
      </w:r>
    </w:p>
    <w:p w:rsidR="00000000" w:rsidDel="00000000" w:rsidP="00000000" w:rsidRDefault="00000000" w:rsidRPr="00000000" w14:paraId="0000005C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t63gzejq6kim" w:id="14"/>
      <w:bookmarkEnd w:id="14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Fase 3 — Aplicaciones (COMPLETADA)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desplegaron correctamente: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MetalLB (LB en red local)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cert-manager (TLS interno)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 Ingress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MariaDB (master + replica)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detectaron incidencias relevantes.</w:t>
      </w:r>
    </w:p>
    <w:p w:rsidR="00000000" w:rsidDel="00000000" w:rsidP="00000000" w:rsidRDefault="00000000" w:rsidRPr="00000000" w14:paraId="00000064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e1raxsxqg6u6" w:id="15"/>
      <w:bookmarkEnd w:id="15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Fase 4 — Monitorización (COMPLETADA)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desplegó correctamente el stack: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Alertmanager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Exporter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kube-state-metrics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 monitorización quedó plenamente operativo.</w:t>
      </w:r>
    </w:p>
    <w:p w:rsidR="00000000" w:rsidDel="00000000" w:rsidP="00000000" w:rsidRDefault="00000000" w:rsidRPr="00000000" w14:paraId="0000006C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vxa1g8ez8hjz" w:id="16"/>
      <w:bookmarkEnd w:id="16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Fase 5 — Edge DMZ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implementó el punto de entrada del sistema: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nftables como firewall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dnsmasq para DNS interno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 y DNAT hacia worker3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exposición de HTTP/HTTPS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rFonts w:ascii="Open Sans" w:cs="Open Sans" w:eastAsia="Open Sans" w:hAnsi="Open Sans"/>
          <w:b w:val="1"/>
          <w:bCs w:val="1"/>
          <w:color w:val="695d46"/>
          <w:u w:val="none"/>
        </w:rPr>
      </w:pPr>
      <w:bookmarkStart w:colFirst="0" w:colLast="0" w:name="_5m70cunfhcfn" w:id="17"/>
      <w:bookmarkEnd w:id="17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u w:val="none"/>
          <w:rtl w:val="0"/>
        </w:rPr>
        <w:t xml:space="preserve">Problema inicial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tráfico no llegaba correctamente a los servicios internos.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rFonts w:ascii="Open Sans" w:cs="Open Sans" w:eastAsia="Open Sans" w:hAnsi="Open Sans"/>
          <w:b w:val="1"/>
          <w:bCs w:val="1"/>
          <w:color w:val="695d46"/>
          <w:u w:val="none"/>
        </w:rPr>
      </w:pPr>
      <w:bookmarkStart w:colFirst="0" w:colLast="0" w:name="_84efkg5x7btp" w:id="18"/>
      <w:bookmarkEnd w:id="18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u w:val="none"/>
          <w:rtl w:val="0"/>
        </w:rPr>
        <w:t xml:space="preserve">Causa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conflictos entre NAT de Vagrant y VirtualBox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rutas incompletas en el gateway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forwarding de paquetes mal configurado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rFonts w:ascii="Open Sans" w:cs="Open Sans" w:eastAsia="Open Sans" w:hAnsi="Open Sans"/>
          <w:b w:val="1"/>
          <w:bCs w:val="1"/>
          <w:color w:val="695d46"/>
          <w:u w:val="none"/>
        </w:rPr>
      </w:pPr>
      <w:bookmarkStart w:colFirst="0" w:colLast="0" w:name="_9q13lwd51zfe" w:id="19"/>
      <w:bookmarkEnd w:id="19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u w:val="none"/>
          <w:rtl w:val="0"/>
        </w:rPr>
        <w:t xml:space="preserve">Solución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corrección de reglas nftables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de ip_forward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 rutas estáticas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reorganización del flujo de red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rFonts w:ascii="Open Sans" w:cs="Open Sans" w:eastAsia="Open Sans" w:hAnsi="Open Sans"/>
          <w:b w:val="1"/>
          <w:bCs w:val="1"/>
          <w:color w:val="695d46"/>
          <w:u w:val="none"/>
        </w:rPr>
      </w:pPr>
      <w:bookmarkStart w:colFirst="0" w:colLast="0" w:name="_2rm44z1w1c6u" w:id="20"/>
      <w:bookmarkEnd w:id="20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u w:val="none"/>
          <w:rtl w:val="0"/>
        </w:rPr>
        <w:t xml:space="preserve">Resultado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 final correcto: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Internet → edge-gateway → worker3 → ingress → servicios Kubernetes</w:t>
      </w:r>
    </w:p>
    <w:p w:rsidR="00000000" w:rsidDel="00000000" w:rsidP="00000000" w:rsidRDefault="00000000" w:rsidRPr="00000000" w14:paraId="00000080">
      <w:pPr>
        <w:pStyle w:val="Heading2"/>
        <w:spacing w:after="80" w:before="360" w:line="288" w:lineRule="auto"/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</w:rPr>
      </w:pPr>
      <w:bookmarkStart w:colFirst="0" w:colLast="0" w:name="_hhqofa1h4s69" w:id="21"/>
      <w:bookmarkEnd w:id="21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  <w:rtl w:val="0"/>
        </w:rPr>
        <w:t xml:space="preserve">8. Problemas técnicos relevantes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se encontraron varios problemas críticos: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containerd no instalado inicialmente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módulos del kernel desactivados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timeouts en kubeadm init por descarga de imágenes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kube-proxy en primeras ejecuciones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incorrecta de interfaz de red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fallos de join de workers por timing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lentitud de sudo por resolución DNS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degradación del clúster por errores acumulados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fallos de Calico por timeout del API Server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fueron resueltos mediante ajustes en Ansible y reconfiguración del clúster.</w:t>
      </w:r>
    </w:p>
    <w:p w:rsidR="00000000" w:rsidDel="00000000" w:rsidP="00000000" w:rsidRDefault="00000000" w:rsidRPr="00000000" w14:paraId="0000008C">
      <w:pPr>
        <w:pStyle w:val="Heading2"/>
        <w:spacing w:after="80" w:before="360" w:line="288" w:lineRule="auto"/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</w:rPr>
      </w:pPr>
      <w:bookmarkStart w:colFirst="0" w:colLast="0" w:name="_38p522x10nxn" w:id="22"/>
      <w:bookmarkEnd w:id="22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sz w:val="34"/>
          <w:szCs w:val="34"/>
          <w:rtl w:val="0"/>
        </w:rPr>
        <w:t xml:space="preserve">9. Estado final del sistema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final es un entorno funcional compuesto por: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 v1.28 completamente operativo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Flannel como red de pods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Ansible como sistema de automatización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gateway como DMZ de entrada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completo de aplicaciones y monitorización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T Sans Narrow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s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