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RELATÓRIO DE EXPORTAÇÃO DE VINHOS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Este relatório tem como objetivo analisar o comportamento das exportações brasileiras de vinhos baseado nos dados adquiridos de uma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vinícola parceira</w:t>
        </w:r>
      </w:hyperlink>
      <w:r w:rsidDel="00000000" w:rsidR="00000000" w:rsidRPr="00000000">
        <w:rPr>
          <w:rtl w:val="0"/>
        </w:rPr>
        <w:t xml:space="preserve">. As</w:t>
      </w:r>
      <w:r w:rsidDel="00000000" w:rsidR="00000000" w:rsidRPr="00000000">
        <w:rPr>
          <w:rtl w:val="0"/>
        </w:rPr>
        <w:t xml:space="preserve"> informações são referentes à comercialização de vinhos provenientes do Estado do Rio Grande do Sul, que representa mais de 90% da produção nacional.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Apresentação da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ab/>
        <w:t xml:space="preserve">A base de dados disponibilizada apresenta registros desde 1970, mas por motivos de confiabilidade dos dados foram analisados os dados de exportação dos últimos 15 anos (2008 - 2022). Com isto, obteve-se uma tabela contendo as informações de país de origem, país de destino, quantidade em litros de vinho exportado  e valor (US$), conforme apresentado abaixo: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505325" cy="3333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Observação: É importante informar que existe um erro na base de dados quanto ao país Camarões no ano de 2020, pois o mesmo apresenta registro de valor monetário, mas não apresenta volume de exportação. Também foram encontrados 128 países de destino na base de dados, porém em 11 destes não houveram exportações.</w:t>
      </w:r>
    </w:p>
    <w:p w:rsidR="00000000" w:rsidDel="00000000" w:rsidP="00000000" w:rsidRDefault="00000000" w:rsidRPr="00000000" w14:paraId="0000000C">
      <w:pPr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1350" cy="638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1680" cy="18187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680" cy="181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Análise Exploratória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Neste período foram exportados aproximadamente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88 milhões de litros, resultando em 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montante de venda de </w:t>
      </w:r>
      <w:r w:rsidDel="00000000" w:rsidR="00000000" w:rsidRPr="00000000">
        <w:rPr>
          <w:rtl w:val="0"/>
        </w:rPr>
        <w:t xml:space="preserve">112,6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milhões de dólares.</w:t>
      </w:r>
    </w:p>
    <w:p w:rsidR="00000000" w:rsidDel="00000000" w:rsidP="00000000" w:rsidRDefault="00000000" w:rsidRPr="00000000" w14:paraId="00000013">
      <w:pPr>
        <w:ind w:firstLine="72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399730" cy="279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4282440" cy="289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12518" r="-9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399730" cy="314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399730" cy="3251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 receita apresentou um crescimento de 11,10% em comparação ao ano anterior, quanto ao volume de exportação houve uma queda de 12,81%.</w:t>
      </w:r>
    </w:p>
    <w:p w:rsidR="00000000" w:rsidDel="00000000" w:rsidP="00000000" w:rsidRDefault="00000000" w:rsidRPr="00000000" w14:paraId="00000019">
      <w:pPr>
        <w:ind w:firstLine="72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Prospecções Futuras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RASCUNHOS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Paraguai foi o maior importador de vinho brasileiro em 2016, segundo dados inéditos do Ministério da Indústria e Comércio Exterior.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Foram importados cerca de 1 milhão de litros do produto no ano passado, ao custo de US$ 1,7 milhão no total.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segundo maior consumidor é os EUA, com importação de 280 mil litros de vinho, ao custo de US$ 830 mil. O Reino Unido aparece logo em seguida: foram exportados 173 mil litros, ao custo de US$ 760 mil.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color w:val="414142"/>
          <w:sz w:val="26"/>
          <w:szCs w:val="26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414142"/>
          <w:sz w:val="26"/>
          <w:szCs w:val="26"/>
          <w:highlight w:val="white"/>
          <w:rtl w:val="0"/>
        </w:rPr>
        <w:t xml:space="preserve">As exportações de vinho cresceram 43,14% em 2015 em relação a 2016.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color w:val="41414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color w:val="414142"/>
          <w:sz w:val="26"/>
          <w:szCs w:val="26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414142"/>
          <w:sz w:val="26"/>
          <w:szCs w:val="26"/>
          <w:highlight w:val="white"/>
          <w:rtl w:val="0"/>
        </w:rPr>
        <w:t xml:space="preserve">O volume total de vinhos e espumantes exportado em 2012, que inclui os de mesa, vendidos a granel e com menor valor agregado, e os finos, engarrafados e selados por marcas brasileiras, foi de 6.160.985 litros. O País recebeu US$ 6,8 bilhões no ano, 51% a mais do que em 2011, quando o total de vinho comercializado lá fora resultou em US$ 4,5 bilhões. A Rússia é o primeiro no ranking dos 43 países que importam o produto brasileiro, consumidora de 30% do valor total exportado em 2012. Tanto vinho, contudo, é vendido a granel, a US$ 0,46 o litro.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color w:val="41414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maior parte das vinícolas e vinhedos da Rússia encontram-se em Krasnodor Krai, nas proximidades e na costa do Mar Negro e cuja produção - talvez 80% - dá origem a vinhos adocicados, uma preferência do consumidor russo que verte para vinhos com pouca acidez. 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 verdade desde a década de 90 vários produtores perderam suas licenças por fabricarem vinhos ruins privilegiando a quantidade em detrimento da qualidade sendo que de lá para cá a Rússia tem evoluído na qualidade de seus vinhedos com replantio, investimento em tecnologia e manejo, contratação de profissionais europeus e foco na qualidade se espelhando nos franceses e italianos. Ainda não há na Rússia normação sobre “local de origem protegido”, somente indicação geográfica de procedência e provém deste país a utilização de vasos de barro, as ânforas, no amadurecimento e acondicionamento dos vinhos.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Rússia também é um desafio aos enólogos e produtores, afinal boa parte dos vinhedos estão acometidos por condições hostis de desenvolvimento com invernos muito rigorosos, solos problemáticos e grandes problemas de sanidade nas bagas.</w:t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  <w:color w:val="2f2f2f"/>
          <w:sz w:val="27"/>
          <w:szCs w:val="27"/>
          <w:highlight w:val="white"/>
        </w:rPr>
      </w:pPr>
      <w:r w:rsidDel="00000000" w:rsidR="00000000" w:rsidRPr="00000000">
        <w:rPr>
          <w:rFonts w:ascii="Merriweather" w:cs="Merriweather" w:eastAsia="Merriweather" w:hAnsi="Merriweather"/>
          <w:color w:val="2f2f2f"/>
          <w:sz w:val="27"/>
          <w:szCs w:val="27"/>
          <w:highlight w:val="white"/>
          <w:rtl w:val="0"/>
        </w:rPr>
        <w:t xml:space="preserve">Para Frederico Falcão, estes dados são boas notícias, independentemente da "guerra e da instabilidade terrível" que afeta os dois países. "O vinho faz parte da alimentação, ficamos contentes que as pessoas continuem a comprar vinho português e que os produtores portugueses não tenham feito um boicote às populações dos dois países", diz.</w:t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  <w:color w:val="2f2f2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erriweather" w:cs="Merriweather" w:eastAsia="Merriweather" w:hAnsi="Merriweather"/>
          <w:color w:val="2f2f2f"/>
          <w:sz w:val="27"/>
          <w:szCs w:val="27"/>
          <w:highlight w:val="white"/>
        </w:rPr>
      </w:pPr>
      <w:r w:rsidDel="00000000" w:rsidR="00000000" w:rsidRPr="00000000">
        <w:rPr>
          <w:color w:val="191919"/>
          <w:sz w:val="33"/>
          <w:szCs w:val="33"/>
          <w:highlight w:val="white"/>
          <w:rtl w:val="0"/>
        </w:rPr>
        <w:t xml:space="preserve">Se o que se olha é a exportação, os espanhóis ganham. A Espanha é a líder mundial em venda de vinho, com 22,1 milhões de hectolitros no ano passado (segundo o Observatório Espanhol dos Mercados do Vinho, foram 22,8 milhões de hectolitros). O país é seguido de perto pela Itália (21,4 milhões), França (15,4) e, a maior distância, Chile (9,8) e Austrália (8). Mas se em vez do volume se mede o valor dessas exportações, a França e a Itália ganham em receita. Porque o vinho espanhol vende muito, mas é muito barato: a Espanha vende a 1,25 euro (5,25 reais) o litro; os franceses, a seis euros (25,2 reais) em média; os italianos, a 2,78 euros (11,67 reais). Alemanha, Reino Unido e Estados Unidos são os principais importadores em volume de vinho e gasto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erriweather" w:cs="Merriweather" w:eastAsia="Merriweather" w:hAnsi="Merriweather"/>
          <w:color w:val="2f2f2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erriweather" w:cs="Merriweather" w:eastAsia="Merriweather" w:hAnsi="Merriweather"/>
          <w:color w:val="2f2f2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https://www.oiv.int/what-we-do/data-discovery-report?oiv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https://www.oiv.int/what-we-do/country-report?oiv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https://paises.ibge.gov.br/#/mapa/comparar/paraguai?indicador=77823&amp;tema=2&amp;ano=2022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https://data.worldbank.org/indicator/NY.GDP.PCAP.CD</w:t>
      </w:r>
    </w:p>
    <w:sectPr>
      <w:headerReference r:id="rId1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AE4D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AE4DB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oiv.int/what-we-do/data-discovery-report?oiv" TargetMode="External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hyperlink" Target="https://www.oiv.int/what-we-do/country-report?oi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vitibrasil.cnpuv.embrapa.br/index.php?opcao=opt_06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rr3XKhwC1dNqxmUfCwxXrnQLUw==">CgMxLjA4AHIhMTRCQzdMVEdzeUxmWFlkVU1ndUFVaGh5dzd4Wm0zSGdh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2023-10-07T20:43:00Z</dcterms:created>
  <dc:creator>Alexandra Batista</dc:creator>
</cp:coreProperties>
</file>