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bCs/>
          <w:color w:val="000000"/>
          <w:sz w:val="26"/>
          <w:szCs w:val="26"/>
        </w:rPr>
      </w:pPr>
      <w:r>
        <w:rPr>
          <w:b/>
          <w:bCs/>
          <w:color w:val="000000"/>
          <w:sz w:val="26"/>
          <w:szCs w:val="26"/>
        </w:rPr>
        <w:t>ZMLUVA O VÝHRADNOM SPROSTREDKOVANÍ</w:t>
      </w:r>
    </w:p>
    <w:p>
      <w:pPr>
        <w:pStyle w:val="Standard"/>
        <w:jc w:val="center"/>
        <w:rPr/>
      </w:pPr>
      <w:r>
        <w:rPr>
          <w:b/>
          <w:bCs/>
          <w:color w:val="000000"/>
          <w:sz w:val="26"/>
          <w:szCs w:val="26"/>
        </w:rPr>
        <w:t>PREDAJA NEHNUTEĽNOSTÍ</w:t>
      </w:r>
      <w:r>
        <w:rPr>
          <w:b/>
          <w:lang w:eastAsia="sk-SK"/>
        </w:rPr>
        <w:br/>
      </w:r>
      <w:r>
        <w:rPr>
          <w:b/>
        </w:rPr>
        <w:t>uzatvorená v zmysle zákona č. 40/1964 Zb. Občiansky zákonník</w:t>
      </w:r>
    </w:p>
    <w:p>
      <w:pPr>
        <w:pStyle w:val="Standard"/>
        <w:pBdr>
          <w:bottom w:val="single" w:sz="6" w:space="1" w:color="000001"/>
        </w:pBdr>
        <w:jc w:val="center"/>
        <w:rPr/>
      </w:pPr>
      <w:r>
        <w:rPr/>
        <w:t xml:space="preserve">(ďalej ako </w:t>
      </w:r>
      <w:r>
        <w:rPr>
          <w:b/>
          <w:i/>
        </w:rPr>
        <w:t>„Občiansky zákonník“</w:t>
      </w:r>
      <w:r>
        <w:rPr/>
        <w:t>)</w:t>
      </w:r>
    </w:p>
    <w:p>
      <w:pPr>
        <w:pStyle w:val="Standard"/>
        <w:jc w:val="center"/>
        <w:rPr>
          <w:lang w:eastAsia="sk-SK"/>
        </w:rPr>
      </w:pPr>
      <w:r>
        <w:rPr>
          <w:lang w:eastAsia="sk-SK"/>
        </w:rPr>
      </w:r>
    </w:p>
    <w:p>
      <w:pPr>
        <w:pStyle w:val="Standard"/>
        <w:jc w:val="center"/>
        <w:rPr>
          <w:lang w:eastAsia="sk-SK"/>
        </w:rPr>
      </w:pPr>
      <w:r>
        <w:rPr>
          <w:lang w:eastAsia="sk-SK"/>
        </w:rPr>
        <w:t>medzi zmluvnými stranami:</w:t>
      </w:r>
    </w:p>
    <w:p>
      <w:pPr>
        <w:pStyle w:val="Standard"/>
        <w:jc w:val="center"/>
        <w:rPr>
          <w:lang w:eastAsia="sk-SK"/>
        </w:rPr>
      </w:pPr>
      <w:r>
        <w:rPr>
          <w:lang w:eastAsia="sk-SK"/>
        </w:rPr>
      </w:r>
    </w:p>
    <w:p>
      <w:pPr>
        <w:pStyle w:val="NoSpacing"/>
        <w:jc w:val="both"/>
        <w:rPr/>
      </w:pPr>
      <w:r>
        <w:rPr>
          <w:rFonts w:ascii="Times New Roman" w:hAnsi="Times New Roman"/>
          <w:b/>
          <w:szCs w:val="24"/>
        </w:rPr>
        <w:t>Záujemca:</w:t>
        <w:tab/>
        <w:tab/>
        <w:tab/>
      </w:r>
      <w:r>
        <w:rPr>
          <w:rFonts w:ascii="Times New Roman" w:hAnsi="Times New Roman"/>
          <w:szCs w:val="24"/>
        </w:rPr>
        <w:t>{z1_meno}</w:t>
      </w:r>
    </w:p>
    <w:p>
      <w:pPr>
        <w:pStyle w:val="NoSpacing"/>
        <w:ind w:hanging="2124" w:left="2124"/>
        <w:jc w:val="both"/>
        <w:rPr/>
      </w:pPr>
      <w:r>
        <w:rPr>
          <w:rFonts w:ascii="Times New Roman" w:hAnsi="Times New Roman"/>
          <w:b/>
          <w:szCs w:val="24"/>
        </w:rPr>
        <w:t>Dátum narodenia:</w:t>
        <w:tab/>
        <w:t xml:space="preserve">            </w:t>
      </w:r>
      <w:r>
        <w:rPr>
          <w:rFonts w:ascii="Times New Roman" w:hAnsi="Times New Roman"/>
          <w:szCs w:val="24"/>
        </w:rPr>
        <w:t>{z1_datum_nar}</w:t>
      </w:r>
    </w:p>
    <w:p>
      <w:pPr>
        <w:pStyle w:val="NoSpacing"/>
        <w:jc w:val="both"/>
        <w:rPr/>
      </w:pPr>
      <w:r>
        <w:rPr>
          <w:rFonts w:ascii="Times New Roman" w:hAnsi="Times New Roman"/>
          <w:b/>
          <w:szCs w:val="24"/>
        </w:rPr>
        <w:t>Rodné číslo:</w:t>
        <w:tab/>
        <w:tab/>
        <w:tab/>
      </w:r>
      <w:r>
        <w:rPr>
          <w:rFonts w:ascii="Times New Roman" w:hAnsi="Times New Roman"/>
          <w:szCs w:val="24"/>
        </w:rPr>
        <w:t>{z1_rodne_cislo}</w:t>
      </w:r>
    </w:p>
    <w:p>
      <w:pPr>
        <w:pStyle w:val="NoSpacing"/>
        <w:ind w:hanging="2835" w:left="2835"/>
        <w:jc w:val="both"/>
        <w:rPr/>
      </w:pPr>
      <w:r>
        <w:rPr>
          <w:rFonts w:ascii="Times New Roman" w:hAnsi="Times New Roman"/>
          <w:b/>
          <w:szCs w:val="24"/>
        </w:rPr>
        <w:t xml:space="preserve">Bytom: </w:t>
        <w:tab/>
        <w:tab/>
      </w:r>
      <w:r>
        <w:rPr>
          <w:rFonts w:ascii="Times New Roman" w:hAnsi="Times New Roman"/>
          <w:szCs w:val="24"/>
        </w:rPr>
        <w:t>{z1_bytom}</w:t>
      </w:r>
    </w:p>
    <w:p>
      <w:pPr>
        <w:pStyle w:val="NoSpacing"/>
        <w:ind w:hanging="2124" w:left="2124"/>
        <w:jc w:val="both"/>
        <w:rPr/>
      </w:pPr>
      <w:r>
        <w:rPr>
          <w:rFonts w:ascii="Times New Roman" w:hAnsi="Times New Roman"/>
          <w:b/>
          <w:szCs w:val="24"/>
        </w:rPr>
        <w:t xml:space="preserve">Mail, telefón:                        </w:t>
      </w:r>
      <w:r>
        <w:rPr>
          <w:rFonts w:ascii="Times New Roman" w:hAnsi="Times New Roman"/>
          <w:szCs w:val="24"/>
        </w:rPr>
        <w:t>{z1_kontakt}</w:t>
      </w:r>
    </w:p>
    <w:p>
      <w:pPr>
        <w:pStyle w:val="NoSpacing"/>
        <w:ind w:hanging="2124" w:left="2124"/>
        <w:jc w:val="both"/>
        <w:rPr/>
      </w:pPr>
      <w:r>
        <w:rPr>
          <w:rFonts w:ascii="Times New Roman" w:hAnsi="Times New Roman"/>
          <w:b/>
          <w:szCs w:val="24"/>
        </w:rPr>
        <w:tab/>
        <w:t xml:space="preserve"> </w:t>
        <w:tab/>
      </w:r>
      <w:r>
        <w:rPr>
          <w:rFonts w:ascii="Times New Roman" w:hAnsi="Times New Roman"/>
          <w:szCs w:val="24"/>
        </w:rPr>
        <w:t>občan SR</w:t>
      </w:r>
    </w:p>
    <w:p>
      <w:pPr>
        <w:pStyle w:val="NoSpacing"/>
        <w:ind w:hanging="2124" w:left="2124"/>
        <w:jc w:val="both"/>
        <w:rPr/>
      </w:pPr>
      <w:r>
        <w:rPr>
          <w:rFonts w:ascii="Times New Roman" w:hAnsi="Times New Roman"/>
          <w:b/>
          <w:szCs w:val="24"/>
        </w:rPr>
        <w:tab/>
        <w:t xml:space="preserve"> </w:t>
      </w:r>
      <w:r>
        <w:rPr>
          <w:rFonts w:ascii="Times New Roman" w:hAnsi="Times New Roman"/>
          <w:szCs w:val="24"/>
        </w:rPr>
        <w:tab/>
        <w:t xml:space="preserve">(ďalej ako </w:t>
      </w:r>
      <w:r>
        <w:rPr>
          <w:rFonts w:ascii="Times New Roman" w:hAnsi="Times New Roman"/>
          <w:b/>
          <w:i/>
          <w:szCs w:val="24"/>
        </w:rPr>
        <w:t>„Záujemca“</w:t>
      </w:r>
      <w:r>
        <w:rPr>
          <w:rFonts w:ascii="Times New Roman" w:hAnsi="Times New Roman"/>
          <w:szCs w:val="24"/>
        </w:rPr>
        <w:t>)</w:t>
      </w:r>
    </w:p>
    <w:p>
      <w:pPr>
        <w:pStyle w:val="NoSpacing"/>
        <w:ind w:hanging="2124" w:left="2124"/>
        <w:jc w:val="both"/>
        <w:rPr>
          <w:rFonts w:ascii="Times New Roman" w:hAnsi="Times New Roman"/>
          <w:szCs w:val="24"/>
        </w:rPr>
      </w:pPr>
      <w:r>
        <w:rPr>
          <w:rFonts w:ascii="Times New Roman" w:hAnsi="Times New Roman"/>
          <w:szCs w:val="24"/>
        </w:rPr>
        <w:t>a</w:t>
      </w:r>
    </w:p>
    <w:p>
      <w:pPr>
        <w:pStyle w:val="NoSpacing"/>
        <w:ind w:hanging="2124" w:left="2124"/>
        <w:jc w:val="both"/>
        <w:rPr>
          <w:rFonts w:ascii="Times New Roman" w:hAnsi="Times New Roman"/>
          <w:szCs w:val="24"/>
        </w:rPr>
      </w:pPr>
      <w:r>
        <w:rPr>
          <w:rFonts w:ascii="Times New Roman" w:hAnsi="Times New Roman"/>
          <w:szCs w:val="24"/>
        </w:rPr>
      </w:r>
    </w:p>
    <w:p>
      <w:pPr>
        <w:pStyle w:val="NoSpacing"/>
        <w:jc w:val="both"/>
        <w:rPr/>
      </w:pPr>
      <w:r>
        <w:rPr>
          <w:rFonts w:ascii="Times New Roman" w:hAnsi="Times New Roman"/>
          <w:b/>
          <w:szCs w:val="24"/>
        </w:rPr>
        <w:t>Záujemca:</w:t>
        <w:tab/>
        <w:tab/>
        <w:tab/>
      </w:r>
      <w:r>
        <w:rPr>
          <w:rFonts w:ascii="Times New Roman" w:hAnsi="Times New Roman"/>
          <w:szCs w:val="24"/>
        </w:rPr>
        <w:t>{z2_meno}</w:t>
      </w:r>
    </w:p>
    <w:p>
      <w:pPr>
        <w:pStyle w:val="NoSpacing"/>
        <w:ind w:hanging="2124" w:left="2124"/>
        <w:jc w:val="both"/>
        <w:rPr/>
      </w:pPr>
      <w:r>
        <w:rPr>
          <w:rFonts w:ascii="Times New Roman" w:hAnsi="Times New Roman"/>
          <w:b/>
          <w:szCs w:val="24"/>
        </w:rPr>
        <w:t>Dátum narodenia:</w:t>
        <w:tab/>
        <w:t xml:space="preserve"> </w:t>
        <w:tab/>
      </w:r>
      <w:r>
        <w:rPr>
          <w:rFonts w:ascii="Times New Roman" w:hAnsi="Times New Roman"/>
          <w:szCs w:val="24"/>
        </w:rPr>
        <w:t>{z2_datum_nar}</w:t>
      </w:r>
    </w:p>
    <w:p>
      <w:pPr>
        <w:pStyle w:val="NoSpacing"/>
        <w:jc w:val="both"/>
        <w:rPr/>
      </w:pPr>
      <w:r>
        <w:rPr>
          <w:rFonts w:ascii="Times New Roman" w:hAnsi="Times New Roman"/>
          <w:b/>
          <w:szCs w:val="24"/>
        </w:rPr>
        <w:t>Rodné číslo:</w:t>
        <w:tab/>
        <w:tab/>
        <w:tab/>
      </w:r>
      <w:r>
        <w:rPr>
          <w:rFonts w:ascii="Times New Roman" w:hAnsi="Times New Roman"/>
          <w:szCs w:val="24"/>
        </w:rPr>
        <w:t>{z2_rodne_cislo}</w:t>
      </w:r>
    </w:p>
    <w:p>
      <w:pPr>
        <w:pStyle w:val="NoSpacing"/>
        <w:ind w:hanging="2124" w:left="2124"/>
        <w:jc w:val="both"/>
        <w:rPr/>
      </w:pPr>
      <w:r>
        <w:rPr>
          <w:rFonts w:ascii="Times New Roman" w:hAnsi="Times New Roman"/>
          <w:b/>
          <w:szCs w:val="24"/>
        </w:rPr>
        <w:t xml:space="preserve">Bytom: </w:t>
        <w:tab/>
        <w:t xml:space="preserve"> </w:t>
        <w:tab/>
      </w:r>
      <w:r>
        <w:rPr>
          <w:rFonts w:ascii="Times New Roman" w:hAnsi="Times New Roman"/>
          <w:szCs w:val="24"/>
        </w:rPr>
        <w:t>{z2_bytom}</w:t>
      </w:r>
    </w:p>
    <w:p>
      <w:pPr>
        <w:pStyle w:val="NoSpacing"/>
        <w:ind w:hanging="2124" w:left="2124"/>
        <w:jc w:val="both"/>
        <w:rPr/>
      </w:pPr>
      <w:r>
        <w:rPr>
          <w:rFonts w:ascii="Times New Roman" w:hAnsi="Times New Roman"/>
          <w:b/>
          <w:szCs w:val="24"/>
        </w:rPr>
        <w:t>Mail, telefón:</w:t>
      </w:r>
      <w:r>
        <w:rPr>
          <w:rFonts w:ascii="Times New Roman" w:hAnsi="Times New Roman"/>
          <w:szCs w:val="24"/>
        </w:rPr>
        <w:t xml:space="preserve">                         {z2_kontakt}</w:t>
      </w:r>
    </w:p>
    <w:p>
      <w:pPr>
        <w:pStyle w:val="NoSpacing"/>
        <w:ind w:hanging="2124" w:left="2124"/>
        <w:jc w:val="both"/>
        <w:rPr/>
      </w:pPr>
      <w:r>
        <w:rPr>
          <w:rFonts w:ascii="Times New Roman" w:hAnsi="Times New Roman"/>
          <w:b/>
          <w:szCs w:val="24"/>
        </w:rPr>
        <w:tab/>
        <w:t xml:space="preserve"> </w:t>
        <w:tab/>
      </w:r>
      <w:r>
        <w:rPr>
          <w:rFonts w:ascii="Times New Roman" w:hAnsi="Times New Roman"/>
          <w:szCs w:val="24"/>
        </w:rPr>
        <w:t>občan SR</w:t>
      </w:r>
    </w:p>
    <w:p>
      <w:pPr>
        <w:pStyle w:val="NoSpacing"/>
        <w:ind w:hanging="2124" w:left="2124"/>
        <w:jc w:val="both"/>
        <w:rPr>
          <w:rFonts w:ascii="Times New Roman" w:hAnsi="Times New Roman"/>
          <w:b/>
          <w:szCs w:val="24"/>
        </w:rPr>
      </w:pPr>
      <w:r>
        <w:rPr>
          <w:rFonts w:ascii="Times New Roman" w:hAnsi="Times New Roman"/>
          <w:b/>
          <w:szCs w:val="24"/>
        </w:rPr>
      </w:r>
    </w:p>
    <w:p>
      <w:pPr>
        <w:pStyle w:val="NoSpacing"/>
        <w:ind w:hanging="2124" w:left="2124"/>
        <w:jc w:val="both"/>
        <w:rPr/>
      </w:pPr>
      <w:r>
        <w:rPr>
          <w:rFonts w:ascii="Times New Roman" w:hAnsi="Times New Roman"/>
          <w:b/>
          <w:szCs w:val="24"/>
        </w:rPr>
        <w:tab/>
        <w:t xml:space="preserve"> </w:t>
      </w:r>
      <w:r>
        <w:rPr>
          <w:rFonts w:ascii="Times New Roman" w:hAnsi="Times New Roman"/>
          <w:szCs w:val="24"/>
        </w:rPr>
        <w:tab/>
        <w:t xml:space="preserve">(ďalej ako </w:t>
      </w:r>
      <w:r>
        <w:rPr>
          <w:rFonts w:ascii="Times New Roman" w:hAnsi="Times New Roman"/>
          <w:b/>
          <w:i/>
          <w:szCs w:val="24"/>
        </w:rPr>
        <w:t>„Záujemca“</w:t>
      </w:r>
      <w:r>
        <w:rPr>
          <w:rFonts w:ascii="Times New Roman" w:hAnsi="Times New Roman"/>
          <w:szCs w:val="24"/>
        </w:rPr>
        <w:t>)</w:t>
      </w:r>
    </w:p>
    <w:p>
      <w:pPr>
        <w:pStyle w:val="NoSpacing"/>
        <w:ind w:hanging="2124" w:left="2124"/>
        <w:jc w:val="both"/>
        <w:rPr>
          <w:rFonts w:ascii="Times New Roman" w:hAnsi="Times New Roman"/>
          <w:szCs w:val="24"/>
        </w:rPr>
      </w:pPr>
      <w:r>
        <w:rPr>
          <w:rFonts w:ascii="Times New Roman" w:hAnsi="Times New Roman"/>
          <w:szCs w:val="24"/>
        </w:rPr>
        <w:t>a</w:t>
      </w:r>
    </w:p>
    <w:p>
      <w:pPr>
        <w:pStyle w:val="NoSpacing"/>
        <w:ind w:hanging="2124" w:left="2124"/>
        <w:jc w:val="both"/>
        <w:rPr>
          <w:rFonts w:ascii="Times New Roman" w:hAnsi="Times New Roman"/>
          <w:szCs w:val="24"/>
        </w:rPr>
      </w:pPr>
      <w:r>
        <w:rPr>
          <w:rFonts w:ascii="Times New Roman" w:hAnsi="Times New Roman"/>
          <w:szCs w:val="24"/>
        </w:rPr>
      </w:r>
    </w:p>
    <w:p>
      <w:pPr>
        <w:pStyle w:val="NoSpacing"/>
        <w:jc w:val="both"/>
        <w:rPr/>
      </w:pPr>
      <w:r>
        <w:rPr>
          <w:rFonts w:ascii="Times New Roman" w:hAnsi="Times New Roman"/>
          <w:b/>
          <w:szCs w:val="24"/>
        </w:rPr>
        <w:t>Záujemca:</w:t>
        <w:tab/>
        <w:tab/>
        <w:tab/>
      </w:r>
      <w:r>
        <w:rPr>
          <w:rFonts w:ascii="Times New Roman" w:hAnsi="Times New Roman"/>
          <w:szCs w:val="24"/>
        </w:rPr>
        <w:t>{z3_meno}</w:t>
      </w:r>
    </w:p>
    <w:p>
      <w:pPr>
        <w:pStyle w:val="NoSpacing"/>
        <w:ind w:hanging="2124" w:left="2124"/>
        <w:jc w:val="both"/>
        <w:rPr/>
      </w:pPr>
      <w:r>
        <w:rPr>
          <w:rFonts w:ascii="Times New Roman" w:hAnsi="Times New Roman"/>
          <w:b/>
          <w:szCs w:val="24"/>
        </w:rPr>
        <w:t>Dátum narodenia:</w:t>
        <w:tab/>
        <w:t xml:space="preserve"> </w:t>
        <w:tab/>
      </w:r>
      <w:r>
        <w:rPr>
          <w:rFonts w:ascii="Times New Roman" w:hAnsi="Times New Roman"/>
          <w:szCs w:val="24"/>
        </w:rPr>
        <w:t>{z3_datum_nar}</w:t>
      </w:r>
    </w:p>
    <w:p>
      <w:pPr>
        <w:pStyle w:val="NoSpacing"/>
        <w:jc w:val="both"/>
        <w:rPr/>
      </w:pPr>
      <w:r>
        <w:rPr>
          <w:rFonts w:ascii="Times New Roman" w:hAnsi="Times New Roman"/>
          <w:b/>
          <w:szCs w:val="24"/>
        </w:rPr>
        <w:t>Rodné číslo:</w:t>
        <w:tab/>
        <w:tab/>
        <w:tab/>
      </w:r>
      <w:r>
        <w:rPr>
          <w:rFonts w:ascii="Times New Roman" w:hAnsi="Times New Roman"/>
          <w:szCs w:val="24"/>
        </w:rPr>
        <w:t>{z3_rodne_cislo}</w:t>
      </w:r>
    </w:p>
    <w:p>
      <w:pPr>
        <w:pStyle w:val="NoSpacing"/>
        <w:ind w:hanging="2124" w:left="2124"/>
        <w:jc w:val="both"/>
        <w:rPr/>
      </w:pPr>
      <w:r>
        <w:rPr>
          <w:rFonts w:ascii="Times New Roman" w:hAnsi="Times New Roman"/>
          <w:b/>
          <w:szCs w:val="24"/>
        </w:rPr>
        <w:t xml:space="preserve">Bytom: </w:t>
        <w:tab/>
        <w:t xml:space="preserve"> </w:t>
        <w:tab/>
      </w:r>
      <w:r>
        <w:rPr>
          <w:rFonts w:ascii="Times New Roman" w:hAnsi="Times New Roman"/>
          <w:szCs w:val="24"/>
        </w:rPr>
        <w:t>{z3_bytom}</w:t>
      </w:r>
    </w:p>
    <w:p>
      <w:pPr>
        <w:pStyle w:val="NoSpacing"/>
        <w:ind w:hanging="2124" w:left="2124"/>
        <w:jc w:val="both"/>
        <w:rPr/>
      </w:pPr>
      <w:r>
        <w:rPr>
          <w:rFonts w:ascii="Times New Roman" w:hAnsi="Times New Roman"/>
          <w:b/>
          <w:szCs w:val="24"/>
        </w:rPr>
        <w:t>Mail, telefón:</w:t>
      </w:r>
      <w:r>
        <w:rPr>
          <w:rFonts w:ascii="Times New Roman" w:hAnsi="Times New Roman"/>
          <w:szCs w:val="24"/>
        </w:rPr>
        <w:t xml:space="preserve">                         {z3_kontakt}</w:t>
      </w:r>
    </w:p>
    <w:p>
      <w:pPr>
        <w:pStyle w:val="NoSpacing"/>
        <w:jc w:val="both"/>
        <w:rPr/>
      </w:pPr>
      <w:r>
        <w:rPr>
          <w:rFonts w:ascii="Times New Roman" w:hAnsi="Times New Roman"/>
          <w:b/>
          <w:szCs w:val="24"/>
        </w:rPr>
        <w:t>Záujemca:</w:t>
        <w:tab/>
        <w:tab/>
        <w:tab/>
      </w:r>
      <w:r>
        <w:rPr>
          <w:rFonts w:ascii="Times New Roman" w:hAnsi="Times New Roman"/>
          <w:szCs w:val="24"/>
        </w:rPr>
        <w:t>{z4_meno}</w:t>
      </w:r>
    </w:p>
    <w:p>
      <w:pPr>
        <w:pStyle w:val="NoSpacing"/>
        <w:ind w:hanging="2124" w:left="2124"/>
        <w:jc w:val="both"/>
        <w:rPr/>
      </w:pPr>
      <w:r>
        <w:rPr>
          <w:rFonts w:ascii="Times New Roman" w:hAnsi="Times New Roman"/>
          <w:b/>
          <w:szCs w:val="24"/>
        </w:rPr>
        <w:t>Dátum narodenia:</w:t>
        <w:tab/>
        <w:t xml:space="preserve"> </w:t>
        <w:tab/>
      </w:r>
      <w:r>
        <w:rPr>
          <w:rFonts w:ascii="Times New Roman" w:hAnsi="Times New Roman"/>
          <w:szCs w:val="24"/>
        </w:rPr>
        <w:t>{z4_datum_nar}</w:t>
      </w:r>
    </w:p>
    <w:p>
      <w:pPr>
        <w:pStyle w:val="NoSpacing"/>
        <w:jc w:val="both"/>
        <w:rPr/>
      </w:pPr>
      <w:r>
        <w:rPr>
          <w:rFonts w:ascii="Times New Roman" w:hAnsi="Times New Roman"/>
          <w:b/>
          <w:szCs w:val="24"/>
        </w:rPr>
        <w:t>Rodné číslo:</w:t>
        <w:tab/>
        <w:tab/>
        <w:tab/>
      </w:r>
      <w:r>
        <w:rPr>
          <w:rFonts w:ascii="Times New Roman" w:hAnsi="Times New Roman"/>
          <w:szCs w:val="24"/>
        </w:rPr>
        <w:t>{z4_rodne_cislo}</w:t>
      </w:r>
    </w:p>
    <w:p>
      <w:pPr>
        <w:pStyle w:val="NoSpacing"/>
        <w:ind w:hanging="2124" w:left="2124"/>
        <w:jc w:val="both"/>
        <w:rPr/>
      </w:pPr>
      <w:r>
        <w:rPr>
          <w:rFonts w:ascii="Times New Roman" w:hAnsi="Times New Roman"/>
          <w:b/>
          <w:szCs w:val="24"/>
        </w:rPr>
        <w:t xml:space="preserve">Bytom: </w:t>
        <w:tab/>
        <w:t xml:space="preserve"> </w:t>
        <w:tab/>
      </w:r>
      <w:r>
        <w:rPr>
          <w:rFonts w:ascii="Times New Roman" w:hAnsi="Times New Roman"/>
          <w:szCs w:val="24"/>
        </w:rPr>
        <w:t>{z4_bytom}</w:t>
      </w:r>
    </w:p>
    <w:p>
      <w:pPr>
        <w:pStyle w:val="NoSpacing"/>
        <w:ind w:hanging="2124" w:left="2124"/>
        <w:jc w:val="both"/>
        <w:rPr/>
      </w:pPr>
      <w:r>
        <w:rPr>
          <w:rFonts w:ascii="Times New Roman" w:hAnsi="Times New Roman"/>
          <w:b/>
          <w:szCs w:val="24"/>
        </w:rPr>
        <w:t>Mail, telefón:</w:t>
      </w:r>
      <w:r>
        <w:rPr>
          <w:rFonts w:ascii="Times New Roman" w:hAnsi="Times New Roman"/>
          <w:szCs w:val="24"/>
        </w:rPr>
        <w:t xml:space="preserve">                         {z4_kontakt}</w:t>
      </w:r>
    </w:p>
    <w:p>
      <w:pPr>
        <w:pStyle w:val="NoSpacing"/>
        <w:jc w:val="both"/>
        <w:rPr/>
      </w:pPr>
      <w:r>
        <w:rPr>
          <w:rFonts w:ascii="Times New Roman" w:hAnsi="Times New Roman"/>
          <w:b/>
          <w:szCs w:val="24"/>
        </w:rPr>
        <w:t>Záujemca:</w:t>
        <w:tab/>
        <w:tab/>
        <w:tab/>
      </w:r>
      <w:r>
        <w:rPr>
          <w:rFonts w:ascii="Times New Roman" w:hAnsi="Times New Roman"/>
          <w:szCs w:val="24"/>
        </w:rPr>
        <w:t>{z5_meno}</w:t>
      </w:r>
    </w:p>
    <w:p>
      <w:pPr>
        <w:pStyle w:val="NoSpacing"/>
        <w:ind w:hanging="2124" w:left="2124"/>
        <w:jc w:val="both"/>
        <w:rPr/>
      </w:pPr>
      <w:r>
        <w:rPr>
          <w:rFonts w:ascii="Times New Roman" w:hAnsi="Times New Roman"/>
          <w:b/>
          <w:szCs w:val="24"/>
        </w:rPr>
        <w:t>Dátum narodenia:</w:t>
        <w:tab/>
        <w:t xml:space="preserve"> </w:t>
        <w:tab/>
      </w:r>
      <w:r>
        <w:rPr>
          <w:rFonts w:ascii="Times New Roman" w:hAnsi="Times New Roman"/>
          <w:szCs w:val="24"/>
        </w:rPr>
        <w:t>{z5_datum_nar}</w:t>
      </w:r>
    </w:p>
    <w:p>
      <w:pPr>
        <w:pStyle w:val="NoSpacing"/>
        <w:jc w:val="both"/>
        <w:rPr/>
      </w:pPr>
      <w:r>
        <w:rPr>
          <w:rFonts w:ascii="Times New Roman" w:hAnsi="Times New Roman"/>
          <w:b/>
          <w:szCs w:val="24"/>
        </w:rPr>
        <w:t>Rodné číslo:</w:t>
        <w:tab/>
        <w:tab/>
        <w:tab/>
      </w:r>
      <w:r>
        <w:rPr>
          <w:rFonts w:ascii="Times New Roman" w:hAnsi="Times New Roman"/>
          <w:szCs w:val="24"/>
        </w:rPr>
        <w:t>{z5_rodne_cislo}</w:t>
      </w:r>
    </w:p>
    <w:p>
      <w:pPr>
        <w:pStyle w:val="NoSpacing"/>
        <w:ind w:hanging="2124" w:left="2124"/>
        <w:jc w:val="both"/>
        <w:rPr/>
      </w:pPr>
      <w:r>
        <w:rPr>
          <w:rFonts w:ascii="Times New Roman" w:hAnsi="Times New Roman"/>
          <w:b/>
          <w:szCs w:val="24"/>
        </w:rPr>
        <w:t xml:space="preserve">Bytom: </w:t>
        <w:tab/>
        <w:t xml:space="preserve"> </w:t>
        <w:tab/>
      </w:r>
      <w:r>
        <w:rPr>
          <w:rFonts w:ascii="Times New Roman" w:hAnsi="Times New Roman"/>
          <w:szCs w:val="24"/>
        </w:rPr>
        <w:t>{z5_bytom}</w:t>
      </w:r>
    </w:p>
    <w:p>
      <w:pPr>
        <w:pStyle w:val="NoSpacing"/>
        <w:ind w:hanging="2124" w:left="2124"/>
        <w:jc w:val="both"/>
        <w:rPr/>
      </w:pPr>
      <w:r>
        <w:rPr>
          <w:rFonts w:ascii="Times New Roman" w:hAnsi="Times New Roman"/>
          <w:b/>
          <w:szCs w:val="24"/>
        </w:rPr>
        <w:t>Mail, telefón:</w:t>
      </w:r>
      <w:r>
        <w:rPr>
          <w:rFonts w:ascii="Times New Roman" w:hAnsi="Times New Roman"/>
          <w:szCs w:val="24"/>
        </w:rPr>
        <w:t xml:space="preserve">                         {z5_kontakt}</w:t>
      </w:r>
    </w:p>
    <w:p>
      <w:pPr>
        <w:pStyle w:val="NoSpacing"/>
        <w:jc w:val="both"/>
        <w:rPr/>
      </w:pPr>
      <w:r>
        <w:rPr>
          <w:rFonts w:ascii="Times New Roman" w:hAnsi="Times New Roman"/>
          <w:b/>
          <w:szCs w:val="24"/>
        </w:rPr>
        <w:t>Záujemca:</w:t>
        <w:tab/>
        <w:tab/>
        <w:tab/>
      </w:r>
      <w:r>
        <w:rPr>
          <w:rFonts w:ascii="Times New Roman" w:hAnsi="Times New Roman"/>
          <w:szCs w:val="24"/>
        </w:rPr>
        <w:t>{z6_meno}</w:t>
      </w:r>
    </w:p>
    <w:p>
      <w:pPr>
        <w:pStyle w:val="NoSpacing"/>
        <w:ind w:hanging="2124" w:left="2124"/>
        <w:jc w:val="both"/>
        <w:rPr/>
      </w:pPr>
      <w:r>
        <w:rPr>
          <w:rFonts w:ascii="Times New Roman" w:hAnsi="Times New Roman"/>
          <w:b/>
          <w:szCs w:val="24"/>
        </w:rPr>
        <w:t>Dátum narodenia:</w:t>
        <w:tab/>
        <w:t xml:space="preserve"> </w:t>
        <w:tab/>
      </w:r>
      <w:r>
        <w:rPr>
          <w:rFonts w:ascii="Times New Roman" w:hAnsi="Times New Roman"/>
          <w:szCs w:val="24"/>
        </w:rPr>
        <w:t>{z6_datum_nar}</w:t>
      </w:r>
    </w:p>
    <w:p>
      <w:pPr>
        <w:pStyle w:val="NoSpacing"/>
        <w:jc w:val="both"/>
        <w:rPr/>
      </w:pPr>
      <w:r>
        <w:rPr>
          <w:rFonts w:ascii="Times New Roman" w:hAnsi="Times New Roman"/>
          <w:b/>
          <w:szCs w:val="24"/>
        </w:rPr>
        <w:t>Rodné číslo:</w:t>
        <w:tab/>
        <w:tab/>
        <w:tab/>
      </w:r>
      <w:r>
        <w:rPr>
          <w:rFonts w:ascii="Times New Roman" w:hAnsi="Times New Roman"/>
          <w:szCs w:val="24"/>
        </w:rPr>
        <w:t>{z6_rodne_cislo}</w:t>
      </w:r>
    </w:p>
    <w:p>
      <w:pPr>
        <w:pStyle w:val="NoSpacing"/>
        <w:ind w:hanging="2124" w:left="2124"/>
        <w:jc w:val="both"/>
        <w:rPr/>
      </w:pPr>
      <w:r>
        <w:rPr>
          <w:rFonts w:ascii="Times New Roman" w:hAnsi="Times New Roman"/>
          <w:b/>
          <w:szCs w:val="24"/>
        </w:rPr>
        <w:t xml:space="preserve">Bytom: </w:t>
        <w:tab/>
        <w:t xml:space="preserve"> </w:t>
        <w:tab/>
      </w:r>
      <w:r>
        <w:rPr>
          <w:rFonts w:ascii="Times New Roman" w:hAnsi="Times New Roman"/>
          <w:szCs w:val="24"/>
        </w:rPr>
        <w:t>{z6_bytom}</w:t>
      </w:r>
    </w:p>
    <w:p>
      <w:pPr>
        <w:pStyle w:val="NoSpacing"/>
        <w:ind w:hanging="2124" w:left="2124"/>
        <w:jc w:val="both"/>
        <w:rPr/>
      </w:pPr>
      <w:r>
        <w:rPr>
          <w:rFonts w:ascii="Times New Roman" w:hAnsi="Times New Roman"/>
          <w:b/>
          <w:szCs w:val="24"/>
        </w:rPr>
        <w:t>Mail, telefón:</w:t>
      </w:r>
      <w:r>
        <w:rPr>
          <w:rFonts w:ascii="Times New Roman" w:hAnsi="Times New Roman"/>
          <w:szCs w:val="24"/>
        </w:rPr>
        <w:t xml:space="preserve">                         {z6_kontakt}</w:t>
      </w:r>
    </w:p>
    <w:p>
      <w:pPr>
        <w:pStyle w:val="NoSpacing"/>
        <w:ind w:hanging="2124" w:left="2124"/>
        <w:jc w:val="both"/>
        <w:rPr/>
      </w:pPr>
      <w:r>
        <w:rPr>
          <w:rFonts w:ascii="Times New Roman" w:hAnsi="Times New Roman"/>
          <w:b/>
          <w:szCs w:val="24"/>
        </w:rPr>
        <w:tab/>
        <w:t xml:space="preserve"> </w:t>
        <w:tab/>
      </w:r>
      <w:r>
        <w:rPr>
          <w:rFonts w:ascii="Times New Roman" w:hAnsi="Times New Roman"/>
          <w:szCs w:val="24"/>
        </w:rPr>
        <w:t>občan SR</w:t>
      </w:r>
    </w:p>
    <w:p>
      <w:pPr>
        <w:pStyle w:val="NoSpacing"/>
        <w:ind w:hanging="2124" w:left="2124"/>
        <w:jc w:val="both"/>
        <w:rPr/>
      </w:pPr>
      <w:r>
        <w:rPr>
          <w:rFonts w:ascii="Times New Roman" w:hAnsi="Times New Roman"/>
          <w:b/>
          <w:szCs w:val="24"/>
        </w:rPr>
        <w:tab/>
        <w:t xml:space="preserve"> </w:t>
      </w:r>
      <w:r>
        <w:rPr>
          <w:rFonts w:ascii="Times New Roman" w:hAnsi="Times New Roman"/>
          <w:szCs w:val="24"/>
        </w:rPr>
        <w:tab/>
        <w:t xml:space="preserve">(ďalej ako </w:t>
      </w:r>
      <w:r>
        <w:rPr>
          <w:rFonts w:ascii="Times New Roman" w:hAnsi="Times New Roman"/>
          <w:b/>
          <w:i/>
          <w:szCs w:val="24"/>
        </w:rPr>
        <w:t>„Záujemca“</w:t>
      </w:r>
      <w:r>
        <w:rPr>
          <w:rFonts w:ascii="Times New Roman" w:hAnsi="Times New Roman"/>
          <w:szCs w:val="24"/>
        </w:rPr>
        <w:t>)</w:t>
      </w:r>
    </w:p>
    <w:p>
      <w:pPr>
        <w:pStyle w:val="NoSpacing"/>
        <w:ind w:hanging="2124" w:left="2124"/>
        <w:jc w:val="both"/>
        <w:rPr>
          <w:rFonts w:ascii="Times New Roman" w:hAnsi="Times New Roman"/>
          <w:szCs w:val="24"/>
        </w:rPr>
      </w:pPr>
      <w:r>
        <w:rPr>
          <w:rFonts w:ascii="Times New Roman" w:hAnsi="Times New Roman"/>
          <w:szCs w:val="24"/>
        </w:rPr>
        <w:t>a</w:t>
      </w:r>
    </w:p>
    <w:p>
      <w:pPr>
        <w:pStyle w:val="NoSpacing"/>
        <w:ind w:hanging="2124" w:left="2124"/>
        <w:jc w:val="both"/>
        <w:rPr>
          <w:rFonts w:ascii="Times New Roman" w:hAnsi="Times New Roman"/>
          <w:szCs w:val="24"/>
        </w:rPr>
      </w:pPr>
      <w:r>
        <w:rPr>
          <w:rFonts w:ascii="Times New Roman" w:hAnsi="Times New Roman"/>
          <w:szCs w:val="24"/>
        </w:rPr>
      </w:r>
    </w:p>
    <w:p>
      <w:pPr>
        <w:pStyle w:val="NoSpacing"/>
        <w:jc w:val="both"/>
        <w:rPr/>
      </w:pPr>
      <w:r>
        <w:rPr>
          <w:rFonts w:cs="Times New Roman" w:ascii="Times New Roman" w:hAnsi="Times New Roman"/>
          <w:b/>
          <w:szCs w:val="24"/>
        </w:rPr>
        <w:t>Sprostredkovateľ:</w:t>
      </w:r>
      <w:r>
        <w:rPr>
          <w:rFonts w:cs="Times New Roman" w:ascii="Times New Roman" w:hAnsi="Times New Roman"/>
          <w:szCs w:val="24"/>
        </w:rPr>
        <w:tab/>
        <w:tab/>
      </w:r>
      <w:r>
        <w:rPr>
          <w:rFonts w:cs="Times New Roman" w:ascii="Times New Roman" w:hAnsi="Times New Roman"/>
          <w:b/>
          <w:bCs/>
          <w:szCs w:val="24"/>
        </w:rPr>
        <w:t>Vianema s. r. o.</w:t>
      </w:r>
    </w:p>
    <w:p>
      <w:pPr>
        <w:pStyle w:val="NoSpacing"/>
        <w:ind w:hanging="2124" w:left="2124"/>
        <w:jc w:val="both"/>
        <w:rPr/>
      </w:pPr>
      <w:r>
        <w:rPr>
          <w:rFonts w:cs="Times New Roman" w:ascii="Times New Roman" w:hAnsi="Times New Roman"/>
          <w:b/>
          <w:szCs w:val="24"/>
        </w:rPr>
        <w:t>Sídlo:</w:t>
      </w:r>
      <w:r>
        <w:rPr>
          <w:rFonts w:cs="Times New Roman" w:ascii="Times New Roman" w:hAnsi="Times New Roman"/>
          <w:szCs w:val="24"/>
        </w:rPr>
        <w:t xml:space="preserve"> </w:t>
        <w:tab/>
        <w:t xml:space="preserve">   </w:t>
        <w:tab/>
        <w:t>Karpatské námestie 10A, 831 06 Bratislava – mestská časť Rača</w:t>
      </w:r>
    </w:p>
    <w:p>
      <w:pPr>
        <w:pStyle w:val="NoSpacing"/>
        <w:ind w:hanging="2552" w:left="2552"/>
        <w:jc w:val="both"/>
        <w:rPr/>
      </w:pPr>
      <w:r>
        <w:rPr>
          <w:rFonts w:cs="Times New Roman" w:ascii="Times New Roman" w:hAnsi="Times New Roman"/>
          <w:b/>
          <w:szCs w:val="24"/>
        </w:rPr>
        <w:t>IČO:</w:t>
      </w:r>
      <w:r>
        <w:rPr>
          <w:rFonts w:cs="Times New Roman" w:ascii="Times New Roman" w:hAnsi="Times New Roman"/>
          <w:szCs w:val="24"/>
        </w:rPr>
        <w:t xml:space="preserve"> </w:t>
        <w:tab/>
        <w:tab/>
      </w:r>
      <w:r>
        <w:rPr>
          <w:rFonts w:cs="Times New Roman" w:ascii="Times New Roman" w:hAnsi="Times New Roman"/>
          <w:bCs/>
          <w:szCs w:val="24"/>
          <w:shd w:fill="FFFFFF" w:val="clear"/>
        </w:rPr>
        <w:t>47 395 095</w:t>
      </w:r>
      <w:r>
        <w:rPr>
          <w:rStyle w:val="apple-converted-space"/>
          <w:rFonts w:cs="Times New Roman" w:ascii="Times New Roman" w:hAnsi="Times New Roman"/>
          <w:bCs/>
          <w:szCs w:val="24"/>
          <w:shd w:fill="FFFFFF" w:val="clear"/>
        </w:rPr>
        <w:t> </w:t>
      </w:r>
    </w:p>
    <w:p>
      <w:pPr>
        <w:pStyle w:val="NoSpacing"/>
        <w:ind w:hanging="2694" w:left="2694"/>
        <w:jc w:val="both"/>
        <w:rPr/>
      </w:pPr>
      <w:r>
        <w:rPr>
          <w:rStyle w:val="apple-converted-space"/>
          <w:rFonts w:cs="Times New Roman" w:ascii="Times New Roman" w:hAnsi="Times New Roman"/>
          <w:b/>
          <w:bCs/>
          <w:szCs w:val="24"/>
          <w:shd w:fill="FFFFFF" w:val="clear"/>
        </w:rPr>
        <w:t>Zastúpená:</w:t>
      </w:r>
      <w:r>
        <w:rPr>
          <w:rStyle w:val="apple-converted-space"/>
          <w:rFonts w:cs="Times New Roman" w:ascii="Times New Roman" w:hAnsi="Times New Roman"/>
          <w:bCs/>
          <w:szCs w:val="24"/>
          <w:shd w:fill="FFFFFF" w:val="clear"/>
        </w:rPr>
        <w:t xml:space="preserve"> </w:t>
        <w:tab/>
        <w:t xml:space="preserve">  {makler_zastupena}</w:t>
      </w:r>
    </w:p>
    <w:p>
      <w:pPr>
        <w:pStyle w:val="NoSpacing"/>
        <w:ind w:hanging="2124" w:left="2124"/>
        <w:jc w:val="both"/>
        <w:rPr/>
      </w:pPr>
      <w:r>
        <w:rPr>
          <w:rStyle w:val="apple-converted-space"/>
          <w:rFonts w:cs="Times New Roman" w:ascii="Times New Roman" w:hAnsi="Times New Roman"/>
          <w:bCs/>
          <w:szCs w:val="24"/>
          <w:shd w:fill="FFFFFF" w:val="clear"/>
        </w:rPr>
        <w:tab/>
        <w:t xml:space="preserve">            zapísaná v OR MS Bratislava III, oddiel: Sro, vložka č.: </w:t>
      </w:r>
      <w:r>
        <w:rPr>
          <w:rStyle w:val="ra"/>
          <w:rFonts w:ascii="Times New Roman" w:hAnsi="Times New Roman"/>
          <w:bCs/>
        </w:rPr>
        <w:t>123596/B</w:t>
      </w:r>
    </w:p>
    <w:p>
      <w:pPr>
        <w:pStyle w:val="NoSpacing"/>
        <w:ind w:hanging="2124" w:left="2124"/>
        <w:jc w:val="both"/>
        <w:rPr/>
      </w:pPr>
      <w:r>
        <w:rPr>
          <w:rFonts w:cs="Times New Roman" w:ascii="Times New Roman" w:hAnsi="Times New Roman"/>
          <w:b/>
          <w:szCs w:val="24"/>
        </w:rPr>
        <w:tab/>
        <w:tab/>
        <w:tab/>
      </w:r>
      <w:r>
        <w:rPr>
          <w:rFonts w:cs="Times New Roman" w:ascii="Times New Roman" w:hAnsi="Times New Roman"/>
          <w:szCs w:val="24"/>
        </w:rPr>
        <w:t xml:space="preserve">(ďalej ako </w:t>
      </w:r>
      <w:r>
        <w:rPr>
          <w:rFonts w:cs="Times New Roman" w:ascii="Times New Roman" w:hAnsi="Times New Roman"/>
          <w:b/>
          <w:i/>
          <w:szCs w:val="24"/>
        </w:rPr>
        <w:t>„Sprostredkovateľ“</w:t>
      </w:r>
      <w:r>
        <w:rPr>
          <w:rFonts w:cs="Times New Roman" w:ascii="Times New Roman" w:hAnsi="Times New Roman"/>
          <w:szCs w:val="24"/>
        </w:rPr>
        <w:t>)</w:t>
      </w:r>
    </w:p>
    <w:p>
      <w:pPr>
        <w:pStyle w:val="NoSpacing"/>
        <w:jc w:val="both"/>
        <w:rPr>
          <w:rFonts w:ascii="Times New Roman" w:hAnsi="Times New Roman" w:cs="Times New Roman"/>
          <w:szCs w:val="24"/>
        </w:rPr>
      </w:pPr>
      <w:r>
        <w:rPr>
          <w:rFonts w:cs="Times New Roman" w:ascii="Times New Roman" w:hAnsi="Times New Roman"/>
          <w:szCs w:val="24"/>
        </w:rPr>
      </w:r>
    </w:p>
    <w:p>
      <w:pPr>
        <w:pStyle w:val="NoSpacing"/>
        <w:jc w:val="center"/>
        <w:rPr/>
      </w:pPr>
      <w:r>
        <w:rPr>
          <w:rFonts w:cs="Times New Roman" w:ascii="Times New Roman" w:hAnsi="Times New Roman"/>
          <w:szCs w:val="24"/>
        </w:rPr>
        <w:t xml:space="preserve">(záujemca a sprostredkovateľ ďalej spoločne aj ako </w:t>
      </w:r>
      <w:r>
        <w:rPr>
          <w:rFonts w:cs="Times New Roman" w:ascii="Times New Roman" w:hAnsi="Times New Roman"/>
          <w:b/>
          <w:i/>
          <w:szCs w:val="24"/>
        </w:rPr>
        <w:t>„Zmluvné  strany“</w:t>
      </w:r>
      <w:r>
        <w:rPr>
          <w:rFonts w:cs="Times New Roman" w:ascii="Times New Roman" w:hAnsi="Times New Roman"/>
          <w:szCs w:val="24"/>
        </w:rPr>
        <w:t>)</w:t>
      </w:r>
    </w:p>
    <w:p>
      <w:pPr>
        <w:pStyle w:val="NoSpacing"/>
        <w:jc w:val="center"/>
        <w:rPr>
          <w:rFonts w:ascii="Times New Roman" w:hAnsi="Times New Roman" w:cs="Times New Roman"/>
          <w:szCs w:val="24"/>
        </w:rPr>
      </w:pPr>
      <w:r>
        <w:rPr>
          <w:rFonts w:cs="Times New Roman" w:ascii="Times New Roman" w:hAnsi="Times New Roman"/>
          <w:szCs w:val="24"/>
        </w:rPr>
      </w:r>
    </w:p>
    <w:p>
      <w:pPr>
        <w:pStyle w:val="NoSpacing"/>
        <w:jc w:val="center"/>
        <w:rPr/>
      </w:pPr>
      <w:r>
        <w:rPr>
          <w:rFonts w:cs="Times New Roman" w:ascii="Times New Roman" w:hAnsi="Times New Roman"/>
          <w:szCs w:val="24"/>
        </w:rPr>
        <w:t xml:space="preserve">uzatvárajú po vzájomnej dohode nasledovnú zmluvu o sprostredkovaní (ďalej len </w:t>
      </w:r>
      <w:r>
        <w:rPr>
          <w:rFonts w:cs="Times New Roman" w:ascii="Times New Roman" w:hAnsi="Times New Roman"/>
          <w:b/>
          <w:i/>
          <w:szCs w:val="24"/>
        </w:rPr>
        <w:t>„Zmluva“</w:t>
      </w:r>
      <w:r>
        <w:rPr>
          <w:rFonts w:cs="Times New Roman" w:ascii="Times New Roman" w:hAnsi="Times New Roman"/>
          <w:szCs w:val="24"/>
        </w:rPr>
        <w:t>):</w:t>
      </w:r>
    </w:p>
    <w:p>
      <w:pPr>
        <w:pStyle w:val="NoSpacing"/>
        <w:jc w:val="center"/>
        <w:rPr>
          <w:rFonts w:ascii="Times New Roman" w:hAnsi="Times New Roman" w:cs="Times New Roman"/>
          <w:szCs w:val="24"/>
        </w:rPr>
      </w:pPr>
      <w:r>
        <w:rPr>
          <w:rFonts w:cs="Times New Roman" w:ascii="Times New Roman" w:hAnsi="Times New Roman"/>
          <w:szCs w:val="24"/>
        </w:rPr>
      </w:r>
    </w:p>
    <w:p>
      <w:pPr>
        <w:pStyle w:val="NoSpacing"/>
        <w:jc w:val="center"/>
        <w:rPr>
          <w:rFonts w:ascii="Times New Roman" w:hAnsi="Times New Roman" w:cs="Times New Roman"/>
          <w:szCs w:val="24"/>
        </w:rPr>
      </w:pPr>
      <w:r>
        <w:rPr>
          <w:rFonts w:cs="Times New Roman" w:ascii="Times New Roman" w:hAnsi="Times New Roman"/>
          <w:szCs w:val="24"/>
        </w:rPr>
      </w:r>
    </w:p>
    <w:p>
      <w:pPr>
        <w:pStyle w:val="NoSpacing"/>
        <w:jc w:val="center"/>
        <w:rPr>
          <w:rFonts w:ascii="Times New Roman" w:hAnsi="Times New Roman" w:cs="Times New Roman"/>
          <w:szCs w:val="24"/>
        </w:rPr>
      </w:pPr>
      <w:r>
        <w:rPr>
          <w:rFonts w:cs="Times New Roman" w:ascii="Times New Roman" w:hAnsi="Times New Roman"/>
          <w:szCs w:val="24"/>
        </w:rPr>
      </w:r>
    </w:p>
    <w:p>
      <w:pPr>
        <w:pStyle w:val="NoSpacing"/>
        <w:jc w:val="center"/>
        <w:rPr>
          <w:rFonts w:ascii="Times New Roman" w:hAnsi="Times New Roman" w:cs="Times New Roman"/>
          <w:szCs w:val="24"/>
        </w:rPr>
      </w:pPr>
      <w:r>
        <w:rPr>
          <w:rFonts w:cs="Times New Roman" w:ascii="Times New Roman" w:hAnsi="Times New Roman"/>
          <w:szCs w:val="24"/>
        </w:rPr>
      </w:r>
    </w:p>
    <w:p>
      <w:pPr>
        <w:pStyle w:val="NoSpacing"/>
        <w:jc w:val="center"/>
        <w:rPr>
          <w:rFonts w:ascii="Times New Roman" w:hAnsi="Times New Roman" w:cs="Times New Roman"/>
          <w:szCs w:val="24"/>
        </w:rPr>
      </w:pPr>
      <w:r>
        <w:rPr>
          <w:rFonts w:cs="Times New Roman" w:ascii="Times New Roman" w:hAnsi="Times New Roman"/>
          <w:szCs w:val="24"/>
        </w:rPr>
      </w:r>
    </w:p>
    <w:p>
      <w:pPr>
        <w:pStyle w:val="NoSpacing"/>
        <w:jc w:val="center"/>
        <w:rPr>
          <w:rFonts w:ascii="Times New Roman" w:hAnsi="Times New Roman"/>
        </w:rPr>
      </w:pPr>
      <w:r>
        <w:rPr>
          <w:rFonts w:ascii="Times New Roman" w:hAnsi="Times New Roman"/>
        </w:rPr>
      </w:r>
    </w:p>
    <w:p>
      <w:pPr>
        <w:pStyle w:val="NormalWeb"/>
        <w:jc w:val="center"/>
        <w:rPr/>
      </w:pPr>
      <w:r>
        <w:rPr>
          <w:b/>
        </w:rPr>
        <w:t>Čl. I.</w:t>
        <w:br/>
        <w:t>Predmet Zmluvy a definícia niektorých pojmov</w:t>
      </w:r>
    </w:p>
    <w:p>
      <w:pPr>
        <w:pStyle w:val="NormalWeb"/>
        <w:numPr>
          <w:ilvl w:val="0"/>
          <w:numId w:val="1"/>
        </w:numPr>
        <w:jc w:val="both"/>
        <w:rPr/>
      </w:pPr>
      <w:r>
        <w:rPr/>
        <w:t>„</w:t>
      </w:r>
      <w:r>
        <w:rPr>
          <w:b/>
          <w:bCs/>
        </w:rPr>
        <w:t>Nehnuteľnosťou</w:t>
      </w:r>
      <w:r>
        <w:rPr/>
        <w:t>“ sa na účely tejto Zmluvy rozumejú nasledovné nehnuteľnosti vo vlastníctve Záujemcu:</w:t>
      </w:r>
    </w:p>
    <w:p>
      <w:pPr>
        <w:pStyle w:val="NormalWeb"/>
        <w:spacing w:lineRule="auto" w:line="276"/>
        <w:ind w:firstLine="360"/>
        <w:jc w:val="both"/>
        <w:rPr/>
      </w:pPr>
      <w:r>
        <w:rPr>
          <w:b/>
          <w:color w:val="000000"/>
        </w:rPr>
        <w:t>okresný úrad:</w:t>
      </w:r>
      <w:r>
        <w:rPr>
          <w:color w:val="000000"/>
        </w:rPr>
        <w:t xml:space="preserve"> {ok_urad} </w:t>
      </w:r>
      <w:r>
        <w:rPr>
          <w:b/>
          <w:color w:val="000000"/>
        </w:rPr>
        <w:t>okres:</w:t>
      </w:r>
      <w:r>
        <w:rPr>
          <w:color w:val="000000"/>
        </w:rPr>
        <w:t xml:space="preserve"> {ok_okres}</w:t>
      </w:r>
    </w:p>
    <w:p>
      <w:pPr>
        <w:pStyle w:val="NormalWeb"/>
        <w:spacing w:lineRule="auto" w:line="276"/>
        <w:ind w:hanging="0" w:left="360"/>
        <w:jc w:val="both"/>
        <w:rPr/>
      </w:pPr>
      <w:r>
        <w:rPr>
          <w:b/>
          <w:color w:val="000000"/>
        </w:rPr>
        <w:t xml:space="preserve">obec: </w:t>
      </w:r>
      <w:r>
        <w:rPr>
          <w:color w:val="000000"/>
        </w:rPr>
        <w:t xml:space="preserve">{ok_obec} </w:t>
      </w:r>
      <w:r>
        <w:rPr>
          <w:b/>
          <w:color w:val="000000"/>
        </w:rPr>
        <w:t xml:space="preserve">katastrálne územie: </w:t>
      </w:r>
      <w:r>
        <w:rPr>
          <w:color w:val="000000"/>
        </w:rPr>
        <w:t>{ok_kat_uzemie}</w:t>
        <w:tab/>
        <w:tab/>
      </w:r>
    </w:p>
    <w:tbl>
      <w:tblPr>
        <w:tblW w:w="9953" w:type="dxa"/>
        <w:jc w:val="left"/>
        <w:tblInd w:w="-217" w:type="dxa"/>
        <w:tblLayout w:type="fixed"/>
        <w:tblCellMar>
          <w:top w:w="0" w:type="dxa"/>
          <w:left w:w="70" w:type="dxa"/>
          <w:bottom w:w="0" w:type="dxa"/>
          <w:right w:w="70" w:type="dxa"/>
        </w:tblCellMar>
        <w:tblLook w:firstRow="0" w:noVBand="0" w:lastRow="0" w:firstColumn="0" w:lastColumn="0" w:noHBand="0" w:val="0000"/>
      </w:tblPr>
      <w:tblGrid>
        <w:gridCol w:w="1021"/>
        <w:gridCol w:w="1599"/>
        <w:gridCol w:w="1049"/>
        <w:gridCol w:w="4635"/>
        <w:gridCol w:w="801"/>
        <w:gridCol w:w="847"/>
      </w:tblGrid>
      <w:tr>
        <w:trPr>
          <w:trHeight w:val="255" w:hRule="atLeast"/>
        </w:trPr>
        <w:tc>
          <w:tcPr>
            <w:tcW w:w="1021" w:type="dxa"/>
            <w:tcBorders>
              <w:top w:val="single" w:sz="4" w:space="0" w:color="000001"/>
              <w:left w:val="single" w:sz="4" w:space="0" w:color="000001"/>
              <w:right w:val="single" w:sz="4" w:space="0" w:color="000001"/>
            </w:tcBorders>
            <w:shd w:color="auto" w:fill="auto" w:val="clear"/>
            <w:vAlign w:val="center"/>
          </w:tcPr>
          <w:p>
            <w:pPr>
              <w:pStyle w:val="Standard"/>
              <w:spacing w:lineRule="auto" w:line="276"/>
              <w:rPr>
                <w:b/>
                <w:bCs/>
                <w:color w:val="000000"/>
                <w:sz w:val="20"/>
                <w:szCs w:val="20"/>
                <w:lang w:eastAsia="sk-SK"/>
              </w:rPr>
            </w:pPr>
            <w:r>
              <w:rPr>
                <w:b/>
                <w:bCs/>
                <w:color w:val="000000"/>
                <w:sz w:val="20"/>
                <w:szCs w:val="20"/>
                <w:lang w:eastAsia="sk-SK"/>
              </w:rPr>
              <w:t> </w:t>
            </w:r>
          </w:p>
        </w:tc>
        <w:tc>
          <w:tcPr>
            <w:tcW w:w="1599" w:type="dxa"/>
            <w:tcBorders>
              <w:top w:val="single" w:sz="4" w:space="0" w:color="000001"/>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Druh</w:t>
            </w:r>
          </w:p>
        </w:tc>
        <w:tc>
          <w:tcPr>
            <w:tcW w:w="1049" w:type="dxa"/>
            <w:tcBorders>
              <w:top w:val="single" w:sz="4" w:space="0" w:color="000001"/>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Súpisné č.</w:t>
            </w:r>
          </w:p>
        </w:tc>
        <w:tc>
          <w:tcPr>
            <w:tcW w:w="4635" w:type="dxa"/>
            <w:tcBorders>
              <w:top w:val="single" w:sz="4" w:space="0" w:color="000001"/>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Byt</w:t>
            </w:r>
          </w:p>
        </w:tc>
        <w:tc>
          <w:tcPr>
            <w:tcW w:w="801" w:type="dxa"/>
            <w:tcBorders>
              <w:top w:val="single" w:sz="4" w:space="0" w:color="000001"/>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LV</w:t>
            </w:r>
          </w:p>
        </w:tc>
        <w:tc>
          <w:tcPr>
            <w:tcW w:w="847" w:type="dxa"/>
            <w:tcBorders>
              <w:top w:val="single" w:sz="4" w:space="0" w:color="000001"/>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Podiel</w:t>
            </w:r>
          </w:p>
        </w:tc>
      </w:tr>
      <w:tr>
        <w:trPr>
          <w:trHeight w:val="285" w:hRule="atLeast"/>
        </w:trPr>
        <w:tc>
          <w:tcPr>
            <w:tcW w:w="1021" w:type="dxa"/>
            <w:tcBorders>
              <w:left w:val="single" w:sz="4" w:space="0" w:color="000001"/>
              <w:right w:val="single" w:sz="4" w:space="0" w:color="000001"/>
            </w:tcBorders>
            <w:shd w:color="auto" w:fill="auto" w:val="clear"/>
            <w:vAlign w:val="center"/>
          </w:tcPr>
          <w:p>
            <w:pPr>
              <w:pStyle w:val="Standard"/>
              <w:spacing w:lineRule="auto" w:line="276"/>
              <w:rPr>
                <w:b/>
                <w:bCs/>
                <w:color w:val="000000"/>
                <w:sz w:val="20"/>
                <w:szCs w:val="20"/>
                <w:lang w:eastAsia="sk-SK"/>
              </w:rPr>
            </w:pPr>
            <w:r>
              <w:rPr>
                <w:b/>
                <w:bCs/>
                <w:color w:val="000000"/>
                <w:sz w:val="20"/>
                <w:szCs w:val="20"/>
                <w:lang w:eastAsia="sk-SK"/>
              </w:rPr>
              <w:t>Stavba</w:t>
            </w:r>
          </w:p>
        </w:tc>
        <w:tc>
          <w:tcPr>
            <w:tcW w:w="1599"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1049"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4635"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vchod:                poschodie:                 číslo:</w:t>
            </w:r>
          </w:p>
        </w:tc>
        <w:tc>
          <w:tcPr>
            <w:tcW w:w="801"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847"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r>
      <w:tr>
        <w:trPr>
          <w:trHeight w:val="255" w:hRule="atLeast"/>
        </w:trPr>
        <w:tc>
          <w:tcPr>
            <w:tcW w:w="1021" w:type="dxa"/>
            <w:tcBorders>
              <w:left w:val="single" w:sz="4" w:space="0" w:color="000001"/>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1599"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1049"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4635"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podiel na spol. častiach a zar. domu:</w:t>
            </w:r>
          </w:p>
        </w:tc>
        <w:tc>
          <w:tcPr>
            <w:tcW w:w="801"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847"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r>
      <w:tr>
        <w:trPr>
          <w:trHeight w:val="255" w:hRule="atLeast"/>
        </w:trPr>
        <w:tc>
          <w:tcPr>
            <w:tcW w:w="1021" w:type="dxa"/>
            <w:tcBorders>
              <w:left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 </w:t>
            </w:r>
          </w:p>
        </w:tc>
        <w:tc>
          <w:tcPr>
            <w:tcW w:w="1599"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Parcela</w:t>
            </w:r>
          </w:p>
        </w:tc>
        <w:tc>
          <w:tcPr>
            <w:tcW w:w="1049"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Výmera</w:t>
            </w:r>
          </w:p>
        </w:tc>
        <w:tc>
          <w:tcPr>
            <w:tcW w:w="4635"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Druh pozemku</w:t>
            </w:r>
          </w:p>
        </w:tc>
        <w:tc>
          <w:tcPr>
            <w:tcW w:w="801"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LV</w:t>
            </w:r>
          </w:p>
        </w:tc>
        <w:tc>
          <w:tcPr>
            <w:tcW w:w="847"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Podiel</w:t>
            </w:r>
          </w:p>
        </w:tc>
      </w:tr>
      <w:tr>
        <w:trPr>
          <w:trHeight w:val="285" w:hRule="atLeast"/>
        </w:trPr>
        <w:tc>
          <w:tcPr>
            <w:tcW w:w="1021" w:type="dxa"/>
            <w:tcBorders>
              <w:left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t>Pozemok</w:t>
            </w:r>
          </w:p>
        </w:tc>
        <w:tc>
          <w:tcPr>
            <w:tcW w:w="1599"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1049"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4635"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801"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847" w:type="dxa"/>
            <w:tcBorders>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r>
      <w:tr>
        <w:trPr>
          <w:trHeight w:val="255" w:hRule="atLeast"/>
        </w:trPr>
        <w:tc>
          <w:tcPr>
            <w:tcW w:w="1021" w:type="dxa"/>
            <w:tcBorders>
              <w:left w:val="single" w:sz="4" w:space="0" w:color="000001"/>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1599"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p>
            <w:pPr>
              <w:pStyle w:val="Standard"/>
              <w:spacing w:lineRule="auto" w:line="276"/>
              <w:rPr/>
            </w:pPr>
            <w:r>
              <w:rPr/>
            </w:r>
          </w:p>
          <w:p>
            <w:pPr>
              <w:pStyle w:val="Standard"/>
              <w:spacing w:lineRule="auto" w:line="276"/>
              <w:rPr/>
            </w:pPr>
            <w:r>
              <w:rPr/>
            </w:r>
          </w:p>
          <w:p>
            <w:pPr>
              <w:pStyle w:val="Standard"/>
              <w:spacing w:lineRule="auto" w:line="276"/>
              <w:rPr/>
            </w:pPr>
            <w:r>
              <w:rPr/>
            </w:r>
          </w:p>
          <w:p>
            <w:pPr>
              <w:pStyle w:val="Standard"/>
              <w:spacing w:lineRule="auto" w:line="276"/>
              <w:rPr/>
            </w:pPr>
            <w:r>
              <w:rPr/>
            </w:r>
          </w:p>
          <w:p>
            <w:pPr>
              <w:pStyle w:val="Standard"/>
              <w:spacing w:lineRule="auto" w:line="276"/>
              <w:rPr/>
            </w:pPr>
            <w:r>
              <w:rPr/>
            </w:r>
          </w:p>
        </w:tc>
        <w:tc>
          <w:tcPr>
            <w:tcW w:w="1049"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4635"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801"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c>
          <w:tcPr>
            <w:tcW w:w="847" w:type="dxa"/>
            <w:tcBorders>
              <w:bottom w:val="single" w:sz="4" w:space="0" w:color="000001"/>
              <w:right w:val="single" w:sz="4" w:space="0" w:color="000001"/>
            </w:tcBorders>
            <w:shd w:color="auto" w:fill="auto" w:val="clear"/>
            <w:vAlign w:val="bottom"/>
          </w:tcPr>
          <w:p>
            <w:pPr>
              <w:pStyle w:val="Standard"/>
              <w:spacing w:lineRule="auto" w:line="276"/>
              <w:rPr>
                <w:b/>
                <w:bCs/>
                <w:color w:val="000000"/>
                <w:sz w:val="20"/>
                <w:szCs w:val="20"/>
                <w:lang w:eastAsia="sk-SK"/>
              </w:rPr>
            </w:pPr>
            <w:r>
              <w:rPr>
                <w:b/>
                <w:bCs/>
                <w:color w:val="000000"/>
                <w:sz w:val="20"/>
                <w:szCs w:val="20"/>
                <w:lang w:eastAsia="sk-SK"/>
              </w:rPr>
            </w:r>
          </w:p>
        </w:tc>
      </w:tr>
    </w:tbl>
    <w:p>
      <w:pPr>
        <w:pStyle w:val="NormalWeb"/>
        <w:spacing w:before="0" w:after="0"/>
        <w:ind w:hanging="0" w:left="360"/>
        <w:jc w:val="both"/>
        <w:rPr>
          <w:color w:val="000000"/>
        </w:rPr>
      </w:pPr>
      <w:r>
        <w:rPr>
          <w:color w:val="000000"/>
        </w:rPr>
      </w:r>
    </w:p>
    <w:p>
      <w:pPr>
        <w:pStyle w:val="NormalWeb"/>
        <w:numPr>
          <w:ilvl w:val="0"/>
          <w:numId w:val="9"/>
        </w:numPr>
        <w:ind w:hanging="426" w:left="426"/>
        <w:jc w:val="both"/>
        <w:rPr>
          <w:color w:val="000000"/>
        </w:rPr>
      </w:pPr>
      <w:r>
        <w:rPr>
          <w:color w:val="000000"/>
        </w:rPr>
        <w:t>„</w:t>
      </w:r>
      <w:r>
        <w:rPr>
          <w:b/>
          <w:bCs/>
          <w:color w:val="000000"/>
        </w:rPr>
        <w:t>Sprostredkúvanou zmluvou</w:t>
      </w:r>
      <w:r>
        <w:rPr>
          <w:color w:val="000000"/>
        </w:rPr>
        <w:t xml:space="preserve">“ sa na účely tejto Zmluvy rozumie </w:t>
      </w:r>
      <w:r>
        <w:rPr>
          <w:bCs/>
          <w:color w:val="000000"/>
        </w:rPr>
        <w:t>zmluva uzatvorená s akoukoľvek treťou osobou, ktorej predmetom bude prevod vlastníckeho práva k Nehnuteľnosti za kúpnu cenu, ktorá nebude nižšia ako súčet Požadovanej ceny a Provízie. Zmluvné strany sa dohodli, že v prípade, ak sa Zmluvné strany nedohodnú inak alebo Záujemca písomne neoznámi Sprostredkovateľovi inak, Sprostredkúvanou zmluvou bude kúpna zmluva, za ktorú sa na účely tejto Zmluvy považuje aj zmluva o prevode vlastníckeho práva k bytu alebo nebytovému priestoru.</w:t>
      </w:r>
    </w:p>
    <w:p>
      <w:pPr>
        <w:pStyle w:val="NormalWeb"/>
        <w:numPr>
          <w:ilvl w:val="0"/>
          <w:numId w:val="9"/>
        </w:numPr>
        <w:ind w:hanging="426" w:left="426"/>
        <w:jc w:val="both"/>
        <w:rPr/>
      </w:pPr>
      <w:r>
        <w:rPr>
          <w:color w:val="000000"/>
        </w:rPr>
        <w:t>„</w:t>
      </w:r>
      <w:r>
        <w:rPr>
          <w:b/>
          <w:bCs/>
          <w:color w:val="000000"/>
        </w:rPr>
        <w:t>Kupujúcim</w:t>
      </w:r>
      <w:r>
        <w:rPr>
          <w:color w:val="000000"/>
        </w:rPr>
        <w:t>“ sa na účely tejto Zmluvy rozumie tretia osoba, ktorá má záujem uzatvoriť so Záujemcom Sprostredkúvanú zmluvu.</w:t>
      </w:r>
    </w:p>
    <w:p>
      <w:pPr>
        <w:pStyle w:val="NormalWeb"/>
        <w:numPr>
          <w:ilvl w:val="0"/>
          <w:numId w:val="9"/>
        </w:numPr>
        <w:spacing w:before="0" w:after="0"/>
        <w:ind w:hanging="426" w:left="426"/>
        <w:jc w:val="both"/>
        <w:rPr/>
      </w:pPr>
      <w:r>
        <w:rPr/>
        <w:t>„</w:t>
      </w:r>
      <w:r>
        <w:rPr>
          <w:b/>
          <w:bCs/>
        </w:rPr>
        <w:t>Rezervačnou zmluvou</w:t>
      </w:r>
      <w:r>
        <w:rPr/>
        <w:t xml:space="preserve">“ sa na účely tejto Zmluvy rozumie akákoľvek zmluva, ktorou Kupujúci </w:t>
      </w:r>
      <w:r>
        <w:rPr>
          <w:rFonts w:cs="Times New Roman"/>
          <w:color w:val="000000"/>
        </w:rPr>
        <w:t>prejaví záujem o uzatvorenie Sprostredkúvanej zmluvy so Záujemcom.</w:t>
      </w:r>
    </w:p>
    <w:p>
      <w:pPr>
        <w:pStyle w:val="NormalWeb"/>
        <w:spacing w:before="0" w:after="0"/>
        <w:ind w:hanging="0" w:left="426"/>
        <w:jc w:val="both"/>
        <w:rPr/>
      </w:pPr>
      <w:r>
        <w:rPr/>
      </w:r>
    </w:p>
    <w:p>
      <w:pPr>
        <w:pStyle w:val="NormalWeb"/>
        <w:numPr>
          <w:ilvl w:val="0"/>
          <w:numId w:val="9"/>
        </w:numPr>
        <w:spacing w:before="0" w:after="0"/>
        <w:ind w:hanging="426" w:left="426"/>
        <w:jc w:val="both"/>
        <w:rPr/>
      </w:pPr>
      <w:r>
        <w:rPr/>
        <w:t>„</w:t>
      </w:r>
      <w:r>
        <w:rPr>
          <w:b/>
          <w:bCs/>
        </w:rPr>
        <w:t>Požadovanou cenou</w:t>
      </w:r>
      <w:r>
        <w:rPr/>
        <w:t>“ sa na účely tejto Zmluvy rozumie:</w:t>
      </w:r>
    </w:p>
    <w:p>
      <w:pPr>
        <w:pStyle w:val="ListParagraph"/>
        <w:rPr/>
      </w:pPr>
      <w:r>
        <w:rPr/>
      </w:r>
    </w:p>
    <w:p>
      <w:pPr>
        <w:pStyle w:val="NormalWeb"/>
        <w:numPr>
          <w:ilvl w:val="1"/>
          <w:numId w:val="9"/>
        </w:numPr>
        <w:spacing w:before="0" w:after="0"/>
        <w:jc w:val="both"/>
        <w:rPr/>
      </w:pPr>
      <w:r>
        <w:rPr/>
        <w:t xml:space="preserve">suma, ktorá má byť Záujemcovi vyplatená na základe Sprostredkúvanej zmluvy po odpočítaní Provízie a Dodatočnej provízie, a ktorá, ak medzi Zmluvnými stranami nie je dohodnuté v tejto Zmluve inak, nesmie byť nižšia ako {pozadovana_cena},- EUR, </w:t>
      </w:r>
    </w:p>
    <w:p>
      <w:pPr>
        <w:pStyle w:val="NormalWeb"/>
        <w:spacing w:before="0" w:after="0"/>
        <w:ind w:firstLine="709" w:left="371"/>
        <w:jc w:val="both"/>
        <w:rPr/>
      </w:pPr>
      <w:r>
        <w:rPr/>
      </w:r>
    </w:p>
    <w:p>
      <w:pPr>
        <w:pStyle w:val="NormalWeb"/>
        <w:spacing w:before="0" w:after="0"/>
        <w:ind w:firstLine="709" w:left="371"/>
        <w:jc w:val="both"/>
        <w:rPr/>
      </w:pPr>
      <w:r>
        <w:rPr/>
        <w:t>alebo</w:t>
      </w:r>
    </w:p>
    <w:p>
      <w:pPr>
        <w:pStyle w:val="NormalWeb"/>
        <w:spacing w:before="0" w:after="0"/>
        <w:ind w:hanging="0" w:left="360"/>
        <w:jc w:val="both"/>
        <w:rPr>
          <w:rFonts w:cs="Times New Roman"/>
          <w:color w:val="000000"/>
        </w:rPr>
      </w:pPr>
      <w:r>
        <w:rPr>
          <w:rFonts w:cs="Times New Roman"/>
          <w:color w:val="000000"/>
        </w:rPr>
      </w:r>
    </w:p>
    <w:p>
      <w:pPr>
        <w:pStyle w:val="NormalWeb"/>
        <w:numPr>
          <w:ilvl w:val="1"/>
          <w:numId w:val="9"/>
        </w:numPr>
        <w:spacing w:before="0" w:after="0"/>
        <w:jc w:val="both"/>
        <w:rPr/>
      </w:pPr>
      <w:r>
        <w:rPr>
          <w:rFonts w:cs="Times New Roman"/>
          <w:color w:val="000000"/>
        </w:rPr>
        <w:t>v prípade, že sa Sprostredkovateľovi nepodarí uzatvoriť Rezervačnú zmluvu s akoukoľvek treťou osobou za podmienok dohodnutých v tejto Zmluve do {znizenie_dni} dní od uzatvorenia tejto Zmluvy, je Sprostredkovateľ oprávnený a Záujemca s tým súhlasí, znížiť cenu popísanú v bode a. tohto bodu Zmluvy o </w:t>
      </w:r>
      <w:r>
        <w:rPr>
          <w:rFonts w:eastAsia="Times New Roman" w:cs="Times New Roman"/>
          <w:color w:val="000000"/>
        </w:rPr>
        <w:t>{znizenie_cena},- EUR s tým, že takto znížená cena bude predstavovať minimálnu sumu, ktorá má byť po odpočítaní Provízie a Dodatočnej provízie vyplatená Záujemcovi na základe Sprostredkúvanej zmluvy,</w:t>
      </w:r>
    </w:p>
    <w:p>
      <w:pPr>
        <w:pStyle w:val="NormalWeb"/>
        <w:spacing w:before="0" w:after="0"/>
        <w:ind w:hanging="0" w:left="1080"/>
        <w:jc w:val="both"/>
        <w:rPr>
          <w:rFonts w:eastAsia="Times New Roman" w:cs="Times New Roman"/>
          <w:color w:val="000000"/>
        </w:rPr>
      </w:pPr>
      <w:r>
        <w:rPr>
          <w:rFonts w:eastAsia="Times New Roman" w:cs="Times New Roman"/>
          <w:color w:val="000000"/>
        </w:rPr>
      </w:r>
    </w:p>
    <w:p>
      <w:pPr>
        <w:pStyle w:val="NormalWeb"/>
        <w:spacing w:before="0" w:after="0"/>
        <w:ind w:hanging="0" w:left="1080"/>
        <w:jc w:val="both"/>
        <w:rPr>
          <w:rFonts w:eastAsia="Times New Roman" w:cs="Times New Roman"/>
          <w:color w:val="000000"/>
        </w:rPr>
      </w:pPr>
      <w:r>
        <w:rPr>
          <w:rFonts w:eastAsia="Times New Roman" w:cs="Times New Roman"/>
          <w:color w:val="000000"/>
        </w:rPr>
        <w:t xml:space="preserve">alebo </w:t>
      </w:r>
    </w:p>
    <w:p>
      <w:pPr>
        <w:pStyle w:val="NormalWeb"/>
        <w:spacing w:before="0" w:after="0"/>
        <w:ind w:hanging="0" w:left="1080"/>
        <w:jc w:val="both"/>
        <w:rPr/>
      </w:pPr>
      <w:r>
        <w:rPr/>
      </w:r>
    </w:p>
    <w:p>
      <w:pPr>
        <w:pStyle w:val="NormalWeb"/>
        <w:numPr>
          <w:ilvl w:val="1"/>
          <w:numId w:val="9"/>
        </w:numPr>
        <w:spacing w:before="0" w:after="0"/>
        <w:jc w:val="both"/>
        <w:rPr/>
      </w:pPr>
      <w:r>
        <w:rPr>
          <w:rFonts w:eastAsia="Times New Roman" w:cs="Times New Roman"/>
          <w:color w:val="000000"/>
        </w:rPr>
        <w:t xml:space="preserve">akákoľvek iná suma, </w:t>
      </w:r>
      <w:r>
        <w:rPr/>
        <w:t xml:space="preserve">ktorá má byť Záujemcovi vyplatená na základe Sprostredkúvanej zmluvy po odpočítaní Provízie a Dodatočnej provízie, </w:t>
      </w:r>
      <w:r>
        <w:rPr>
          <w:rFonts w:eastAsia="Times New Roman" w:cs="Times New Roman"/>
          <w:color w:val="000000"/>
        </w:rPr>
        <w:t>ak takúto cenu Záujemca Sprostredkovateľovi písomne schváli.</w:t>
      </w:r>
    </w:p>
    <w:p>
      <w:pPr>
        <w:pStyle w:val="NormalWeb"/>
        <w:spacing w:before="0" w:after="0"/>
        <w:ind w:hanging="0" w:left="1440"/>
        <w:jc w:val="both"/>
        <w:rPr/>
      </w:pPr>
      <w:r>
        <w:rPr/>
      </w:r>
    </w:p>
    <w:p>
      <w:pPr>
        <w:pStyle w:val="NormalWeb"/>
        <w:numPr>
          <w:ilvl w:val="0"/>
          <w:numId w:val="9"/>
        </w:numPr>
        <w:spacing w:before="0" w:after="0"/>
        <w:ind w:hanging="426" w:left="426"/>
        <w:jc w:val="both"/>
        <w:rPr/>
      </w:pPr>
      <w:r>
        <w:rPr/>
        <w:t>„</w:t>
      </w:r>
      <w:r>
        <w:rPr>
          <w:b/>
          <w:bCs/>
        </w:rPr>
        <w:t>Províziou</w:t>
      </w:r>
      <w:r>
        <w:rPr/>
        <w:t>“ sa na účely tejto Zmluvy rozumie odmena Sprostredkovateľa za vykonávanie činností podľa tejto Zmluvy a ktorej výška je upravená v čl. III. bod 1. tejto Zmluvy.</w:t>
      </w:r>
    </w:p>
    <w:p>
      <w:pPr>
        <w:pStyle w:val="NormalWeb"/>
        <w:spacing w:before="0" w:after="0"/>
        <w:ind w:hanging="0" w:left="426"/>
        <w:jc w:val="both"/>
        <w:rPr/>
      </w:pPr>
      <w:r>
        <w:rPr/>
      </w:r>
    </w:p>
    <w:p>
      <w:pPr>
        <w:pStyle w:val="NormalWeb"/>
        <w:numPr>
          <w:ilvl w:val="0"/>
          <w:numId w:val="9"/>
        </w:numPr>
        <w:spacing w:before="0" w:after="0"/>
        <w:ind w:hanging="426" w:left="426"/>
        <w:jc w:val="both"/>
        <w:rPr/>
      </w:pPr>
      <w:r>
        <w:rPr/>
        <w:t>„</w:t>
      </w:r>
      <w:r>
        <w:rPr>
          <w:b/>
          <w:bCs/>
        </w:rPr>
        <w:t>Dodatočnou províziou</w:t>
      </w:r>
      <w:r>
        <w:rPr/>
        <w:t>“ sa na účely tejto Zmluvy rozumie odmena Sprostredkovateľa za vykonávanie sprostredkovateľskej činnosti podľa tejto Zmluvy uvedená v čl. III. bod 2. tejto Zmluvy.</w:t>
      </w:r>
    </w:p>
    <w:p>
      <w:pPr>
        <w:pStyle w:val="NormalWeb"/>
        <w:spacing w:before="0" w:after="0"/>
        <w:ind w:hanging="0" w:left="426"/>
        <w:jc w:val="both"/>
        <w:rPr/>
      </w:pPr>
      <w:r>
        <w:rPr/>
      </w:r>
    </w:p>
    <w:p>
      <w:pPr>
        <w:pStyle w:val="NormalWeb"/>
        <w:numPr>
          <w:ilvl w:val="0"/>
          <w:numId w:val="9"/>
        </w:numPr>
        <w:spacing w:before="0" w:after="0"/>
        <w:ind w:hanging="426" w:left="426"/>
        <w:jc w:val="both"/>
        <w:rPr/>
      </w:pPr>
      <w:r>
        <w:rPr/>
        <w:t>„</w:t>
      </w:r>
      <w:r>
        <w:rPr>
          <w:b/>
          <w:bCs/>
        </w:rPr>
        <w:t>Kúpnou cenou</w:t>
      </w:r>
      <w:r>
        <w:rPr/>
        <w:t>“ sa na účely tejto Zmluvy rozumie suma označená v Sprostredkúvanej zmluve ako kúpna cena s tým, že jej výška nebude nižšia ako súčet Požadovanej sumy a Provízie určenej postupom podľa čl. III. bod 1. tejto Zmluvy.</w:t>
      </w:r>
    </w:p>
    <w:p>
      <w:pPr>
        <w:pStyle w:val="NormalWeb"/>
        <w:spacing w:before="0" w:after="0"/>
        <w:rPr/>
      </w:pPr>
      <w:r>
        <w:rPr/>
      </w:r>
    </w:p>
    <w:p>
      <w:pPr>
        <w:pStyle w:val="NormalWeb"/>
        <w:spacing w:before="0" w:after="0"/>
        <w:jc w:val="center"/>
        <w:rPr>
          <w:b/>
        </w:rPr>
      </w:pPr>
      <w:r>
        <w:rPr>
          <w:b/>
        </w:rPr>
        <w:t>Čl. II.</w:t>
        <w:br/>
        <w:t>Termín plnenia</w:t>
      </w:r>
    </w:p>
    <w:p>
      <w:pPr>
        <w:pStyle w:val="NormalWeb"/>
        <w:spacing w:before="0" w:after="0"/>
        <w:jc w:val="center"/>
        <w:rPr>
          <w:b/>
        </w:rPr>
      </w:pPr>
      <w:r>
        <w:rPr>
          <w:b/>
        </w:rPr>
      </w:r>
    </w:p>
    <w:p>
      <w:pPr>
        <w:pStyle w:val="NormalWeb"/>
        <w:numPr>
          <w:ilvl w:val="0"/>
          <w:numId w:val="2"/>
        </w:numPr>
        <w:spacing w:before="0" w:after="0"/>
        <w:jc w:val="both"/>
        <w:rPr/>
      </w:pPr>
      <w:r>
        <w:rPr>
          <w:bCs/>
          <w:color w:val="000000"/>
        </w:rPr>
        <w:t>Táto Zmluva sa uzatvára</w:t>
      </w:r>
      <w:r>
        <w:rPr>
          <w:color w:val="000000"/>
        </w:rPr>
        <w:t xml:space="preserve"> na dobu určitú v trvaní {zmluva_mesiacov} mesiacov s platnosťou odo dňa podpisu tejto Zmluvy. Predĺženie platnosti tejto Zmluvy bude uskutočnené automaticky po skončení jej platnosti o {predlzenie_mesiacov} mesiace alebo po vzájomnej dohode Zmluvných strán v prípade, ak ktorákoľvek Zmluvná strany písomne neoznámi ostatným Zmluvným stranám najneskôr 1 mesiac pred uplynutím dohodnutej doby, že nemá záujem na ďalšom pokračovaní tejto Zmluvy.</w:t>
      </w:r>
    </w:p>
    <w:p>
      <w:pPr>
        <w:pStyle w:val="NormalWeb"/>
        <w:spacing w:before="0" w:after="0"/>
        <w:ind w:hanging="0" w:left="360"/>
        <w:jc w:val="both"/>
        <w:rPr/>
      </w:pPr>
      <w:r>
        <w:rPr/>
      </w:r>
    </w:p>
    <w:p>
      <w:pPr>
        <w:pStyle w:val="NormalWeb"/>
        <w:keepNext w:val="true"/>
        <w:spacing w:before="0" w:after="0"/>
        <w:jc w:val="center"/>
        <w:rPr>
          <w:b/>
        </w:rPr>
      </w:pPr>
      <w:r>
        <w:rPr>
          <w:b/>
        </w:rPr>
        <w:t>Čl. III.</w:t>
        <w:br/>
        <w:t>Odmena za sprostredkovanie</w:t>
      </w:r>
    </w:p>
    <w:p>
      <w:pPr>
        <w:pStyle w:val="NormalWeb"/>
        <w:keepNext w:val="true"/>
        <w:spacing w:before="0" w:after="0"/>
        <w:jc w:val="center"/>
        <w:rPr>
          <w:b/>
        </w:rPr>
      </w:pPr>
      <w:r>
        <w:rPr>
          <w:b/>
        </w:rPr>
      </w:r>
    </w:p>
    <w:p>
      <w:pPr>
        <w:pStyle w:val="NormalWeb"/>
        <w:keepNext w:val="true"/>
        <w:numPr>
          <w:ilvl w:val="0"/>
          <w:numId w:val="3"/>
        </w:numPr>
        <w:tabs>
          <w:tab w:val="clear" w:pos="709"/>
          <w:tab w:val="left" w:pos="852" w:leader="none"/>
        </w:tabs>
        <w:spacing w:before="0" w:after="0"/>
        <w:ind w:hanging="426" w:left="426"/>
        <w:jc w:val="both"/>
        <w:rPr/>
      </w:pPr>
      <w:r>
        <w:rPr>
          <w:bCs/>
          <w:color w:val="000000"/>
        </w:rPr>
        <w:t>Z</w:t>
      </w:r>
      <w:r>
        <w:rPr>
          <w:color w:val="000000"/>
        </w:rPr>
        <w:t>áujemca sa  zaväzuje zaplatiť Sprostredkovateľovi za sprostredkovanie podľa tejto Zmluvy Províziu vo výške {provizia}€/% (slovom {provizia_slovom}). V prípade, ak bude Sprostredkovanou zmluvou zámenná zmluva alebo iný typ zmluvy o prevode Nehnuteľnosti, v ktorej nebude jednoznačne uvedená výška odplaty za prevod Nehnuteľnosti, výška Provízie, v prípade, ak je táto stanovená ako percentuálna časť z Požadovanej ceny, sa stanoví ako percentuálna časť z ceny uvedenej v čl. I. bod. 5. písm. a. tejto Zmluvy.</w:t>
      </w:r>
    </w:p>
    <w:p>
      <w:pPr>
        <w:pStyle w:val="NormalWeb"/>
        <w:numPr>
          <w:ilvl w:val="0"/>
          <w:numId w:val="17"/>
        </w:numPr>
        <w:spacing w:before="0" w:after="0"/>
        <w:ind w:hanging="426" w:left="426"/>
        <w:jc w:val="both"/>
        <w:rPr/>
      </w:pPr>
      <w:r>
        <w:rPr>
          <w:color w:val="000000"/>
        </w:rPr>
        <w:t>V prípade, ak Sprostredkovateľ sprostredkuje uzatvorenie Sprostredkúvanej zmluvy za vyššiu Kúpnu cenu ako je súčet Požadovanej ceny a Provízie, Sprostredkovateľ má nárok na Dodatočnú províziu, ktorej výška sa určí ako {dodatocna_provizia} rozdielu Kúpnej ceny a súčtu Požadovanej ceny a Provízie.</w:t>
      </w:r>
      <w:bookmarkStart w:id="0" w:name="_Hlk196831157"/>
      <w:bookmarkEnd w:id="0"/>
    </w:p>
    <w:p>
      <w:pPr>
        <w:pStyle w:val="NormalWeb"/>
        <w:numPr>
          <w:ilvl w:val="0"/>
          <w:numId w:val="18"/>
        </w:numPr>
        <w:spacing w:before="0" w:after="0"/>
        <w:ind w:hanging="426" w:left="426"/>
        <w:jc w:val="both"/>
        <w:rPr/>
      </w:pPr>
      <w:r>
        <w:rPr>
          <w:bCs/>
          <w:color w:val="000000"/>
        </w:rPr>
        <w:t>Sprostredkovateľovi vzniká nárok na Províziu a v prípade splnenia podmienok aj na Dodatočnú províziu po uzavretí zmluvy o uzatvorení budúcej Sprostredkúvanej zmluvy (teda zmluvy, ktorej obsahom bude záväzok uzatvoriť v dohodnutom čase Sprostredkúvanú zmluvu) alebo Sprostredkúvanej zmluvy, podľa toho, ktorá zmluva bude uzatvorená skôr, ktorej uzatvorenie sprostredkoval Sprostredkovateľ podľa Zmluvy. V prípade, ak Kupujúci zaplatí na základe zmluvy o uzatvorení budúcej Sprostredkúvanej zmluvy alebo Sprostredkúvanej zmluvy zálohu na kúpnu cenu na účet Sprostredkovateľa, je Sprostredkovateľ oprávnený uspokojiť si svoj nárok na zaplatenie Provízie a Dodatočnej provízie z takto zaplatenej zálohy. V prípade, ak Sprostredkúvaná zmluva a/alebo zmluva o uzatvorení budúcej Sprostredkúvanej zmluvy nebude uzatvorená z dôvodu na strane Záujemcu, nárok Sprostredkovateľa na zaplatenie Provízie a Dodatočnej provízie podľa tejto Zmluvy vzniká okamihom, v ktorom konaním alebo nekonaním Záujemcu nebude uzatvorená Sprostredkúvaná zmluva a/alebo zmluva o uzatvorení budúcej Sprostredkúvanej zmluvy.</w:t>
      </w:r>
    </w:p>
    <w:p>
      <w:pPr>
        <w:pStyle w:val="NormalWeb"/>
        <w:spacing w:before="0" w:after="0"/>
        <w:jc w:val="center"/>
        <w:rPr/>
      </w:pPr>
      <w:r>
        <w:rPr>
          <w:b/>
        </w:rPr>
        <w:t>Čl. IV.</w:t>
        <w:br/>
        <w:t>Práva a povinnosti Záujemcu</w:t>
      </w:r>
    </w:p>
    <w:p>
      <w:pPr>
        <w:pStyle w:val="NormalWeb"/>
        <w:spacing w:before="0" w:after="0"/>
        <w:jc w:val="center"/>
        <w:rPr>
          <w:b/>
        </w:rPr>
      </w:pPr>
      <w:r>
        <w:rPr>
          <w:b/>
        </w:rPr>
      </w:r>
    </w:p>
    <w:p>
      <w:pPr>
        <w:pStyle w:val="NormalWeb"/>
        <w:numPr>
          <w:ilvl w:val="0"/>
          <w:numId w:val="4"/>
        </w:numPr>
        <w:spacing w:before="0" w:after="0"/>
        <w:jc w:val="both"/>
        <w:rPr/>
      </w:pPr>
      <w:r>
        <w:rPr>
          <w:bCs/>
          <w:color w:val="000000"/>
        </w:rPr>
        <w:t>Z</w:t>
      </w:r>
      <w:r>
        <w:rPr>
          <w:color w:val="000000"/>
        </w:rPr>
        <w:t xml:space="preserve">áujemca sa zaväzuje poskytnúť na žiadosť Sprostredkovateľa súčinnosť potrebnú pre uzavretie Sprostredkúvanej zmluvy, ktorá spočíva v osobnej účasti pri uzavretí Sprostredkúvanej zmluvy, poskytnutí potrebných podkladov a zodpovedá za správnosť poskytnutých údajov, podkladov a informácií. </w:t>
      </w:r>
      <w:bookmarkStart w:id="1" w:name="_Hlk196830107"/>
      <w:r>
        <w:rPr>
          <w:color w:val="000000"/>
        </w:rPr>
        <w:t>Zároveň sa Záujemca zaväzuje zriadiť záložné právo na Nehnuteľnosti v prípade, ak bude kúpna cena za nadobudnutie Nehnuteľnosti financovaná z prostriedkov hypotekárneho úveru poskytovaného bankou a banka poskytujúca hypotekárny úver bude na zabezpečenie svojej pohľadávky z tohto úveru požadovať zriadenie takéhoto záložného práva</w:t>
      </w:r>
      <w:bookmarkEnd w:id="1"/>
      <w:r>
        <w:rPr>
          <w:color w:val="000000"/>
        </w:rPr>
        <w:t>. Súčasne Záujemca dáva súhlas na vizuálne zdokumentovanie Nehnuteľnosti (video, fotografie, dron,...).</w:t>
      </w:r>
    </w:p>
    <w:p>
      <w:pPr>
        <w:pStyle w:val="NormalWeb"/>
        <w:numPr>
          <w:ilvl w:val="0"/>
          <w:numId w:val="19"/>
        </w:numPr>
        <w:spacing w:before="0" w:after="0"/>
        <w:jc w:val="both"/>
        <w:rPr/>
      </w:pPr>
      <w:r>
        <w:rPr>
          <w:bCs/>
          <w:color w:val="000000"/>
        </w:rPr>
        <w:t>V</w:t>
      </w:r>
      <w:r>
        <w:rPr>
          <w:color w:val="000000"/>
        </w:rPr>
        <w:t xml:space="preserve"> prípade, že Záujemca nesplní svoju povinnosť poskytnúť súčinnosť  podľa čl. IV., ods. 1 tejto Zmluvy, zodpovedá v plnom rozsahu za škodu takto spôsobenú Sprostredkovateľovi.</w:t>
      </w:r>
    </w:p>
    <w:p>
      <w:pPr>
        <w:pStyle w:val="NormalWeb"/>
        <w:numPr>
          <w:ilvl w:val="0"/>
          <w:numId w:val="20"/>
        </w:numPr>
        <w:spacing w:before="0" w:after="0"/>
        <w:jc w:val="both"/>
        <w:textAlignment w:val="baseline"/>
        <w:rPr>
          <w:color w:val="000000"/>
          <w:lang w:val="sk-SK"/>
        </w:rPr>
      </w:pPr>
      <w:bookmarkStart w:id="2" w:name="_Hlk197670758"/>
      <w:bookmarkEnd w:id="2"/>
      <w:r>
        <w:rPr>
          <w:color w:val="000000"/>
          <w:lang w:val="sk-SK"/>
        </w:rPr>
        <w:t xml:space="preserve">Záujemca je povinný sprístupniť Nehnuteľnosť Sprostredkovateľovi a </w:t>
      </w:r>
      <w:r>
        <w:rPr>
          <w:color w:val="000000"/>
          <w:lang w:val="sk-SK"/>
        </w:rPr>
        <w:t>tretím osobám</w:t>
      </w:r>
      <w:r>
        <w:rPr>
          <w:color w:val="000000"/>
          <w:lang w:val="sk-SK"/>
        </w:rPr>
        <w:t>, ktoré prejavili záujem o osobnú obhliadku Nehnuteľnosti.</w:t>
      </w:r>
    </w:p>
    <w:p>
      <w:pPr>
        <w:pStyle w:val="NormalWeb"/>
        <w:numPr>
          <w:ilvl w:val="0"/>
          <w:numId w:val="21"/>
        </w:numPr>
        <w:spacing w:before="0" w:after="0"/>
        <w:jc w:val="both"/>
        <w:rPr/>
      </w:pPr>
      <w:r>
        <w:rPr>
          <w:rFonts w:eastAsia="Calibri"/>
          <w:color w:val="000000"/>
          <w:lang w:eastAsia="en-US"/>
        </w:rPr>
        <w:t>Z</w:t>
      </w:r>
      <w:r>
        <w:rPr>
          <w:color w:val="000000"/>
        </w:rPr>
        <w:t>áujemca sa zaväzuje bezodkladne informovať Sprostredkovateľa o všetkých skutočnostiach rozhodujúcich pre riadne plnenie jeho povinností podľa tejto Zmluvy.</w:t>
      </w:r>
    </w:p>
    <w:p>
      <w:pPr>
        <w:pStyle w:val="NormalWeb"/>
        <w:spacing w:before="0" w:after="0"/>
        <w:ind w:hanging="0" w:left="360"/>
        <w:jc w:val="both"/>
        <w:rPr/>
      </w:pPr>
      <w:r>
        <w:rPr/>
      </w:r>
    </w:p>
    <w:p>
      <w:pPr>
        <w:pStyle w:val="NormalWeb"/>
        <w:spacing w:before="0" w:after="0"/>
        <w:jc w:val="center"/>
        <w:rPr/>
      </w:pPr>
      <w:r>
        <w:rPr>
          <w:b/>
        </w:rPr>
        <w:t>Čl. V.</w:t>
        <w:br/>
        <w:t>Práva a povinnosti Sprostredkovateľa</w:t>
      </w:r>
    </w:p>
    <w:p>
      <w:pPr>
        <w:pStyle w:val="NormalWeb"/>
        <w:spacing w:before="0" w:after="0"/>
        <w:jc w:val="center"/>
        <w:rPr>
          <w:b/>
        </w:rPr>
      </w:pPr>
      <w:r>
        <w:rPr>
          <w:b/>
        </w:rPr>
      </w:r>
    </w:p>
    <w:p>
      <w:pPr>
        <w:pStyle w:val="NormalWeb"/>
        <w:numPr>
          <w:ilvl w:val="0"/>
          <w:numId w:val="5"/>
        </w:numPr>
        <w:spacing w:before="0" w:after="0"/>
        <w:jc w:val="both"/>
        <w:rPr>
          <w:rFonts w:ascii="Times New Roman" w:hAnsi="Times New Roman"/>
          <w:sz w:val="24"/>
          <w:szCs w:val="24"/>
        </w:rPr>
      </w:pPr>
      <w:r>
        <w:rPr>
          <w:bCs/>
          <w:color w:val="000000"/>
          <w:sz w:val="24"/>
          <w:szCs w:val="24"/>
        </w:rPr>
        <w:t>S</w:t>
      </w:r>
      <w:r>
        <w:rPr>
          <w:color w:val="000000"/>
          <w:sz w:val="24"/>
          <w:szCs w:val="24"/>
        </w:rPr>
        <w:t xml:space="preserve">prostredkovateľ zabezpečí v rámci provízie kompletný právny servis spojený s prevodom vlastníckeho práva k Nehnuteľnostiam uvedeným v čl. I., ods. 1 tejto Zmluvy a to vrátane prípravy návrhu znenia Sprostredkúvanej zmluvy, resp. zmluvy o uzatvorení budúcej Sprostredkúvanej zmluvy a aj návrhu na vklad vlastníckeho práva do príslušného katastra nehnuteľností </w:t>
      </w:r>
      <w:r>
        <w:rPr>
          <w:rFonts w:cs="Arial"/>
          <w:color w:val="000000"/>
          <w:sz w:val="24"/>
          <w:szCs w:val="24"/>
        </w:rPr>
        <w:t>a uhradí náklady spojené so zápisom prevodu Nehnuteľností do katastra nehnuteľností v nezrýchlenom konaní.</w:t>
      </w:r>
    </w:p>
    <w:p>
      <w:pPr>
        <w:pStyle w:val="NormalWeb"/>
        <w:numPr>
          <w:ilvl w:val="0"/>
          <w:numId w:val="22"/>
        </w:numPr>
        <w:spacing w:before="0" w:after="0"/>
        <w:jc w:val="both"/>
        <w:rPr/>
      </w:pPr>
      <w:r>
        <w:rPr>
          <w:bCs/>
          <w:color w:val="000000"/>
        </w:rPr>
        <w:t>S</w:t>
      </w:r>
      <w:r>
        <w:rPr>
          <w:color w:val="000000"/>
        </w:rPr>
        <w:t>prostredkovateľ sa zaväzuje riadne vykonávať sprostredkovanie a zároveň  priebežne informovať Záujemcu o všetkých skutočnostiach dôležitých pre potreby sprostredkovania.</w:t>
      </w:r>
    </w:p>
    <w:p>
      <w:pPr>
        <w:pStyle w:val="NormalWeb"/>
        <w:numPr>
          <w:ilvl w:val="0"/>
          <w:numId w:val="23"/>
        </w:numPr>
        <w:spacing w:before="0" w:after="0"/>
        <w:jc w:val="both"/>
        <w:rPr/>
      </w:pPr>
      <w:r>
        <w:rPr>
          <w:bCs/>
          <w:color w:val="000000"/>
        </w:rPr>
        <w:t>S</w:t>
      </w:r>
      <w:r>
        <w:rPr>
          <w:color w:val="000000"/>
        </w:rPr>
        <w:t>prostredkovateľ sa zaväzuje prezentovať Nehnuteľnosť vhodnou formou propagácie na vlastné náklady.</w:t>
      </w:r>
    </w:p>
    <w:p>
      <w:pPr>
        <w:pStyle w:val="NormalWeb"/>
        <w:keepNext w:val="true"/>
        <w:spacing w:before="0" w:after="0"/>
        <w:jc w:val="center"/>
        <w:rPr>
          <w:b/>
        </w:rPr>
      </w:pPr>
      <w:r>
        <w:rPr>
          <w:b/>
        </w:rPr>
        <w:t>Čl. VI.</w:t>
        <w:br/>
        <w:t>Všeobecné ustanovenia</w:t>
      </w:r>
    </w:p>
    <w:p>
      <w:pPr>
        <w:pStyle w:val="NormalWeb"/>
        <w:keepNext w:val="true"/>
        <w:spacing w:before="0" w:after="0"/>
        <w:jc w:val="center"/>
        <w:rPr>
          <w:b/>
        </w:rPr>
      </w:pPr>
      <w:r>
        <w:rPr>
          <w:b/>
        </w:rPr>
      </w:r>
    </w:p>
    <w:p>
      <w:pPr>
        <w:pStyle w:val="NormalWeb"/>
        <w:keepNext w:val="true"/>
        <w:numPr>
          <w:ilvl w:val="0"/>
          <w:numId w:val="6"/>
        </w:numPr>
        <w:spacing w:before="0" w:after="0"/>
        <w:jc w:val="both"/>
        <w:rPr/>
      </w:pPr>
      <w:r>
        <w:rPr>
          <w:bCs/>
          <w:color w:val="000000"/>
        </w:rPr>
        <w:t>A</w:t>
      </w:r>
      <w:r>
        <w:rPr>
          <w:color w:val="000000"/>
        </w:rPr>
        <w:t>k Sprostredkovateľ sprostredkuje uzavretie Sprostredkúvanej zmluvy s treťou osobou v súlade s obsahom čl. I. tejto Zmluvy, t.j. podľa požiadaviek Záujemcu, prípadne sprostredkuje uzavretie Sprostredkúvanej zmluvy s vyššou ako Požadovanou cenou, je Záujemca povinný uzavrieť Sprostredkúvanú zmluvu.</w:t>
      </w:r>
    </w:p>
    <w:p>
      <w:pPr>
        <w:pStyle w:val="NormalWeb"/>
        <w:numPr>
          <w:ilvl w:val="0"/>
          <w:numId w:val="24"/>
        </w:numPr>
        <w:spacing w:before="0" w:after="0"/>
        <w:jc w:val="both"/>
        <w:rPr/>
      </w:pPr>
      <w:r>
        <w:rPr>
          <w:bCs/>
          <w:color w:val="000000"/>
        </w:rPr>
        <w:t>S</w:t>
      </w:r>
      <w:r>
        <w:rPr>
          <w:color w:val="000000"/>
        </w:rPr>
        <w:t>prostredkovateľ  má právo zúčastniť sa uzavretia Sprostredkúvanej zmluvy, vrátane podpisu</w:t>
      </w:r>
      <w:r>
        <w:rPr>
          <w:color w:val="000000"/>
          <w:sz w:val="20"/>
          <w:szCs w:val="20"/>
        </w:rPr>
        <w:t xml:space="preserve"> </w:t>
      </w:r>
      <w:r>
        <w:rPr>
          <w:color w:val="000000"/>
        </w:rPr>
        <w:t>Sprostredkúvanej zmluvy a zároveň má právo obdržať jedno vyhotovenie Sprostredkúvanej zmluvy.</w:t>
      </w:r>
    </w:p>
    <w:p>
      <w:pPr>
        <w:pStyle w:val="NormalWeb"/>
        <w:numPr>
          <w:ilvl w:val="0"/>
          <w:numId w:val="25"/>
        </w:numPr>
        <w:spacing w:before="0" w:after="0"/>
        <w:jc w:val="both"/>
        <w:rPr/>
      </w:pPr>
      <w:r>
        <w:rPr>
          <w:bCs/>
          <w:color w:val="000000"/>
        </w:rPr>
        <w:t>Z</w:t>
      </w:r>
      <w:r>
        <w:rPr>
          <w:color w:val="000000"/>
        </w:rPr>
        <w:t>áujemca súhlasí so zverejnením údajov o predmetnej nehnuteľnosti vo verejných médiách a za účelom získania možnosti uzatvorenia Sprostredkúvanej zmluvy.</w:t>
      </w:r>
    </w:p>
    <w:p>
      <w:pPr>
        <w:pStyle w:val="NormalWeb"/>
        <w:numPr>
          <w:ilvl w:val="0"/>
          <w:numId w:val="26"/>
        </w:numPr>
        <w:spacing w:before="0" w:after="0"/>
        <w:jc w:val="both"/>
        <w:rPr/>
      </w:pPr>
      <w:r>
        <w:rPr>
          <w:bCs/>
          <w:color w:val="000000"/>
        </w:rPr>
        <w:t>P</w:t>
      </w:r>
      <w:r>
        <w:rPr>
          <w:color w:val="000000"/>
        </w:rPr>
        <w:t>rípadné ťarchy, vecné bremená a záložné práva zaťažujúce Nehnuteľnosť</w:t>
      </w:r>
      <w:r>
        <w:rPr>
          <w:color w:val="000000"/>
          <w:sz w:val="20"/>
          <w:szCs w:val="20"/>
        </w:rPr>
        <w:t xml:space="preserve"> </w:t>
      </w:r>
      <w:r>
        <w:rPr>
          <w:color w:val="000000"/>
        </w:rPr>
        <w:t>vysporiada Záujemca pred zápisom vkladu do katastra nehnuteľností, ak sa Zmluvné strany nedohodnú inak.</w:t>
      </w:r>
    </w:p>
    <w:p>
      <w:pPr>
        <w:pStyle w:val="NormalWeb"/>
        <w:numPr>
          <w:ilvl w:val="0"/>
          <w:numId w:val="27"/>
        </w:numPr>
        <w:spacing w:before="0" w:after="0"/>
        <w:jc w:val="both"/>
        <w:rPr/>
      </w:pPr>
      <w:r>
        <w:rPr>
          <w:bCs/>
          <w:color w:val="000000"/>
        </w:rPr>
        <w:t>D</w:t>
      </w:r>
      <w:r>
        <w:rPr>
          <w:color w:val="000000"/>
        </w:rPr>
        <w:t>aň z príjmov v súvislosti prevodom vlastníckeho práva k Nehnuteľnostiam na základe Sprostredkúvanej zmluvy si vysporiada Záujemca.</w:t>
      </w:r>
    </w:p>
    <w:p>
      <w:pPr>
        <w:pStyle w:val="NormalWeb"/>
        <w:numPr>
          <w:ilvl w:val="0"/>
          <w:numId w:val="28"/>
        </w:numPr>
        <w:spacing w:before="0" w:after="0"/>
        <w:jc w:val="both"/>
        <w:rPr/>
      </w:pPr>
      <w:r>
        <w:rPr>
          <w:rFonts w:cs="Times New Roman"/>
          <w:color w:val="000000"/>
        </w:rPr>
        <w:t xml:space="preserve">Záujemca zároveň splnomocňuje Sprostredkovateľa na vykonávanie všetkých úkonov potrebných na naplnenie účelu tejto Zmluvy a to vrátane komunikácie s úradmi, podávanie žiadostí, preberanie potvrdení. Za týmto účelom Záujemca zároveň vystaví osobitné plnomocenstvo. </w:t>
      </w:r>
      <w:r>
        <w:rPr>
          <w:rFonts w:cs="Times New Roman"/>
          <w:b/>
        </w:rPr>
        <w:t>Toto splnomocnenie neoprávňuje Sprostredkovateľa na vykonanie akýchkoľvek úkonov, ktorými by došlo a/alebo mohlo dôjsť k prevodu a/alebo zaťaženiu Nehnuteľností a ani na vykonanie iných úkonov, ktorý následkom by bol vznik povinnosti pre Záujemcu; to sa nevzťahuje na povinnosť zaplatiť správny alebo iný poplatok za podanú žiadosť.</w:t>
      </w:r>
    </w:p>
    <w:p>
      <w:pPr>
        <w:pStyle w:val="NormalWeb"/>
        <w:spacing w:before="0" w:after="0"/>
        <w:jc w:val="center"/>
        <w:rPr>
          <w:b/>
        </w:rPr>
      </w:pPr>
      <w:r>
        <w:rPr>
          <w:b/>
        </w:rPr>
        <w:t>Čl. VII.</w:t>
        <w:br/>
        <w:t>Zmluvné pokuty</w:t>
      </w:r>
    </w:p>
    <w:p>
      <w:pPr>
        <w:pStyle w:val="NormalWeb"/>
        <w:spacing w:before="0" w:after="0"/>
        <w:jc w:val="center"/>
        <w:rPr>
          <w:b/>
        </w:rPr>
      </w:pPr>
      <w:r>
        <w:rPr>
          <w:b/>
        </w:rPr>
      </w:r>
    </w:p>
    <w:p>
      <w:pPr>
        <w:pStyle w:val="NormalWeb"/>
        <w:numPr>
          <w:ilvl w:val="0"/>
          <w:numId w:val="7"/>
        </w:numPr>
        <w:spacing w:before="0" w:after="0"/>
        <w:jc w:val="both"/>
        <w:rPr/>
      </w:pPr>
      <w:r>
        <w:rPr>
          <w:bCs/>
          <w:color w:val="000000"/>
        </w:rPr>
        <w:t xml:space="preserve">V prípade, ak dôjde k predčasnému ukončeniu tejto Zmluvy z dôvodov na strane Záujemcu, </w:t>
      </w:r>
      <w:r>
        <w:rPr>
          <w:color w:val="000000"/>
        </w:rPr>
        <w:t xml:space="preserve">Záujemca sa zaväzuje Sprostredkovateľovi zaplatiť zmluvnú pokutu v rovnakej výške ako je výška Provízie dohodnutej touto Zmluvou s tým, že pre účely tohto bodu tejto Zmluvy sa výška provízie určí z Požadovanej ceny.  </w:t>
      </w:r>
    </w:p>
    <w:p>
      <w:pPr>
        <w:pStyle w:val="NormalWeb"/>
        <w:numPr>
          <w:ilvl w:val="0"/>
          <w:numId w:val="29"/>
        </w:numPr>
        <w:spacing w:before="0" w:after="0"/>
        <w:jc w:val="both"/>
        <w:rPr/>
      </w:pPr>
      <w:r>
        <w:rPr>
          <w:bCs/>
          <w:color w:val="000000"/>
        </w:rPr>
        <w:t>V</w:t>
      </w:r>
      <w:r>
        <w:rPr>
          <w:color w:val="000000"/>
        </w:rPr>
        <w:t> prípade, ak Záujemca predá Nehnuteľnosť uvedenú v čl. I., ods. 1  tejto Zmluvy počas platnosti tejto Zmluvy inej osobe ako osobe, ktorú sprostredkoval Sprostredkovateľ bez spolupôsobenia Sprostredkovateľa, Záujemca zaplatí Sprostredkovateľovi zmluvnú pokutu v rovnakej výške ako je výška Provízie do 5-tich dní od jej vyúčtovania Sprostredkovateľom.</w:t>
      </w:r>
    </w:p>
    <w:p>
      <w:pPr>
        <w:pStyle w:val="NormalWeb"/>
        <w:numPr>
          <w:ilvl w:val="0"/>
          <w:numId w:val="30"/>
        </w:numPr>
        <w:spacing w:before="0" w:after="0"/>
        <w:jc w:val="both"/>
        <w:rPr/>
      </w:pPr>
      <w:r>
        <w:rPr>
          <w:bCs/>
          <w:color w:val="000000"/>
        </w:rPr>
        <w:t>S</w:t>
      </w:r>
      <w:r>
        <w:rPr>
          <w:color w:val="000000"/>
        </w:rPr>
        <w:t>prostredkovateľ má nárok na Províziu aj v prípade, že sa Sprostredkúvaná zmluva uzavrela do 1 roka po ukončení platnosti tejto Zmluvy, avšak s osobou, ktorú na účely uzatvorenia Sprostredkúvanej zmluvy zabezpečil Sprostredkovateľ.</w:t>
      </w:r>
    </w:p>
    <w:p>
      <w:pPr>
        <w:pStyle w:val="NormalWeb"/>
        <w:numPr>
          <w:ilvl w:val="0"/>
          <w:numId w:val="31"/>
        </w:numPr>
        <w:spacing w:before="0" w:after="0"/>
        <w:jc w:val="both"/>
        <w:rPr/>
      </w:pPr>
      <w:r>
        <w:rPr>
          <w:bCs/>
          <w:color w:val="000000"/>
        </w:rPr>
        <w:t>Pre</w:t>
      </w:r>
      <w:r>
        <w:rPr>
          <w:color w:val="000000"/>
        </w:rPr>
        <w:t xml:space="preserve"> prípad omeškania Záujemcu so zaplatením Provízie, Dodatočnej provízie alebo zmluvnej pokuty podľa tejto Zmluvy sa Zmluvné strany dohodli na zmluvnej pokute vo výške 0,05 % z dlžnej sumy za každý aj začatý deň omeškania.</w:t>
      </w:r>
    </w:p>
    <w:p>
      <w:pPr>
        <w:pStyle w:val="NormalWeb"/>
        <w:spacing w:before="0" w:after="0"/>
        <w:ind w:hanging="0" w:left="360"/>
        <w:jc w:val="both"/>
        <w:rPr/>
      </w:pPr>
      <w:r>
        <w:rPr/>
      </w:r>
    </w:p>
    <w:p>
      <w:pPr>
        <w:pStyle w:val="Standard"/>
        <w:keepNext w:val="true"/>
        <w:jc w:val="center"/>
        <w:rPr>
          <w:b/>
          <w:lang w:eastAsia="sk-SK"/>
        </w:rPr>
      </w:pPr>
      <w:r>
        <w:rPr>
          <w:b/>
          <w:lang w:eastAsia="sk-SK"/>
        </w:rPr>
        <w:t>Čl. VIII.</w:t>
        <w:br/>
        <w:t>Záverečné ustanovenia</w:t>
      </w:r>
    </w:p>
    <w:p>
      <w:pPr>
        <w:pStyle w:val="Standard"/>
        <w:keepNext w:val="true"/>
        <w:jc w:val="center"/>
        <w:rPr>
          <w:b/>
          <w:lang w:eastAsia="sk-SK"/>
        </w:rPr>
      </w:pPr>
      <w:r>
        <w:rPr>
          <w:b/>
          <w:lang w:eastAsia="sk-SK"/>
        </w:rPr>
      </w:r>
    </w:p>
    <w:p>
      <w:pPr>
        <w:pStyle w:val="NormalWeb"/>
        <w:keepNext w:val="true"/>
        <w:numPr>
          <w:ilvl w:val="0"/>
          <w:numId w:val="8"/>
        </w:numPr>
        <w:spacing w:before="0" w:after="0"/>
        <w:ind w:hanging="426" w:left="426"/>
        <w:jc w:val="both"/>
        <w:rPr/>
      </w:pPr>
      <w:r>
        <w:rPr/>
        <w:t xml:space="preserve">Záujemca ako dotknutá osoba podpisom tejto Zmluvy berie na vedomie, že jeho osobné údaje v rozsahu uvedenom v tejto Zmluve sú spracúvané za účelom plnenia tejto Zmluvy. Záujemca zároveň potvrdzuje, že mu boli poskytnuté informácie o jeho právach vyplývajúcich mu zo zákona č. 18/2018 Z.z., a to o práve na prístup k osobným údajom (§ 22), na opravu a výmaz  osobných údajov (§ 23), na obmedzenie spracúvania osobných údajov (§ 24), informácie o povinnosti prevádzkovateľa v súvislosti s opravou, vymazaním alebo obmedzením spracúvania osobných údajov (§ 25), na prenosnosť osobných údajov (§ 26), na namietanie spracúvania osobných údajov (§ 27), práve aby sa na neho nevzťahovalo rozhodnutie, ktoré je založené výlučne na automatizovanom spracúvaní osobných údajov vrátane profilovania, a ktoré má právne účinky, ktoré sa ho týkajú alebo ho obdobne významne ovplyvňujú (§ 28). </w:t>
      </w:r>
      <w:r>
        <w:rPr>
          <w:b/>
        </w:rPr>
        <w:t xml:space="preserve">Záujemca potvrdzuje, že informácie a oznámenia mu boli zo strany </w:t>
      </w:r>
      <w:r>
        <w:rPr>
          <w:b/>
          <w:bCs/>
        </w:rPr>
        <w:t>Sprostredkovateľa</w:t>
      </w:r>
      <w:r>
        <w:rPr>
          <w:b/>
        </w:rPr>
        <w:t xml:space="preserve"> poskytnuté pri uzatvorení tejto </w:t>
      </w:r>
      <w:r>
        <w:rPr>
          <w:b/>
          <w:bCs/>
        </w:rPr>
        <w:t>Zmluvy</w:t>
      </w:r>
      <w:r>
        <w:rPr>
          <w:b/>
        </w:rPr>
        <w:t>.</w:t>
      </w:r>
    </w:p>
    <w:p>
      <w:pPr>
        <w:pStyle w:val="NormalWeb"/>
        <w:numPr>
          <w:ilvl w:val="0"/>
          <w:numId w:val="32"/>
        </w:numPr>
        <w:spacing w:before="0" w:after="0"/>
        <w:ind w:hanging="426" w:left="426"/>
        <w:jc w:val="both"/>
        <w:rPr/>
      </w:pPr>
      <w:r>
        <w:rPr/>
        <w:t>Zmluva nadobúda platnosť a účinnosť dňom jej podpisu všetkými Zmluvnými stranami.</w:t>
      </w:r>
    </w:p>
    <w:p>
      <w:pPr>
        <w:pStyle w:val="NormalWeb"/>
        <w:numPr>
          <w:ilvl w:val="0"/>
          <w:numId w:val="33"/>
        </w:numPr>
        <w:spacing w:before="0" w:after="0"/>
        <w:ind w:hanging="426" w:left="426"/>
        <w:jc w:val="both"/>
        <w:rPr/>
      </w:pPr>
      <w:r>
        <w:rPr/>
        <w:t>Táto Zmluva sa vyhotovuje v {rovnopisy} rovnopisoch, z ktorých každý má platnosť originálu a každá Zmluvná strana obdrží jeden rovnopis tejto Zmluvy.</w:t>
      </w:r>
    </w:p>
    <w:p>
      <w:pPr>
        <w:pStyle w:val="NormalWeb"/>
        <w:numPr>
          <w:ilvl w:val="0"/>
          <w:numId w:val="34"/>
        </w:numPr>
        <w:spacing w:before="0" w:after="0"/>
        <w:ind w:hanging="426" w:left="426"/>
        <w:jc w:val="both"/>
        <w:rPr/>
      </w:pPr>
      <w:r>
        <w:rPr/>
        <w:t>Akékoľvek zmeny a dodatky k tejto Zmluve je možné robiť len písomnými a chronologicky očíslovanými dodatkami a po vzájomnej dohode Zmluvných strán, ak z obsahu tejto Zmluvy nevyplýva niečo iné.</w:t>
      </w:r>
    </w:p>
    <w:p>
      <w:pPr>
        <w:pStyle w:val="NormalWeb"/>
        <w:numPr>
          <w:ilvl w:val="0"/>
          <w:numId w:val="35"/>
        </w:numPr>
        <w:spacing w:before="0" w:after="0"/>
        <w:ind w:hanging="426" w:left="426"/>
        <w:jc w:val="both"/>
        <w:rPr/>
      </w:pPr>
      <w:r>
        <w:rPr/>
        <w:t>Ak sa zistí neplatnosť, neúčinnosť alebo neúplnosť niektorého ustanovenia tejto Zmluvy, nebude tým dotknutá platnosť alebo účinnosť ostatných ustanovení. Zmluvné strany bezodkladne písomnou dohodou nahradia toto ustanovenie takou úpravou zmluvného vzťahu, ktorý sa najviac priblíži k účelu a zámeru Zmluvy.</w:t>
      </w:r>
    </w:p>
    <w:p>
      <w:pPr>
        <w:pStyle w:val="NormalWeb"/>
        <w:numPr>
          <w:ilvl w:val="0"/>
          <w:numId w:val="36"/>
        </w:numPr>
        <w:spacing w:before="0" w:after="0"/>
        <w:ind w:hanging="426" w:left="426"/>
        <w:jc w:val="both"/>
        <w:rPr/>
      </w:pPr>
      <w:r>
        <w:rPr/>
        <w:t>Zmluvné strany po prečítaní Zmluvy svojím podpisom zhodne vyhlasujú, že ich spôsobilosť na právne úkony nie je ničím obmedzená, Zmluva obsahuje ich slobodnú, vážnu a zrozumiteľnú vôľu a že ju neuzatvorili v tiesni, ani za nápadne nevýhodných podmienok.</w:t>
      </w:r>
    </w:p>
    <w:p>
      <w:pPr>
        <w:pStyle w:val="NormalWeb"/>
        <w:numPr>
          <w:ilvl w:val="0"/>
          <w:numId w:val="37"/>
        </w:numPr>
        <w:spacing w:before="0" w:after="0"/>
        <w:ind w:hanging="426" w:left="426"/>
        <w:jc w:val="both"/>
        <w:rPr/>
      </w:pPr>
      <w:r>
        <w:rPr/>
        <w:t>Právne vzťahy Zmluvných strán založené touto Zmluvou sa riadia príslušnými ustanoveniami Občianskeho zákonníka a ostatných platných právnych predpisov Slovenskej republiky.</w:t>
      </w:r>
    </w:p>
    <w:p>
      <w:pPr>
        <w:pStyle w:val="Textbody"/>
        <w:numPr>
          <w:ilvl w:val="0"/>
          <w:numId w:val="38"/>
        </w:numPr>
        <w:spacing w:before="0" w:after="0"/>
        <w:ind w:hanging="426" w:left="426"/>
        <w:jc w:val="both"/>
        <w:rPr/>
      </w:pPr>
      <w:r>
        <w:rPr>
          <w:rFonts w:cs="Times New Roman"/>
          <w:b/>
        </w:rPr>
        <w:t>Záujemca, ak je spotrebiteľom, svojim podpisom potvrdzuje, že mu Sprostredkovateľ poskytol informácie o práve odstúpiť od tejto Zmluvy podľa ust. § 19 zákona č. 108/2024 Z.z. o ochrane spotrebiteľa a o zmene a doplnení niektorých zákonov a zároveň mu odovzdal aj formulár na odstúpenie od Zmluvy podľa prílohy č. 2 označeného zákona.</w:t>
      </w:r>
    </w:p>
    <w:p>
      <w:pPr>
        <w:pStyle w:val="Textbody"/>
        <w:numPr>
          <w:ilvl w:val="0"/>
          <w:numId w:val="39"/>
        </w:numPr>
        <w:spacing w:before="0" w:after="0"/>
        <w:ind w:hanging="426" w:left="426"/>
        <w:jc w:val="both"/>
        <w:rPr/>
      </w:pPr>
      <w:r>
        <w:rPr>
          <w:rFonts w:cs="Times New Roman"/>
          <w:b/>
        </w:rPr>
        <w:t xml:space="preserve">Záujemca, ak je spotrebiteľom, výslovne súhlasí s tým, aby Sprostredkovateľ začal vykonávať činnosť podľa tejto Zmluvy ihneď po jej uzatvorení </w:t>
      </w:r>
      <w:r>
        <w:rPr>
          <w:rFonts w:cs="Times New Roman"/>
          <w:b/>
          <w:shd w:fill="FFFFFF" w:val="clear"/>
        </w:rPr>
        <w:t>a vyhlasuje, že bol riadne poučený o tom, že vyjadrením tohto súhlasu stráca právo na odstúpenie od Zmluvy po úplnom poskytnutí služby, ak je podľa Zmluvy Záujemca ako spotrebiteľ povinný zaplatiť.</w:t>
      </w:r>
      <w:bookmarkStart w:id="3" w:name="_Hlk196830521"/>
      <w:bookmarkEnd w:id="3"/>
    </w:p>
    <w:p>
      <w:pPr>
        <w:pStyle w:val="NoSpacing"/>
        <w:jc w:val="both"/>
        <w:rPr>
          <w:rFonts w:ascii="Times New Roman" w:hAnsi="Times New Roman" w:cs="Times New Roman"/>
          <w:bCs/>
          <w:szCs w:val="24"/>
          <w:lang w:eastAsia="sk-SK"/>
        </w:rPr>
      </w:pPr>
      <w:r>
        <w:rPr>
          <w:rFonts w:cs="Times New Roman" w:ascii="Times New Roman" w:hAnsi="Times New Roman"/>
          <w:bCs/>
          <w:szCs w:val="24"/>
          <w:lang w:eastAsia="sk-SK"/>
        </w:rPr>
        <w:t xml:space="preserve">      </w:t>
      </w:r>
    </w:p>
    <w:p>
      <w:pPr>
        <w:pStyle w:val="NoSpacing"/>
        <w:jc w:val="both"/>
        <w:rPr>
          <w:rFonts w:ascii="Times New Roman" w:hAnsi="Times New Roman" w:cs="Times New Roman"/>
          <w:bCs/>
          <w:szCs w:val="24"/>
          <w:lang w:eastAsia="sk-SK"/>
        </w:rPr>
      </w:pPr>
      <w:r>
        <w:rPr>
          <w:rFonts w:cs="Times New Roman" w:ascii="Times New Roman" w:hAnsi="Times New Roman"/>
          <w:bCs/>
          <w:szCs w:val="24"/>
          <w:lang w:eastAsia="sk-SK"/>
        </w:rPr>
        <w:t xml:space="preserve"> </w:t>
      </w:r>
      <w:r>
        <w:rPr>
          <w:rFonts w:cs="Times New Roman" w:ascii="Times New Roman" w:hAnsi="Times New Roman"/>
          <w:bCs/>
          <w:szCs w:val="24"/>
          <w:lang w:eastAsia="sk-SK"/>
        </w:rPr>
        <w:t>V {miesto_podpisu} dňa {datum_podpisu}</w:t>
      </w:r>
    </w:p>
    <w:p>
      <w:pPr>
        <w:pStyle w:val="NoSpacing"/>
        <w:jc w:val="both"/>
        <w:rPr>
          <w:rFonts w:ascii="Times New Roman" w:hAnsi="Times New Roman" w:cs="Times New Roman"/>
          <w:bCs/>
          <w:szCs w:val="24"/>
          <w:lang w:eastAsia="sk-SK"/>
        </w:rPr>
      </w:pPr>
      <w:r>
        <w:rPr>
          <w:rFonts w:cs="Times New Roman" w:ascii="Times New Roman" w:hAnsi="Times New Roman"/>
          <w:bCs/>
          <w:szCs w:val="24"/>
          <w:lang w:eastAsia="sk-SK"/>
        </w:rPr>
      </w:r>
    </w:p>
    <w:p>
      <w:pPr>
        <w:pStyle w:val="NoSpacing"/>
        <w:rPr>
          <w:rFonts w:ascii="Times New Roman" w:hAnsi="Times New Roman" w:cs="Times New Roman"/>
          <w:szCs w:val="24"/>
        </w:rPr>
      </w:pPr>
      <w:r>
        <w:rPr>
          <w:rFonts w:cs="Times New Roman" w:ascii="Times New Roman" w:hAnsi="Times New Roman"/>
          <w:szCs w:val="24"/>
        </w:rPr>
        <w:t xml:space="preserve">                                                                                                                                                                         </w:t>
      </w:r>
      <w:r>
        <w:rPr>
          <w:rFonts w:cs="Times New Roman" w:ascii="Times New Roman" w:hAnsi="Times New Roman"/>
          <w:szCs w:val="24"/>
        </w:rPr>
        <w:t>.......................................                                                       ..........................................</w:t>
      </w:r>
    </w:p>
    <w:p>
      <w:pPr>
        <w:pStyle w:val="NoSpacing"/>
        <w:rPr/>
      </w:pPr>
      <w:r>
        <w:rPr>
          <w:rFonts w:cs="Times New Roman" w:ascii="Times New Roman" w:hAnsi="Times New Roman"/>
          <w:i/>
          <w:szCs w:val="24"/>
        </w:rPr>
        <w:t>Záujemca</w:t>
        <w:tab/>
        <w:tab/>
      </w:r>
      <w:r>
        <w:rPr>
          <w:rFonts w:cs="Times New Roman" w:ascii="Times New Roman" w:hAnsi="Times New Roman"/>
          <w:szCs w:val="24"/>
        </w:rPr>
        <w:tab/>
        <w:t xml:space="preserve">            </w:t>
        <w:tab/>
      </w:r>
      <w:r>
        <w:rPr>
          <w:rFonts w:cs="Times New Roman" w:ascii="Times New Roman" w:hAnsi="Times New Roman"/>
          <w:i/>
          <w:szCs w:val="24"/>
        </w:rPr>
        <w:t xml:space="preserve">                        Sprostredkovateľ</w:t>
      </w:r>
    </w:p>
    <w:p>
      <w:pPr>
        <w:pStyle w:val="NoSpacing"/>
        <w:ind w:hanging="0" w:left="708"/>
        <w:jc w:val="both"/>
        <w:rPr/>
      </w:pPr>
      <w:r>
        <w:rPr>
          <w:rFonts w:cs="Times New Roman" w:ascii="Times New Roman" w:hAnsi="Times New Roman"/>
          <w:b/>
          <w:szCs w:val="24"/>
        </w:rPr>
        <w:t xml:space="preserve">        </w:t>
      </w:r>
      <w:r>
        <w:rPr>
          <w:rFonts w:cs="Times New Roman" w:ascii="Times New Roman" w:hAnsi="Times New Roman"/>
          <w:b/>
          <w:szCs w:val="24"/>
        </w:rPr>
        <w:tab/>
        <w:tab/>
        <w:tab/>
        <w:tab/>
        <w:tab/>
        <w:tab/>
        <w:t xml:space="preserve">            Vianema s.r.o.     </w:t>
      </w:r>
      <w:r>
        <w:rPr>
          <w:rFonts w:ascii="Times New Roman" w:hAnsi="Times New Roman"/>
        </w:rPr>
        <w:t xml:space="preserve">   </w:t>
      </w:r>
    </w:p>
    <w:p>
      <w:pPr>
        <w:pStyle w:val="NoSpacing"/>
        <w:jc w:val="both"/>
        <w:rPr>
          <w:rFonts w:ascii="Times New Roman" w:hAnsi="Times New Roman"/>
        </w:rPr>
      </w:pPr>
      <w:r>
        <w:rPr>
          <w:rFonts w:ascii="Times New Roman" w:hAnsi="Times New Roman"/>
        </w:rPr>
        <w:t>.......................................</w:t>
      </w:r>
    </w:p>
    <w:p>
      <w:pPr>
        <w:pStyle w:val="NoSpacing"/>
        <w:jc w:val="both"/>
        <w:rPr/>
      </w:pPr>
      <w:r>
        <w:rPr>
          <w:rFonts w:cs="Times New Roman" w:ascii="Times New Roman" w:hAnsi="Times New Roman"/>
          <w:i/>
          <w:iCs/>
        </w:rPr>
        <w:t>Záujemca</w:t>
      </w:r>
    </w:p>
    <w:p>
      <w:pPr>
        <w:pStyle w:val="NoSpacing"/>
        <w:ind w:hanging="0" w:left="708"/>
        <w:jc w:val="both"/>
        <w:rPr>
          <w:rFonts w:ascii="Times New Roman" w:hAnsi="Times New Roman" w:cs="Times New Roman"/>
          <w:i/>
          <w:i/>
          <w:iCs/>
        </w:rPr>
      </w:pPr>
      <w:r>
        <w:rPr>
          <w:rFonts w:cs="Times New Roman" w:ascii="Times New Roman" w:hAnsi="Times New Roman"/>
          <w:i/>
          <w:iCs/>
        </w:rPr>
      </w:r>
    </w:p>
    <w:p>
      <w:pPr>
        <w:pStyle w:val="NoSpacing"/>
        <w:jc w:val="both"/>
        <w:rPr>
          <w:rFonts w:ascii="Times New Roman" w:hAnsi="Times New Roman"/>
        </w:rPr>
      </w:pPr>
      <w:r>
        <w:rPr>
          <w:rFonts w:ascii="Times New Roman" w:hAnsi="Times New Roman"/>
        </w:rPr>
        <w:t>........................................</w:t>
      </w:r>
    </w:p>
    <w:p>
      <w:pPr>
        <w:pStyle w:val="NoSpacing"/>
        <w:jc w:val="both"/>
        <w:rPr/>
      </w:pPr>
      <w:r>
        <w:rPr>
          <w:rFonts w:cs="Times New Roman" w:ascii="Times New Roman" w:hAnsi="Times New Roman"/>
          <w:i/>
          <w:iCs/>
        </w:rPr>
        <w:t>Záujemca</w:t>
      </w:r>
    </w:p>
    <w:p>
      <w:pPr>
        <w:pStyle w:val="NoSpacing"/>
        <w:ind w:hanging="0" w:left="708"/>
        <w:jc w:val="both"/>
        <w:rPr>
          <w:rFonts w:ascii="Times New Roman" w:hAnsi="Times New Roman" w:cs="Times New Roman"/>
          <w:i/>
          <w:i/>
          <w:iCs/>
        </w:rPr>
      </w:pPr>
      <w:r>
        <w:rPr>
          <w:rFonts w:cs="Times New Roman" w:ascii="Times New Roman" w:hAnsi="Times New Roman"/>
          <w:i/>
          <w:i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r>
    </w:p>
    <w:p>
      <w:pPr>
        <w:pStyle w:val="NoSpacing"/>
        <w:ind w:hanging="0" w:left="708"/>
        <w:jc w:val="center"/>
        <w:rPr>
          <w:b/>
          <w:bCs/>
        </w:rPr>
      </w:pPr>
      <w:r>
        <w:rPr>
          <w:b/>
          <w:bCs/>
        </w:rPr>
        <w:t>Príloha č. 1:</w:t>
      </w:r>
    </w:p>
    <w:p>
      <w:pPr>
        <w:pStyle w:val="NoSpacing"/>
        <w:ind w:hanging="0" w:left="708"/>
        <w:jc w:val="center"/>
        <w:rPr>
          <w:rFonts w:ascii="Times New Roman" w:hAnsi="Times New Roman" w:cs="Times New Roman"/>
          <w:i/>
          <w:i/>
          <w:iCs/>
        </w:rPr>
      </w:pPr>
      <w:r>
        <w:rPr>
          <w:rFonts w:cs="Times New Roman" w:ascii="Times New Roman" w:hAnsi="Times New Roman"/>
          <w:i/>
          <w:iCs/>
        </w:rPr>
      </w:r>
    </w:p>
    <w:p>
      <w:pPr>
        <w:pStyle w:val="NoSpacing"/>
        <w:ind w:hanging="0" w:left="708"/>
        <w:jc w:val="center"/>
        <w:rPr/>
      </w:pPr>
      <w:r>
        <w:rPr/>
        <w:t>Sprostredkovateľ týmto potvrdzuje, že od Záujemcu prevzal:</w:t>
      </w:r>
    </w:p>
    <w:p>
      <w:pPr>
        <w:pStyle w:val="NoSpacing"/>
        <w:ind w:hanging="0" w:left="708"/>
        <w:jc w:val="center"/>
        <w:rPr>
          <w:rFonts w:ascii="Times New Roman" w:hAnsi="Times New Roman" w:cs="Times New Roman"/>
          <w:i/>
          <w:i/>
          <w:iCs/>
        </w:rPr>
      </w:pPr>
      <w:r>
        <w:rPr>
          <w:rFonts w:cs="Times New Roman" w:ascii="Times New Roman" w:hAnsi="Times New Roman"/>
          <w:i/>
          <w:iCs/>
        </w:rPr>
      </w:r>
    </w:p>
    <w:p>
      <w:pPr>
        <w:pStyle w:val="NoSpacing"/>
        <w:ind w:hanging="0" w:left="708"/>
        <w:jc w:val="center"/>
        <w:rPr/>
      </w:pPr>
      <w:r>
        <w:rPr/>
        <w:t>- kľúče ….. ks</w:t>
      </w:r>
    </w:p>
    <w:p>
      <w:pPr>
        <w:pStyle w:val="NoSpacing"/>
        <w:ind w:hanging="0" w:left="708"/>
        <w:jc w:val="center"/>
        <w:rPr>
          <w:rFonts w:ascii="Times New Roman" w:hAnsi="Times New Roman" w:cs="Times New Roman"/>
          <w:i/>
          <w:i/>
          <w:iCs/>
        </w:rPr>
      </w:pPr>
      <w:r>
        <w:rPr>
          <w:rFonts w:cs="Times New Roman" w:ascii="Times New Roman" w:hAnsi="Times New Roman"/>
          <w:i/>
          <w:iCs/>
        </w:rPr>
      </w:r>
    </w:p>
    <w:p>
      <w:pPr>
        <w:pStyle w:val="NoSpacing"/>
        <w:ind w:hanging="0" w:left="708"/>
        <w:jc w:val="center"/>
        <w:rPr/>
      </w:pPr>
      <w:r>
        <w:rPr/>
        <w:t>………………………………………………………………………</w:t>
      </w:r>
      <w:r>
        <w:rPr/>
        <w:t>...…...…………...</w:t>
      </w:r>
    </w:p>
    <w:p>
      <w:pPr>
        <w:pStyle w:val="NoSpacing"/>
        <w:ind w:hanging="0" w:left="708"/>
        <w:jc w:val="center"/>
        <w:rPr/>
      </w:pPr>
      <w:r>
        <w:rPr/>
      </w:r>
    </w:p>
    <w:p>
      <w:pPr>
        <w:pStyle w:val="NoSpacing"/>
        <w:ind w:hanging="0" w:left="708"/>
        <w:jc w:val="center"/>
        <w:rPr/>
      </w:pPr>
      <w:r>
        <w:rPr/>
        <w:t>………………………………………………………………………………</w:t>
      </w:r>
      <w:r>
        <w:rPr/>
        <w:t>....…………</w:t>
      </w:r>
    </w:p>
    <w:p>
      <w:pPr>
        <w:pStyle w:val="NoSpacing"/>
        <w:ind w:hanging="0" w:left="708"/>
        <w:jc w:val="center"/>
        <w:rPr/>
      </w:pPr>
      <w:r>
        <w:rPr/>
      </w:r>
    </w:p>
    <w:p>
      <w:pPr>
        <w:pStyle w:val="NoSpacing"/>
        <w:ind w:hanging="0" w:left="708"/>
        <w:jc w:val="center"/>
        <w:rPr/>
      </w:pPr>
      <w:r>
        <w:rPr/>
        <w:t>………………………………………………………………</w:t>
      </w:r>
      <w:r>
        <w:rPr/>
        <w:t>.……………………………</w:t>
      </w:r>
    </w:p>
    <w:p>
      <w:pPr>
        <w:pStyle w:val="NoSpacing"/>
        <w:ind w:hanging="0" w:left="708"/>
        <w:jc w:val="center"/>
        <w:rPr/>
      </w:pPr>
      <w:r>
        <w:rPr/>
      </w:r>
    </w:p>
    <w:p>
      <w:pPr>
        <w:pStyle w:val="NoSpacing"/>
        <w:ind w:hanging="0" w:left="708"/>
        <w:jc w:val="center"/>
        <w:rPr/>
      </w:pPr>
      <w:r>
        <w:rPr/>
        <w:t>……………………………………………………………………………………………</w:t>
      </w:r>
    </w:p>
    <w:p>
      <w:pPr>
        <w:pStyle w:val="NoSpacing"/>
        <w:ind w:hanging="0" w:left="708"/>
        <w:jc w:val="center"/>
        <w:rPr/>
      </w:pPr>
      <w:r>
        <w:rPr/>
      </w:r>
    </w:p>
    <w:p>
      <w:pPr>
        <w:pStyle w:val="NoSpacing"/>
        <w:ind w:hanging="0" w:left="708"/>
        <w:jc w:val="center"/>
        <w:rPr/>
      </w:pPr>
      <w:r>
        <w:rPr/>
        <w:t>……………………………………………………………………………………………</w:t>
      </w:r>
    </w:p>
    <w:sectPr>
      <w:footerReference w:type="even" r:id="rId2"/>
      <w:footerReference w:type="default" r:id="rId3"/>
      <w:footerReference w:type="first" r:id="rId4"/>
      <w:type w:val="nextPage"/>
      <w:pgSz w:w="11906" w:h="16838"/>
      <w:pgMar w:left="1134" w:right="1134" w:gutter="0" w:header="0" w:top="1134" w:footer="708"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Times New Roman">
    <w:charset w:val="ee"/>
    <w:family w:val="roman"/>
    <w:pitch w:val="variable"/>
  </w:font>
  <w:font w:name="Liberation Sans">
    <w:altName w:val="Arial"/>
    <w:charset w:val="ee"/>
    <w:family w:val="swiss"/>
    <w:pitch w:val="variable"/>
  </w:font>
  <w:font w:name="Arial">
    <w:charset w:val="ee"/>
    <w:family w:val="swiss"/>
    <w:pitch w:val="variable"/>
  </w:font>
  <w:font w:name="Calibri">
    <w:charset w:val="ee"/>
    <w:family w:val="roman"/>
    <w:pitch w:val="variable"/>
  </w:font>
  <w:font w:name="Calibri Light">
    <w:charset w:val="ee"/>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jc w:val="both"/>
      <w:rPr>
        <w:rFonts w:ascii="Calibri Light" w:hAnsi="Calibri Light" w:asciiTheme="majorHAnsi" w:hAnsiTheme="majorHAnsi"/>
        <w:sz w:val="20"/>
        <w:szCs w:val="20"/>
      </w:rPr>
    </w:pPr>
    <w:r>
      <w:rPr>
        <w:sz w:val="20"/>
        <w:szCs w:val="20"/>
      </w:rPr>
      <w:t xml:space="preserve">Vianema s. r. o., so sídlom Karpatské námestie 10A, 831 06 Bratislava – mestská časť Rača </w:t>
      <w:tab/>
      <w:tab/>
    </w:r>
    <w:r>
      <w:rPr>
        <w:sz w:val="20"/>
        <w:szCs w:val="20"/>
      </w:rPr>
      <w:fldChar w:fldCharType="begin"/>
    </w:r>
    <w:r>
      <w:rPr>
        <w:sz w:val="20"/>
        <w:szCs w:val="20"/>
      </w:rPr>
      <w:instrText xml:space="preserve"> PAGE </w:instrText>
    </w:r>
    <w:r>
      <w:rPr>
        <w:sz w:val="20"/>
        <w:szCs w:val="20"/>
      </w:rPr>
      <w:fldChar w:fldCharType="separate"/>
    </w:r>
    <w:r>
      <w:rPr>
        <w:sz w:val="20"/>
        <w:szCs w:val="20"/>
      </w:rPr>
      <w:t>7</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jc w:val="both"/>
      <w:rPr>
        <w:rFonts w:ascii="Calibri Light" w:hAnsi="Calibri Light" w:asciiTheme="majorHAnsi" w:hAnsiTheme="majorHAnsi"/>
        <w:sz w:val="20"/>
        <w:szCs w:val="20"/>
      </w:rPr>
    </w:pPr>
    <w:r>
      <w:rPr>
        <w:sz w:val="20"/>
        <w:szCs w:val="20"/>
      </w:rPr>
      <w:t xml:space="preserve">Vianema s. r. o., so sídlom Karpatské námestie 10A, 831 06 Bratislava – mestská časť Rača </w:t>
      <w:tab/>
      <w:tab/>
    </w:r>
    <w:r>
      <w:rPr>
        <w:sz w:val="20"/>
        <w:szCs w:val="20"/>
      </w:rPr>
      <w:fldChar w:fldCharType="begin"/>
    </w:r>
    <w:r>
      <w:rPr>
        <w:sz w:val="20"/>
        <w:szCs w:val="20"/>
      </w:rPr>
      <w:instrText xml:space="preserve"> PAGE </w:instrText>
    </w:r>
    <w:r>
      <w:rPr>
        <w:sz w:val="20"/>
        <w:szCs w:val="20"/>
      </w:rPr>
      <w:fldChar w:fldCharType="separate"/>
    </w:r>
    <w:r>
      <w:rPr>
        <w:sz w:val="20"/>
        <w:szCs w:val="20"/>
      </w:rPr>
      <w:t>7</w:t>
    </w:r>
    <w:r>
      <w:rPr>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b w:val="false"/>
      </w:rPr>
    </w:lvl>
    <w:lvl w:ilvl="1">
      <w:start w:val="1"/>
      <w:numFmt w:val="lowerLetter"/>
      <w:lvlText w:val="%2."/>
      <w:lvlJc w:val="left"/>
      <w:pPr>
        <w:tabs>
          <w:tab w:val="num" w:pos="0"/>
        </w:tabs>
        <w:ind w:left="1080" w:hanging="360"/>
      </w:pPr>
      <w:rPr/>
    </w:lvl>
    <w:lvl w:ilvl="2">
      <w:start w:val="1"/>
      <w:numFmt w:val="lowerRoman"/>
      <w:lvlText w:val="%1.%2.%3."/>
      <w:lvlJc w:val="right"/>
      <w:pPr>
        <w:tabs>
          <w:tab w:val="num" w:pos="0"/>
        </w:tabs>
        <w:ind w:left="1800" w:hanging="180"/>
      </w:pPr>
      <w:rPr/>
    </w:lvl>
    <w:lvl w:ilvl="3">
      <w:start w:val="1"/>
      <w:numFmt w:val="decimal"/>
      <w:lvlText w:val="%1.%2.%3.%4."/>
      <w:lvlJc w:val="left"/>
      <w:pPr>
        <w:tabs>
          <w:tab w:val="num" w:pos="0"/>
        </w:tabs>
        <w:ind w:left="2520" w:hanging="360"/>
      </w:pPr>
      <w:rPr/>
    </w:lvl>
    <w:lvl w:ilvl="4">
      <w:start w:val="1"/>
      <w:numFmt w:val="lowerLetter"/>
      <w:lvlText w:val="%1.%2.%3.%4.%5."/>
      <w:lvlJc w:val="left"/>
      <w:pPr>
        <w:tabs>
          <w:tab w:val="num" w:pos="0"/>
        </w:tabs>
        <w:ind w:left="3240" w:hanging="360"/>
      </w:pPr>
      <w:rPr/>
    </w:lvl>
    <w:lvl w:ilvl="5">
      <w:start w:val="1"/>
      <w:numFmt w:val="lowerRoman"/>
      <w:lvlText w:val="%1.%2.%3.%4.%5.%6."/>
      <w:lvlJc w:val="right"/>
      <w:pPr>
        <w:tabs>
          <w:tab w:val="num" w:pos="0"/>
        </w:tabs>
        <w:ind w:left="3960" w:hanging="180"/>
      </w:pPr>
      <w:rPr/>
    </w:lvl>
    <w:lvl w:ilvl="6">
      <w:start w:val="1"/>
      <w:numFmt w:val="decimal"/>
      <w:lvlText w:val="%1.%2.%3.%4.%5.%6.%7."/>
      <w:lvlJc w:val="left"/>
      <w:pPr>
        <w:tabs>
          <w:tab w:val="num" w:pos="0"/>
        </w:tabs>
        <w:ind w:left="4680" w:hanging="360"/>
      </w:pPr>
      <w:rPr/>
    </w:lvl>
    <w:lvl w:ilvl="7">
      <w:start w:val="1"/>
      <w:numFmt w:val="lowerLetter"/>
      <w:lvlText w:val="%1.%2.%3.%4.%5.%6.%7.%8."/>
      <w:lvlJc w:val="left"/>
      <w:pPr>
        <w:tabs>
          <w:tab w:val="num" w:pos="0"/>
        </w:tabs>
        <w:ind w:left="5400" w:hanging="360"/>
      </w:pPr>
      <w:rPr/>
    </w:lvl>
    <w:lvl w:ilvl="8">
      <w:start w:val="1"/>
      <w:numFmt w:val="lowerRoman"/>
      <w:lvlText w:val="%1.%2.%3.%4.%5.%6.%7.%8.%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sz w:val="24"/>
        <w:b w:val="false"/>
      </w:rPr>
    </w:lvl>
    <w:lvl w:ilvl="1">
      <w:start w:val="1"/>
      <w:numFmt w:val="lowerLetter"/>
      <w:lvlText w:val="%2."/>
      <w:lvlJc w:val="left"/>
      <w:pPr>
        <w:tabs>
          <w:tab w:val="num" w:pos="0"/>
        </w:tabs>
        <w:ind w:left="1080" w:hanging="360"/>
      </w:pPr>
      <w:rPr/>
    </w:lvl>
    <w:lvl w:ilvl="2">
      <w:start w:val="1"/>
      <w:numFmt w:val="lowerRoman"/>
      <w:lvlText w:val="%1.%2.%3."/>
      <w:lvlJc w:val="right"/>
      <w:pPr>
        <w:tabs>
          <w:tab w:val="num" w:pos="0"/>
        </w:tabs>
        <w:ind w:left="1800" w:hanging="180"/>
      </w:pPr>
      <w:rPr/>
    </w:lvl>
    <w:lvl w:ilvl="3">
      <w:start w:val="1"/>
      <w:numFmt w:val="decimal"/>
      <w:lvlText w:val="%1.%2.%3.%4."/>
      <w:lvlJc w:val="left"/>
      <w:pPr>
        <w:tabs>
          <w:tab w:val="num" w:pos="0"/>
        </w:tabs>
        <w:ind w:left="2520" w:hanging="360"/>
      </w:pPr>
      <w:rPr/>
    </w:lvl>
    <w:lvl w:ilvl="4">
      <w:start w:val="1"/>
      <w:numFmt w:val="lowerLetter"/>
      <w:lvlText w:val="%1.%2.%3.%4.%5."/>
      <w:lvlJc w:val="left"/>
      <w:pPr>
        <w:tabs>
          <w:tab w:val="num" w:pos="0"/>
        </w:tabs>
        <w:ind w:left="3240" w:hanging="360"/>
      </w:pPr>
      <w:rPr/>
    </w:lvl>
    <w:lvl w:ilvl="5">
      <w:start w:val="1"/>
      <w:numFmt w:val="lowerRoman"/>
      <w:lvlText w:val="%1.%2.%3.%4.%5.%6."/>
      <w:lvlJc w:val="right"/>
      <w:pPr>
        <w:tabs>
          <w:tab w:val="num" w:pos="0"/>
        </w:tabs>
        <w:ind w:left="3960" w:hanging="180"/>
      </w:pPr>
      <w:rPr/>
    </w:lvl>
    <w:lvl w:ilvl="6">
      <w:start w:val="1"/>
      <w:numFmt w:val="decimal"/>
      <w:lvlText w:val="%1.%2.%3.%4.%5.%6.%7."/>
      <w:lvlJc w:val="left"/>
      <w:pPr>
        <w:tabs>
          <w:tab w:val="num" w:pos="0"/>
        </w:tabs>
        <w:ind w:left="4680" w:hanging="360"/>
      </w:pPr>
      <w:rPr/>
    </w:lvl>
    <w:lvl w:ilvl="7">
      <w:start w:val="1"/>
      <w:numFmt w:val="lowerLetter"/>
      <w:lvlText w:val="%1.%2.%3.%4.%5.%6.%7.%8."/>
      <w:lvlJc w:val="left"/>
      <w:pPr>
        <w:tabs>
          <w:tab w:val="num" w:pos="0"/>
        </w:tabs>
        <w:ind w:left="5400" w:hanging="360"/>
      </w:pPr>
      <w:rPr/>
    </w:lvl>
    <w:lvl w:ilvl="8">
      <w:start w:val="1"/>
      <w:numFmt w:val="lowerRoman"/>
      <w:lvlText w:val="%1.%2.%3.%4.%5.%6.%7.%8.%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4">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5">
    <w:lvl w:ilvl="0">
      <w:start w:val="1"/>
      <w:numFmt w:val="decimal"/>
      <w:lvlText w:val="%1."/>
      <w:lvlJc w:val="left"/>
      <w:pPr>
        <w:tabs>
          <w:tab w:val="num" w:pos="0"/>
        </w:tabs>
        <w:ind w:left="360" w:hanging="360"/>
      </w:pPr>
      <w:rPr>
        <w:sz w:val="24"/>
        <w:i w:val="false"/>
        <w:b w:val="false"/>
        <w:szCs w:val="24"/>
        <w:rFonts w:cs="Times New Roman"/>
      </w:rPr>
    </w:lvl>
    <w:lvl w:ilvl="1">
      <w:start w:val="1"/>
      <w:numFmt w:val="lowerLetter"/>
      <w:lvlText w:val="%2."/>
      <w:lvlJc w:val="left"/>
      <w:pPr>
        <w:tabs>
          <w:tab w:val="num" w:pos="0"/>
        </w:tabs>
        <w:ind w:left="1080" w:hanging="360"/>
      </w:pPr>
      <w:rPr/>
    </w:lvl>
    <w:lvl w:ilvl="2">
      <w:start w:val="1"/>
      <w:numFmt w:val="lowerRoman"/>
      <w:lvlText w:val="%1.%2.%3."/>
      <w:lvlJc w:val="right"/>
      <w:pPr>
        <w:tabs>
          <w:tab w:val="num" w:pos="0"/>
        </w:tabs>
        <w:ind w:left="1800" w:hanging="180"/>
      </w:pPr>
      <w:rPr/>
    </w:lvl>
    <w:lvl w:ilvl="3">
      <w:start w:val="1"/>
      <w:numFmt w:val="decimal"/>
      <w:lvlText w:val="%1.%2.%3.%4."/>
      <w:lvlJc w:val="left"/>
      <w:pPr>
        <w:tabs>
          <w:tab w:val="num" w:pos="0"/>
        </w:tabs>
        <w:ind w:left="2520" w:hanging="360"/>
      </w:pPr>
      <w:rPr/>
    </w:lvl>
    <w:lvl w:ilvl="4">
      <w:start w:val="1"/>
      <w:numFmt w:val="lowerLetter"/>
      <w:lvlText w:val="%1.%2.%3.%4.%5."/>
      <w:lvlJc w:val="left"/>
      <w:pPr>
        <w:tabs>
          <w:tab w:val="num" w:pos="0"/>
        </w:tabs>
        <w:ind w:left="3240" w:hanging="360"/>
      </w:pPr>
      <w:rPr/>
    </w:lvl>
    <w:lvl w:ilvl="5">
      <w:start w:val="1"/>
      <w:numFmt w:val="lowerRoman"/>
      <w:lvlText w:val="%1.%2.%3.%4.%5.%6."/>
      <w:lvlJc w:val="right"/>
      <w:pPr>
        <w:tabs>
          <w:tab w:val="num" w:pos="0"/>
        </w:tabs>
        <w:ind w:left="3960" w:hanging="180"/>
      </w:pPr>
      <w:rPr/>
    </w:lvl>
    <w:lvl w:ilvl="6">
      <w:start w:val="1"/>
      <w:numFmt w:val="decimal"/>
      <w:lvlText w:val="%1.%2.%3.%4.%5.%6.%7."/>
      <w:lvlJc w:val="left"/>
      <w:pPr>
        <w:tabs>
          <w:tab w:val="num" w:pos="0"/>
        </w:tabs>
        <w:ind w:left="4680" w:hanging="360"/>
      </w:pPr>
      <w:rPr/>
    </w:lvl>
    <w:lvl w:ilvl="7">
      <w:start w:val="1"/>
      <w:numFmt w:val="lowerLetter"/>
      <w:lvlText w:val="%1.%2.%3.%4.%5.%6.%7.%8."/>
      <w:lvlJc w:val="left"/>
      <w:pPr>
        <w:tabs>
          <w:tab w:val="num" w:pos="0"/>
        </w:tabs>
        <w:ind w:left="5400" w:hanging="360"/>
      </w:pPr>
      <w:rPr/>
    </w:lvl>
    <w:lvl w:ilvl="8">
      <w:start w:val="1"/>
      <w:numFmt w:val="lowerRoman"/>
      <w:lvlText w:val="%1.%2.%3.%4.%5.%6.%7.%8.%9."/>
      <w:lvlJc w:val="right"/>
      <w:pPr>
        <w:tabs>
          <w:tab w:val="num" w:pos="0"/>
        </w:tabs>
        <w:ind w:left="6120" w:hanging="180"/>
      </w:pPr>
      <w:rPr/>
    </w:lvl>
  </w:abstractNum>
  <w:abstractNum w:abstractNumId="6">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7">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8">
    <w:lvl w:ilvl="0">
      <w:start w:val="1"/>
      <w:numFmt w:val="decimal"/>
      <w:lvlText w:val="%1."/>
      <w:lvlJc w:val="left"/>
      <w:pPr>
        <w:tabs>
          <w:tab w:val="num" w:pos="0"/>
        </w:tabs>
        <w:ind w:left="786" w:hanging="360"/>
      </w:pPr>
      <w:rPr/>
    </w:lvl>
    <w:lvl w:ilvl="1">
      <w:start w:val="1"/>
      <w:numFmt w:val="lowerLetter"/>
      <w:lvlText w:val="%2."/>
      <w:lvlJc w:val="left"/>
      <w:pPr>
        <w:tabs>
          <w:tab w:val="num" w:pos="0"/>
        </w:tabs>
        <w:ind w:left="3570" w:hanging="360"/>
      </w:pPr>
      <w:rPr/>
    </w:lvl>
    <w:lvl w:ilvl="2">
      <w:start w:val="1"/>
      <w:numFmt w:val="lowerRoman"/>
      <w:lvlText w:val="%1.%2.%3."/>
      <w:lvlJc w:val="right"/>
      <w:pPr>
        <w:tabs>
          <w:tab w:val="num" w:pos="0"/>
        </w:tabs>
        <w:ind w:left="4290" w:hanging="180"/>
      </w:pPr>
      <w:rPr/>
    </w:lvl>
    <w:lvl w:ilvl="3">
      <w:start w:val="1"/>
      <w:numFmt w:val="decimal"/>
      <w:lvlText w:val="%1.%2.%3.%4."/>
      <w:lvlJc w:val="left"/>
      <w:pPr>
        <w:tabs>
          <w:tab w:val="num" w:pos="0"/>
        </w:tabs>
        <w:ind w:left="5010" w:hanging="360"/>
      </w:pPr>
      <w:rPr/>
    </w:lvl>
    <w:lvl w:ilvl="4">
      <w:start w:val="1"/>
      <w:numFmt w:val="lowerLetter"/>
      <w:lvlText w:val="%1.%2.%3.%4.%5."/>
      <w:lvlJc w:val="left"/>
      <w:pPr>
        <w:tabs>
          <w:tab w:val="num" w:pos="0"/>
        </w:tabs>
        <w:ind w:left="5730" w:hanging="360"/>
      </w:pPr>
      <w:rPr/>
    </w:lvl>
    <w:lvl w:ilvl="5">
      <w:start w:val="1"/>
      <w:numFmt w:val="lowerRoman"/>
      <w:lvlText w:val="%1.%2.%3.%4.%5.%6."/>
      <w:lvlJc w:val="right"/>
      <w:pPr>
        <w:tabs>
          <w:tab w:val="num" w:pos="0"/>
        </w:tabs>
        <w:ind w:left="6450" w:hanging="180"/>
      </w:pPr>
      <w:rPr/>
    </w:lvl>
    <w:lvl w:ilvl="6">
      <w:start w:val="1"/>
      <w:numFmt w:val="decimal"/>
      <w:lvlText w:val="%1.%2.%3.%4.%5.%6.%7."/>
      <w:lvlJc w:val="left"/>
      <w:pPr>
        <w:tabs>
          <w:tab w:val="num" w:pos="0"/>
        </w:tabs>
        <w:ind w:left="7170" w:hanging="360"/>
      </w:pPr>
      <w:rPr/>
    </w:lvl>
    <w:lvl w:ilvl="7">
      <w:start w:val="1"/>
      <w:numFmt w:val="lowerLetter"/>
      <w:lvlText w:val="%1.%2.%3.%4.%5.%6.%7.%8."/>
      <w:lvlJc w:val="left"/>
      <w:pPr>
        <w:tabs>
          <w:tab w:val="num" w:pos="0"/>
        </w:tabs>
        <w:ind w:left="7890" w:hanging="360"/>
      </w:pPr>
      <w:rPr/>
    </w:lvl>
    <w:lvl w:ilvl="8">
      <w:start w:val="1"/>
      <w:numFmt w:val="lowerRoman"/>
      <w:lvlText w:val="%1.%2.%3.%4.%5.%6.%7.%8.%9."/>
      <w:lvlJc w:val="right"/>
      <w:pPr>
        <w:tabs>
          <w:tab w:val="num" w:pos="0"/>
        </w:tabs>
        <w:ind w:left="8610" w:hanging="180"/>
      </w:pPr>
      <w:rPr/>
    </w:lvl>
  </w:abstractNum>
  <w:abstractNum w:abstractNumId="9">
    <w:lvl w:ilvl="0">
      <w:start w:val="2"/>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11">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12">
    <w:lvl w:ilvl="0">
      <w:start w:val="1"/>
      <w:numFmt w:val="decimal"/>
      <w:lvlText w:val="%1."/>
      <w:lvlJc w:val="left"/>
      <w:pPr>
        <w:tabs>
          <w:tab w:val="num" w:pos="0"/>
        </w:tabs>
        <w:ind w:left="360" w:hanging="360"/>
      </w:pPr>
      <w:rPr>
        <w:sz w:val="24"/>
        <w:i w:val="false"/>
        <w:b w:val="false"/>
        <w:szCs w:val="24"/>
        <w:rFonts w:cs="Times New Roman"/>
      </w:rPr>
    </w:lvl>
    <w:lvl w:ilvl="1">
      <w:start w:val="1"/>
      <w:numFmt w:val="lowerLetter"/>
      <w:lvlText w:val="%2."/>
      <w:lvlJc w:val="left"/>
      <w:pPr>
        <w:tabs>
          <w:tab w:val="num" w:pos="0"/>
        </w:tabs>
        <w:ind w:left="1080" w:hanging="360"/>
      </w:pPr>
      <w:rPr/>
    </w:lvl>
    <w:lvl w:ilvl="2">
      <w:start w:val="1"/>
      <w:numFmt w:val="lowerRoman"/>
      <w:lvlText w:val="%1.%2.%3."/>
      <w:lvlJc w:val="right"/>
      <w:pPr>
        <w:tabs>
          <w:tab w:val="num" w:pos="0"/>
        </w:tabs>
        <w:ind w:left="1800" w:hanging="180"/>
      </w:pPr>
      <w:rPr/>
    </w:lvl>
    <w:lvl w:ilvl="3">
      <w:start w:val="1"/>
      <w:numFmt w:val="decimal"/>
      <w:lvlText w:val="%1.%2.%3.%4."/>
      <w:lvlJc w:val="left"/>
      <w:pPr>
        <w:tabs>
          <w:tab w:val="num" w:pos="0"/>
        </w:tabs>
        <w:ind w:left="2520" w:hanging="360"/>
      </w:pPr>
      <w:rPr/>
    </w:lvl>
    <w:lvl w:ilvl="4">
      <w:start w:val="1"/>
      <w:numFmt w:val="lowerLetter"/>
      <w:lvlText w:val="%1.%2.%3.%4.%5."/>
      <w:lvlJc w:val="left"/>
      <w:pPr>
        <w:tabs>
          <w:tab w:val="num" w:pos="0"/>
        </w:tabs>
        <w:ind w:left="3240" w:hanging="360"/>
      </w:pPr>
      <w:rPr/>
    </w:lvl>
    <w:lvl w:ilvl="5">
      <w:start w:val="1"/>
      <w:numFmt w:val="lowerRoman"/>
      <w:lvlText w:val="%1.%2.%3.%4.%5.%6."/>
      <w:lvlJc w:val="right"/>
      <w:pPr>
        <w:tabs>
          <w:tab w:val="num" w:pos="0"/>
        </w:tabs>
        <w:ind w:left="3960" w:hanging="180"/>
      </w:pPr>
      <w:rPr/>
    </w:lvl>
    <w:lvl w:ilvl="6">
      <w:start w:val="1"/>
      <w:numFmt w:val="decimal"/>
      <w:lvlText w:val="%1.%2.%3.%4.%5.%6.%7."/>
      <w:lvlJc w:val="left"/>
      <w:pPr>
        <w:tabs>
          <w:tab w:val="num" w:pos="0"/>
        </w:tabs>
        <w:ind w:left="4680" w:hanging="360"/>
      </w:pPr>
      <w:rPr/>
    </w:lvl>
    <w:lvl w:ilvl="7">
      <w:start w:val="1"/>
      <w:numFmt w:val="lowerLetter"/>
      <w:lvlText w:val="%1.%2.%3.%4.%5.%6.%7.%8."/>
      <w:lvlJc w:val="left"/>
      <w:pPr>
        <w:tabs>
          <w:tab w:val="num" w:pos="0"/>
        </w:tabs>
        <w:ind w:left="5400" w:hanging="360"/>
      </w:pPr>
      <w:rPr/>
    </w:lvl>
    <w:lvl w:ilvl="8">
      <w:start w:val="1"/>
      <w:numFmt w:val="lowerRoman"/>
      <w:lvlText w:val="%1.%2.%3.%4.%5.%6.%7.%8.%9."/>
      <w:lvlJc w:val="right"/>
      <w:pPr>
        <w:tabs>
          <w:tab w:val="num" w:pos="0"/>
        </w:tabs>
        <w:ind w:left="6120" w:hanging="180"/>
      </w:pPr>
      <w:rPr/>
    </w:lvl>
  </w:abstractNum>
  <w:abstractNum w:abstractNumId="13">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14">
    <w:lvl w:ilvl="0">
      <w:start w:val="1"/>
      <w:numFmt w:val="decimal"/>
      <w:lvlText w:val="%1."/>
      <w:lvlJc w:val="left"/>
      <w:pPr>
        <w:tabs>
          <w:tab w:val="num" w:pos="0"/>
        </w:tabs>
        <w:ind w:left="360" w:hanging="360"/>
      </w:pPr>
      <w:rPr>
        <w:sz w:val="24"/>
        <w:szCs w:val="24"/>
        <w:rFonts w:eastAsia="Times New Roman" w:cs="Times New Roman"/>
      </w:rPr>
    </w:lvl>
    <w:lvl w:ilvl="1">
      <w:start w:val="1"/>
      <w:numFmt w:val="bullet"/>
      <w:lvlText w:val="o"/>
      <w:lvlJc w:val="left"/>
      <w:pPr>
        <w:tabs>
          <w:tab w:val="num" w:pos="0"/>
        </w:tabs>
        <w:ind w:left="1080" w:hanging="360"/>
      </w:pPr>
      <w:rPr>
        <w:rFonts w:ascii="Courier New" w:hAnsi="Courier New" w:cs="Courier New" w:hint="default"/>
        <w:sz w:val="20"/>
      </w:rPr>
    </w:lvl>
    <w:lvl w:ilvl="2">
      <w:start w:val="1"/>
      <w:numFmt w:val="bullet"/>
      <w:lvlText w:val=""/>
      <w:lvlJc w:val="left"/>
      <w:pPr>
        <w:tabs>
          <w:tab w:val="num" w:pos="0"/>
        </w:tabs>
        <w:ind w:left="1800" w:hanging="360"/>
      </w:pPr>
      <w:rPr>
        <w:rFonts w:ascii="Wingdings" w:hAnsi="Wingdings" w:cs="Wingdings" w:hint="default"/>
        <w:sz w:val="20"/>
      </w:rPr>
    </w:lvl>
    <w:lvl w:ilvl="3">
      <w:start w:val="1"/>
      <w:numFmt w:val="bullet"/>
      <w:lvlText w:val=""/>
      <w:lvlJc w:val="left"/>
      <w:pPr>
        <w:tabs>
          <w:tab w:val="num" w:pos="0"/>
        </w:tabs>
        <w:ind w:left="2520" w:hanging="360"/>
      </w:pPr>
      <w:rPr>
        <w:rFonts w:ascii="Wingdings" w:hAnsi="Wingdings" w:cs="Wingdings" w:hint="default"/>
        <w:sz w:val="20"/>
      </w:rPr>
    </w:lvl>
    <w:lvl w:ilvl="4">
      <w:start w:val="1"/>
      <w:numFmt w:val="bullet"/>
      <w:lvlText w:val=""/>
      <w:lvlJc w:val="left"/>
      <w:pPr>
        <w:tabs>
          <w:tab w:val="num" w:pos="0"/>
        </w:tabs>
        <w:ind w:left="3240" w:hanging="360"/>
      </w:pPr>
      <w:rPr>
        <w:rFonts w:ascii="Wingdings" w:hAnsi="Wingdings" w:cs="Wingdings" w:hint="default"/>
        <w:sz w:val="20"/>
      </w:rPr>
    </w:lvl>
    <w:lvl w:ilvl="5">
      <w:start w:val="1"/>
      <w:numFmt w:val="bullet"/>
      <w:lvlText w:val=""/>
      <w:lvlJc w:val="left"/>
      <w:pPr>
        <w:tabs>
          <w:tab w:val="num" w:pos="0"/>
        </w:tabs>
        <w:ind w:left="3960" w:hanging="360"/>
      </w:pPr>
      <w:rPr>
        <w:rFonts w:ascii="Wingdings" w:hAnsi="Wingdings" w:cs="Wingdings" w:hint="default"/>
        <w:sz w:val="20"/>
      </w:rPr>
    </w:lvl>
    <w:lvl w:ilvl="6">
      <w:start w:val="1"/>
      <w:numFmt w:val="bullet"/>
      <w:lvlText w:val=""/>
      <w:lvlJc w:val="left"/>
      <w:pPr>
        <w:tabs>
          <w:tab w:val="num" w:pos="0"/>
        </w:tabs>
        <w:ind w:left="4680" w:hanging="360"/>
      </w:pPr>
      <w:rPr>
        <w:rFonts w:ascii="Wingdings" w:hAnsi="Wingdings" w:cs="Wingdings" w:hint="default"/>
        <w:sz w:val="20"/>
      </w:rPr>
    </w:lvl>
    <w:lvl w:ilvl="7">
      <w:start w:val="1"/>
      <w:numFmt w:val="bullet"/>
      <w:lvlText w:val=""/>
      <w:lvlJc w:val="left"/>
      <w:pPr>
        <w:tabs>
          <w:tab w:val="num" w:pos="0"/>
        </w:tabs>
        <w:ind w:left="5400" w:hanging="360"/>
      </w:pPr>
      <w:rPr>
        <w:rFonts w:ascii="Wingdings" w:hAnsi="Wingdings" w:cs="Wingdings" w:hint="default"/>
        <w:sz w:val="20"/>
      </w:rPr>
    </w:lvl>
    <w:lvl w:ilvl="8">
      <w:start w:val="1"/>
      <w:numFmt w:val="bullet"/>
      <w:lvlText w:val=""/>
      <w:lvlJc w:val="left"/>
      <w:pPr>
        <w:tabs>
          <w:tab w:val="num" w:pos="0"/>
        </w:tabs>
        <w:ind w:left="6120" w:hanging="360"/>
      </w:pPr>
      <w:rPr>
        <w:rFonts w:ascii="Wingdings" w:hAnsi="Wingdings" w:cs="Wingdings" w:hint="default"/>
        <w:sz w:val="20"/>
      </w:rPr>
    </w:lvl>
  </w:abstractNum>
  <w:abstractNum w:abstractNumId="15">
    <w:lvl w:ilvl="0">
      <w:start w:val="1"/>
      <w:numFmt w:val="decimal"/>
      <w:lvlText w:val="%1."/>
      <w:lvlJc w:val="left"/>
      <w:pPr>
        <w:tabs>
          <w:tab w:val="num" w:pos="0"/>
        </w:tabs>
        <w:ind w:left="786" w:hanging="360"/>
      </w:pPr>
      <w:rPr/>
    </w:lvl>
    <w:lvl w:ilvl="1">
      <w:start w:val="1"/>
      <w:numFmt w:val="lowerLetter"/>
      <w:lvlText w:val="%2."/>
      <w:lvlJc w:val="left"/>
      <w:pPr>
        <w:tabs>
          <w:tab w:val="num" w:pos="0"/>
        </w:tabs>
        <w:ind w:left="3570" w:hanging="360"/>
      </w:pPr>
      <w:rPr/>
    </w:lvl>
    <w:lvl w:ilvl="2">
      <w:start w:val="1"/>
      <w:numFmt w:val="lowerRoman"/>
      <w:lvlText w:val="%1.%2.%3."/>
      <w:lvlJc w:val="right"/>
      <w:pPr>
        <w:tabs>
          <w:tab w:val="num" w:pos="0"/>
        </w:tabs>
        <w:ind w:left="4290" w:hanging="180"/>
      </w:pPr>
      <w:rPr/>
    </w:lvl>
    <w:lvl w:ilvl="3">
      <w:start w:val="1"/>
      <w:numFmt w:val="decimal"/>
      <w:lvlText w:val="%1.%2.%3.%4."/>
      <w:lvlJc w:val="left"/>
      <w:pPr>
        <w:tabs>
          <w:tab w:val="num" w:pos="0"/>
        </w:tabs>
        <w:ind w:left="5010" w:hanging="360"/>
      </w:pPr>
      <w:rPr/>
    </w:lvl>
    <w:lvl w:ilvl="4">
      <w:start w:val="1"/>
      <w:numFmt w:val="lowerLetter"/>
      <w:lvlText w:val="%1.%2.%3.%4.%5."/>
      <w:lvlJc w:val="left"/>
      <w:pPr>
        <w:tabs>
          <w:tab w:val="num" w:pos="0"/>
        </w:tabs>
        <w:ind w:left="5730" w:hanging="360"/>
      </w:pPr>
      <w:rPr/>
    </w:lvl>
    <w:lvl w:ilvl="5">
      <w:start w:val="1"/>
      <w:numFmt w:val="lowerRoman"/>
      <w:lvlText w:val="%1.%2.%3.%4.%5.%6."/>
      <w:lvlJc w:val="right"/>
      <w:pPr>
        <w:tabs>
          <w:tab w:val="num" w:pos="0"/>
        </w:tabs>
        <w:ind w:left="6450" w:hanging="180"/>
      </w:pPr>
      <w:rPr/>
    </w:lvl>
    <w:lvl w:ilvl="6">
      <w:start w:val="1"/>
      <w:numFmt w:val="decimal"/>
      <w:lvlText w:val="%1.%2.%3.%4.%5.%6.%7."/>
      <w:lvlJc w:val="left"/>
      <w:pPr>
        <w:tabs>
          <w:tab w:val="num" w:pos="0"/>
        </w:tabs>
        <w:ind w:left="7170" w:hanging="360"/>
      </w:pPr>
      <w:rPr/>
    </w:lvl>
    <w:lvl w:ilvl="7">
      <w:start w:val="1"/>
      <w:numFmt w:val="lowerLetter"/>
      <w:lvlText w:val="%1.%2.%3.%4.%5.%6.%7.%8."/>
      <w:lvlJc w:val="left"/>
      <w:pPr>
        <w:tabs>
          <w:tab w:val="num" w:pos="0"/>
        </w:tabs>
        <w:ind w:left="7890" w:hanging="360"/>
      </w:pPr>
      <w:rPr/>
    </w:lvl>
    <w:lvl w:ilvl="8">
      <w:start w:val="1"/>
      <w:numFmt w:val="lowerRoman"/>
      <w:lvlText w:val="%1.%2.%3.%4.%5.%6.%7.%8.%9."/>
      <w:lvlJc w:val="right"/>
      <w:pPr>
        <w:tabs>
          <w:tab w:val="num" w:pos="0"/>
        </w:tabs>
        <w:ind w:left="8610" w:hanging="1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3"/>
  </w:num>
  <w:num w:numId="18">
    <w:abstractNumId w:val="3"/>
  </w:num>
  <w:num w:numId="19">
    <w:abstractNumId w:val="4"/>
  </w:num>
  <w:num w:numId="20">
    <w:abstractNumId w:val="4"/>
  </w:num>
  <w:num w:numId="21">
    <w:abstractNumId w:val="4"/>
  </w:num>
  <w:num w:numId="22">
    <w:abstractNumId w:val="5"/>
  </w:num>
  <w:num w:numId="23">
    <w:abstractNumId w:val="5"/>
  </w:num>
  <w:num w:numId="24">
    <w:abstractNumId w:val="6"/>
  </w:num>
  <w:num w:numId="25">
    <w:abstractNumId w:val="6"/>
  </w:num>
  <w:num w:numId="26">
    <w:abstractNumId w:val="6"/>
  </w:num>
  <w:num w:numId="27">
    <w:abstractNumId w:val="6"/>
  </w:num>
  <w:num w:numId="28">
    <w:abstractNumId w:val="6"/>
  </w:num>
  <w:num w:numId="29">
    <w:abstractNumId w:val="7"/>
  </w:num>
  <w:num w:numId="30">
    <w:abstractNumId w:val="7"/>
  </w:num>
  <w:num w:numId="31">
    <w:abstractNumId w:val="7"/>
  </w:num>
  <w:num w:numId="32">
    <w:abstractNumId w:val="8"/>
  </w:num>
  <w:num w:numId="33">
    <w:abstractNumId w:val="8"/>
  </w:num>
  <w:num w:numId="34">
    <w:abstractNumId w:val="8"/>
  </w:num>
  <w:num w:numId="35">
    <w:abstractNumId w:val="8"/>
  </w:num>
  <w:num w:numId="36">
    <w:abstractNumId w:val="8"/>
  </w:num>
  <w:num w:numId="37">
    <w:abstractNumId w:val="8"/>
  </w:num>
  <w:num w:numId="38">
    <w:abstractNumId w:val="8"/>
  </w:num>
  <w:num w:numId="39">
    <w:abstractNumId w:val="8"/>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sk-S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Cs w:val="24"/>
        <w:lang w:val="sk-SK"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Times New Roman" w:hAnsi="Times New Roman" w:eastAsia="SimSun" w:cs="Arial"/>
      <w:color w:val="auto"/>
      <w:kern w:val="2"/>
      <w:sz w:val="24"/>
      <w:szCs w:val="24"/>
      <w:lang w:val="sk-SK" w:eastAsia="zh-CN" w:bidi="hi-IN"/>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Pr/>
  </w:style>
  <w:style w:type="character" w:styleId="ra" w:customStyle="1">
    <w:name w:val="ra"/>
    <w:basedOn w:val="DefaultParagraphFont"/>
    <w:qFormat/>
    <w:rPr/>
  </w:style>
  <w:style w:type="character" w:styleId="Znakyprepoznmkupodiarouuser" w:customStyle="1">
    <w:name w:val="Znaky pre poznámku pod čiarou (user)"/>
    <w:qFormat/>
    <w:rPr/>
  </w:style>
  <w:style w:type="character" w:styleId="Ukotveniepoznmkypodiarouuser" w:customStyle="1">
    <w:name w:val="Ukotvenie poznámky pod čiarou (user)"/>
    <w:qFormat/>
    <w:rPr>
      <w:vertAlign w:val="superscript"/>
    </w:rPr>
  </w:style>
  <w:style w:type="character" w:styleId="Znakyprekoncovpoznmkuuser" w:customStyle="1">
    <w:name w:val="Znaky pre koncovú poznámku (user)"/>
    <w:qFormat/>
    <w:rPr/>
  </w:style>
  <w:style w:type="character" w:styleId="Ukotveniekoncovejpoznmkyuser" w:customStyle="1">
    <w:name w:val="Ukotvenie koncovej poznámky (user)"/>
    <w:qFormat/>
    <w:rPr>
      <w:vertAlign w:val="superscript"/>
    </w:rPr>
  </w:style>
  <w:style w:type="character" w:styleId="CommentReference">
    <w:name w:val="annotation reference"/>
    <w:basedOn w:val="DefaultParagraphFont"/>
    <w:qFormat/>
    <w:rPr>
      <w:sz w:val="16"/>
      <w:szCs w:val="16"/>
    </w:rPr>
  </w:style>
  <w:style w:type="character" w:styleId="TextkomentraChar" w:customStyle="1">
    <w:name w:val="Text komentára Char"/>
    <w:basedOn w:val="DefaultParagraphFont"/>
    <w:qFormat/>
    <w:rPr>
      <w:rFonts w:cs="Mangal"/>
      <w:sz w:val="20"/>
      <w:szCs w:val="18"/>
    </w:rPr>
  </w:style>
  <w:style w:type="character" w:styleId="PredmetkomentraChar" w:customStyle="1">
    <w:name w:val="Predmet komentára Char"/>
    <w:basedOn w:val="TextkomentraChar"/>
    <w:qFormat/>
    <w:rPr>
      <w:rFonts w:cs="Mangal"/>
      <w:b/>
      <w:bCs/>
      <w:sz w:val="20"/>
      <w:szCs w:val="18"/>
    </w:rPr>
  </w:style>
  <w:style w:type="character" w:styleId="HlavikaChar" w:customStyle="1">
    <w:name w:val="Hlavička Char"/>
    <w:basedOn w:val="DefaultParagraphFont"/>
    <w:uiPriority w:val="99"/>
    <w:qFormat/>
    <w:rsid w:val="0032641c"/>
    <w:rPr>
      <w:rFonts w:cs="Mangal"/>
      <w:szCs w:val="21"/>
    </w:rPr>
  </w:style>
  <w:style w:type="character" w:styleId="PtaChar" w:customStyle="1">
    <w:name w:val="Päta Char"/>
    <w:basedOn w:val="DefaultParagraphFont"/>
    <w:uiPriority w:val="99"/>
    <w:qFormat/>
    <w:rsid w:val="0032641c"/>
    <w:rPr>
      <w:rFonts w:cs="Mangal"/>
      <w:szCs w:val="21"/>
    </w:rPr>
  </w:style>
  <w:style w:type="paragraph" w:styleId="Nadpis">
    <w:name w:val="Nadpis"/>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Register" w:customStyle="1">
    <w:name w:val="Register"/>
    <w:basedOn w:val="Standard"/>
    <w:qFormat/>
    <w:pPr>
      <w:suppressLineNumbers/>
    </w:pPr>
    <w:rPr/>
  </w:style>
  <w:style w:type="paragraph" w:styleId="Nadpisuser" w:customStyle="1">
    <w:name w:val="Nadpis (user)"/>
    <w:basedOn w:val="Standard"/>
    <w:next w:val="Textbody"/>
    <w:qFormat/>
    <w:pPr>
      <w:keepNext w:val="true"/>
      <w:spacing w:before="240" w:after="120"/>
    </w:pPr>
    <w:rPr>
      <w:rFonts w:ascii="Arial" w:hAnsi="Arial" w:eastAsia="Microsoft YaHei"/>
      <w:sz w:val="28"/>
      <w:szCs w:val="28"/>
    </w:rPr>
  </w:style>
  <w:style w:type="paragraph" w:styleId="Standard" w:customStyle="1">
    <w:name w:val="Standard"/>
    <w:qFormat/>
    <w:pPr>
      <w:widowControl w:val="false"/>
      <w:suppressAutoHyphens w:val="true"/>
      <w:bidi w:val="0"/>
      <w:spacing w:before="0" w:after="0"/>
      <w:jc w:val="left"/>
      <w:textAlignment w:val="baseline"/>
    </w:pPr>
    <w:rPr>
      <w:rFonts w:ascii="Times New Roman" w:hAnsi="Times New Roman" w:eastAsia="SimSun" w:cs="Arial"/>
      <w:color w:val="auto"/>
      <w:kern w:val="2"/>
      <w:sz w:val="24"/>
      <w:szCs w:val="24"/>
      <w:lang w:val="sk-SK" w:eastAsia="zh-CN" w:bidi="hi-IN"/>
    </w:rPr>
  </w:style>
  <w:style w:type="paragraph" w:styleId="Textbody" w:customStyle="1">
    <w:name w:val="Text body"/>
    <w:basedOn w:val="Standard"/>
    <w:qFormat/>
    <w:rsid w:val="0032641c"/>
    <w:pPr>
      <w:spacing w:before="0" w:after="120"/>
    </w:pPr>
    <w:rPr/>
  </w:style>
  <w:style w:type="paragraph" w:styleId="NoSpacing">
    <w:name w:val="No Spacing"/>
    <w:qFormat/>
    <w:pPr>
      <w:widowControl/>
      <w:suppressAutoHyphens w:val="true"/>
      <w:bidi w:val="0"/>
      <w:spacing w:before="0" w:after="0"/>
      <w:jc w:val="left"/>
      <w:textAlignment w:val="baseline"/>
    </w:pPr>
    <w:rPr>
      <w:rFonts w:ascii="Calibri" w:hAnsi="Calibri" w:eastAsia="Calibri" w:cs="Tahoma"/>
      <w:color w:val="00000A"/>
      <w:kern w:val="2"/>
      <w:sz w:val="24"/>
      <w:szCs w:val="22"/>
      <w:lang w:val="sk-SK" w:eastAsia="en-US" w:bidi="ar-SA"/>
    </w:rPr>
  </w:style>
  <w:style w:type="paragraph" w:styleId="NormalWeb">
    <w:name w:val="Normal (Web)"/>
    <w:basedOn w:val="Standard"/>
    <w:qFormat/>
    <w:pPr>
      <w:spacing w:before="280" w:after="280"/>
    </w:pPr>
    <w:rPr>
      <w:lang w:eastAsia="sk-SK"/>
    </w:rPr>
  </w:style>
  <w:style w:type="paragraph" w:styleId="Obsahtabukyuser" w:customStyle="1">
    <w:name w:val="Obsah tabuľky (user)"/>
    <w:basedOn w:val="Standard"/>
    <w:qFormat/>
    <w:pPr>
      <w:suppressLineNumbers/>
    </w:pPr>
    <w:rPr/>
  </w:style>
  <w:style w:type="paragraph" w:styleId="ListParagraph">
    <w:name w:val="List Paragraph"/>
    <w:basedOn w:val="Normal"/>
    <w:qFormat/>
    <w:rsid w:val="0032641c"/>
    <w:pPr>
      <w:ind w:hanging="0" w:left="720"/>
    </w:pPr>
    <w:rPr>
      <w:rFonts w:cs="Mangal"/>
      <w:szCs w:val="21"/>
    </w:rPr>
  </w:style>
  <w:style w:type="paragraph" w:styleId="Revision">
    <w:name w:val="Revision"/>
    <w:qFormat/>
    <w:pPr>
      <w:widowControl/>
      <w:suppressAutoHyphens w:val="true"/>
      <w:bidi w:val="0"/>
      <w:spacing w:before="0" w:after="0"/>
      <w:jc w:val="left"/>
    </w:pPr>
    <w:rPr>
      <w:rFonts w:ascii="Times New Roman" w:hAnsi="Times New Roman" w:eastAsia="SimSun" w:cs="Mangal"/>
      <w:color w:val="auto"/>
      <w:kern w:val="2"/>
      <w:sz w:val="24"/>
      <w:szCs w:val="21"/>
      <w:lang w:val="sk-SK" w:eastAsia="zh-CN" w:bidi="hi-IN"/>
    </w:rPr>
  </w:style>
  <w:style w:type="paragraph" w:styleId="CommentText">
    <w:name w:val="annotation text"/>
    <w:basedOn w:val="Normal"/>
    <w:qFormat/>
    <w:pPr/>
    <w:rPr>
      <w:rFonts w:cs="Mangal"/>
      <w:sz w:val="20"/>
      <w:szCs w:val="18"/>
    </w:rPr>
  </w:style>
  <w:style w:type="paragraph" w:styleId="annotationsubject">
    <w:name w:val="annotation subject"/>
    <w:basedOn w:val="CommentText"/>
    <w:next w:val="CommentText"/>
    <w:qFormat/>
    <w:pPr/>
    <w:rPr>
      <w:b/>
      <w:bCs/>
    </w:rPr>
  </w:style>
  <w:style w:type="paragraph" w:styleId="Hlavikaaptauser" w:customStyle="1">
    <w:name w:val="Hlavička a päta (user)"/>
    <w:basedOn w:val="Normal"/>
    <w:qFormat/>
    <w:pPr/>
    <w:rPr/>
  </w:style>
  <w:style w:type="paragraph" w:styleId="Hlavikaapta">
    <w:name w:val="Hlavička a päta"/>
    <w:basedOn w:val="Normal"/>
    <w:qFormat/>
    <w:pPr/>
    <w:rPr/>
  </w:style>
  <w:style w:type="paragraph" w:styleId="Header">
    <w:name w:val="header"/>
    <w:basedOn w:val="Normal"/>
    <w:link w:val="HlavikaChar"/>
    <w:uiPriority w:val="99"/>
    <w:unhideWhenUsed/>
    <w:rsid w:val="0032641c"/>
    <w:pPr>
      <w:tabs>
        <w:tab w:val="clear" w:pos="709"/>
        <w:tab w:val="center" w:pos="4536" w:leader="none"/>
        <w:tab w:val="right" w:pos="9072" w:leader="none"/>
      </w:tabs>
    </w:pPr>
    <w:rPr>
      <w:rFonts w:cs="Mangal"/>
      <w:szCs w:val="21"/>
    </w:rPr>
  </w:style>
  <w:style w:type="paragraph" w:styleId="Footer">
    <w:name w:val="footer"/>
    <w:basedOn w:val="Normal"/>
    <w:link w:val="PtaChar"/>
    <w:uiPriority w:val="99"/>
    <w:unhideWhenUsed/>
    <w:rsid w:val="0032641c"/>
    <w:pPr>
      <w:tabs>
        <w:tab w:val="clear" w:pos="709"/>
        <w:tab w:val="center" w:pos="4536" w:leader="none"/>
        <w:tab w:val="right" w:pos="9072" w:leader="none"/>
      </w:tabs>
    </w:pPr>
    <w:rPr>
      <w:rFonts w:cs="Mangal"/>
      <w:szCs w:val="21"/>
    </w:rPr>
  </w:style>
  <w:style w:type="numbering" w:styleId="Bezzoznamu" w:default="1">
    <w:name w:val="Bez zoznamu"/>
    <w:uiPriority w:val="99"/>
    <w:semiHidden/>
    <w:unhideWhenUsed/>
    <w:qFormat/>
  </w:style>
  <w:style w:type="table" w:default="1" w:styleId="Normlnatabu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í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113</TotalTime>
  <Application>LibreOffice/25.2.3.2$Windows_X86_64 LibreOffice_project/bbb074479178df812d175f709636b368952c2ce3</Application>
  <AppVersion>15.0000</AppVersion>
  <DocSecurity>0</DocSecurity>
  <Pages>7</Pages>
  <Words>1980</Words>
  <Characters>12794</Characters>
  <CharactersWithSpaces>15128</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2025-05-08T20:38:00Z</dcterms:created>
  <dc:creator>Peter Kupec</dc:creator>
  <dc:description/>
  <dc:language>sk-SK</dc:language>
  <cp:lastModifiedBy/>
  <cp:lastPrinted>2025-04-01T21:15:00Z</cp:lastPrinted>
  <dcterms:modified xsi:type="dcterms:W3CDTF">2025-06-08T20:17:29Z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