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spacing w:lineRule="auto" w:line="360"/>
        <w:ind w:hanging="0" w:start="1440"/>
        <w:jc w:val="start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  <w:t>Documentazione</w:t>
      </w:r>
    </w:p>
    <w:p>
      <w:pPr>
        <w:pStyle w:val="normal1"/>
        <w:ind w:hanging="0" w:start="1440"/>
        <w:jc w:val="star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Materia: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TPSIT (Tecnologie e Progettazione di Sistemi Informatici e di Telecomunicazioni).</w:t>
      </w:r>
    </w:p>
    <w:p>
      <w:pPr>
        <w:pStyle w:val="normal1"/>
        <w:ind w:hanging="0" w:start="1440"/>
        <w:jc w:val="star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Membri gruppo</w:t>
      </w:r>
      <w:r>
        <w:rPr>
          <w:rFonts w:eastAsia="Times New Roman" w:cs="Times New Roman" w:ascii="Times New Roman" w:hAnsi="Times New Roman"/>
          <w:sz w:val="26"/>
          <w:szCs w:val="26"/>
        </w:rPr>
        <w:t>: Spartano Alessio, Warnakulasuriya Ashan, Lorenzo Santangelo, Zanette Andrea.</w:t>
      </w:r>
    </w:p>
    <w:p>
      <w:pPr>
        <w:pStyle w:val="normal1"/>
        <w:ind w:hanging="0" w:start="1440"/>
        <w:jc w:val="star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ind w:hanging="0" w:start="1440"/>
        <w:jc w:val="star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ind w:hanging="0" w:start="1440"/>
        <w:jc w:val="star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  <w:tab/>
        <w:tab/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</w:rPr>
      </w:r>
      <w:r>
        <w:br w:type="page"/>
      </w:r>
    </w:p>
    <w:p>
      <w:pPr>
        <w:pStyle w:val="normal1"/>
        <w:spacing w:before="0" w:after="0"/>
        <w:ind w:hanging="0" w:start="720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sz w:val="48"/>
          <w:szCs w:val="48"/>
        </w:rPr>
      </w:r>
    </w:p>
    <w:p>
      <w:pPr>
        <w:pStyle w:val="normal1"/>
        <w:ind w:hanging="0" w:start="720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sz w:val="48"/>
          <w:szCs w:val="48"/>
        </w:rPr>
      </w:r>
    </w:p>
    <w:p>
      <w:pPr>
        <w:pStyle w:val="normal1"/>
        <w:ind w:hanging="0" w:start="720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sz w:val="48"/>
          <w:szCs w:val="48"/>
        </w:rPr>
      </w:r>
    </w:p>
    <w:p>
      <w:pPr>
        <w:pStyle w:val="normal1"/>
        <w:widowControl/>
        <w:bidi w:val="0"/>
        <w:spacing w:lineRule="auto" w:line="276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bookmarkStart w:id="0" w:name="Indice"/>
      <w:r>
        <w:rPr>
          <w:rFonts w:eastAsia="Times New Roman" w:cs="Times New Roman" w:ascii="Times New Roman" w:hAnsi="Times New Roman"/>
          <w:b/>
          <w:bCs/>
          <w:sz w:val="48"/>
          <w:szCs w:val="48"/>
        </w:rPr>
        <w:t>INDICE</w:t>
      </w:r>
      <w:bookmarkEnd w:id="0"/>
    </w:p>
    <w:p>
      <w:pPr>
        <w:pStyle w:val="normal1"/>
        <w:ind w:hanging="0" w:start="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/>
        <w:suppressAutoHyphens w:val="true"/>
        <w:bidi w:val="0"/>
        <w:spacing w:lineRule="auto" w:line="360" w:before="0" w:after="0"/>
        <w:ind w:hanging="0" w:start="0" w:end="-113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</w:rPr>
        <w:t>1.  INTRODUZIONE……………………………………………………………………..……….…</w:t>
      </w:r>
    </w:p>
    <w:p>
      <w:pPr>
        <w:pStyle w:val="normal1"/>
        <w:spacing w:lineRule="auto" w:line="360"/>
        <w:ind w:hanging="0" w:star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</w:rPr>
        <w:t>1.1 SETUP</w:t>
      </w:r>
      <w:r>
        <w:rPr>
          <w:rFonts w:eastAsia="Times New Roman" w:cs="Times New Roman" w:ascii="Times New Roman" w:hAnsi="Times New Roman"/>
          <w:sz w:val="20"/>
          <w:szCs w:val="20"/>
        </w:rPr>
        <w:t>……………………….………………………...…….……………….…………... PAG 3</w:t>
      </w:r>
    </w:p>
    <w:p>
      <w:pPr>
        <w:pStyle w:val="normal1"/>
        <w:spacing w:lineRule="auto" w:line="360"/>
        <w:ind w:hanging="0" w:star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1.2. OBIETTIVO………………………………….…………….…………………………...… PAG 3</w:t>
      </w:r>
    </w:p>
    <w:p>
      <w:pPr>
        <w:pStyle w:val="normal1"/>
        <w:spacing w:lineRule="auto" w:line="360"/>
        <w:ind w:firstLine="720" w:star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1.3. CARATTERISTICHE……………….……….………….………………………………... PAG 4</w:t>
      </w:r>
    </w:p>
    <w:p>
      <w:pPr>
        <w:pStyle w:val="normal1"/>
        <w:spacing w:lineRule="auto" w:line="360"/>
        <w:ind w:firstLine="720" w:star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1.4. STRUTTURA DIRECTORY……………………………………………………………... PAG 5</w:t>
      </w:r>
    </w:p>
    <w:p>
      <w:pPr>
        <w:pStyle w:val="normal1"/>
        <w:spacing w:lineRule="auto" w:line="360"/>
        <w:ind w:firstLine="720" w:star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1.5 CONFIGURAZIONE……….……….…………………...………………………………... PAG 5</w:t>
      </w:r>
    </w:p>
    <w:p>
      <w:pPr>
        <w:pStyle w:val="normal1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2.  WEB API…………………………….………………………………………………………..……………...</w:t>
      </w:r>
    </w:p>
    <w:p>
      <w:pPr>
        <w:pStyle w:val="normal1"/>
        <w:spacing w:lineRule="auto" w:line="276"/>
        <w:ind w:hanging="0" w:star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ab/>
      </w:r>
      <w:r>
        <w:rPr>
          <w:rFonts w:eastAsia="Times New Roman" w:cs="Times New Roman" w:ascii="Times New Roman" w:hAnsi="Times New Roman"/>
          <w:sz w:val="20"/>
          <w:szCs w:val="20"/>
        </w:rPr>
        <w:t>2.1 INFORMAZIONI GENERALI……………………………………………………………. PAG 6</w:t>
      </w:r>
    </w:p>
    <w:p>
      <w:pPr>
        <w:pStyle w:val="normal1"/>
        <w:spacing w:lineRule="auto" w:line="276"/>
        <w:ind w:hanging="0" w:star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ab/>
        <w:t>2.2 LISTA RISORSE…………….……………………………………………………………. PAG 6</w:t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2.3 RELAZIONI TRA RISORSE……………………………………………………………... PAG 6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3.  AUTENTICAZIONE…………………………..…………………………………………..………..………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ab/>
        <w:t>3.1 LIVELLI DI AUTORIZZAZIONE…………. …………………………………………… PAG 7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4.  SCRIPTS PHP…………………………...…………………………………………………………………..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ab/>
        <w:t>4.1. FLUSSO DEL FRAMEWORK…...……………………………………………………… PAG 8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ab/>
        <w:t>4.2. ENTRY POINT….…………………………………………………………………….....  PAG 8</w:t>
      </w:r>
    </w:p>
    <w:p>
      <w:pPr>
        <w:pStyle w:val="normal1"/>
        <w:spacing w:lineRule="auto" w:line="360"/>
        <w:rPr/>
      </w:pPr>
      <w:r>
        <w:rPr>
          <w:rFonts w:eastAsia="Times New Roman" w:cs="Times New Roman" w:ascii="Times New Roman" w:hAnsi="Times New Roman"/>
          <w:sz w:val="20"/>
          <w:szCs w:val="20"/>
        </w:rPr>
        <w:tab/>
        <w:t>4.3 DESCRIZIONE GENERALE ROUTER……………………………………………...….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PAG 8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ab/>
        <w:t>4.4. METODI PER LA GESTIONE DI RICHIESTE…………………………………...……  PAG 9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5.  DATABASE……………………………………………………………………………..………..………….</w:t>
      </w:r>
    </w:p>
    <w:p>
      <w:pPr>
        <w:pStyle w:val="normal1"/>
        <w:spacing w:lineRule="auto" w:line="360"/>
        <w:ind w:hanging="0" w:star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5.1. SCHEMA LOGICO………………………………………………………………..…….. PAG 10</w:t>
      </w:r>
    </w:p>
    <w:p>
      <w:pPr>
        <w:pStyle w:val="normal1"/>
        <w:spacing w:lineRule="auto" w:line="360"/>
        <w:ind w:hanging="0" w:star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5.2 SCHEMA ER SEMPLICE…………………………………………………………..…… PAG 10</w:t>
      </w:r>
    </w:p>
    <w:p>
      <w:pPr>
        <w:pStyle w:val="normal1"/>
        <w:spacing w:lineRule="auto" w:line="360"/>
        <w:ind w:hanging="0" w:star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5.2 SCHEMA ER COMPLETO……………………………………………………………… PAG 11</w:t>
      </w:r>
    </w:p>
    <w:p>
      <w:pPr>
        <w:pStyle w:val="normal1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  <w:r>
        <w:br w:type="page"/>
      </w:r>
    </w:p>
    <w:p>
      <w:pPr>
        <w:pStyle w:val="normal1"/>
        <w:spacing w:lineRule="auto" w:line="360" w:before="0" w:after="0"/>
        <w:ind w:hanging="0" w:start="0"/>
        <w:jc w:val="start"/>
        <w:rPr>
          <w:rFonts w:ascii="Times New Roman" w:hAnsi="Times New Roman" w:eastAsia="Times New Roman" w:cs="Times New Roman"/>
          <w:b/>
          <w:bCs/>
          <w:sz w:val="50"/>
          <w:szCs w:val="50"/>
        </w:rPr>
      </w:pPr>
      <w:r>
        <w:rPr>
          <w:rFonts w:eastAsia="Times New Roman" w:cs="Times New Roman" w:ascii="Times New Roman" w:hAnsi="Times New Roman"/>
          <w:b/>
          <w:bCs/>
          <w:sz w:val="50"/>
          <w:szCs w:val="50"/>
        </w:rPr>
      </w:r>
    </w:p>
    <w:p>
      <w:pPr>
        <w:pStyle w:val="normal1"/>
        <w:spacing w:lineRule="auto" w:line="360"/>
        <w:ind w:hanging="0" w:start="0"/>
        <w:jc w:val="start"/>
        <w:rPr>
          <w:rFonts w:ascii="Times New Roman" w:hAnsi="Times New Roman" w:eastAsia="Times New Roman" w:cs="Times New Roman"/>
          <w:b/>
          <w:bCs/>
          <w:sz w:val="50"/>
          <w:szCs w:val="50"/>
        </w:rPr>
      </w:pPr>
      <w:r>
        <w:rPr>
          <w:rFonts w:eastAsia="Times New Roman" w:cs="Times New Roman" w:ascii="Times New Roman" w:hAnsi="Times New Roman"/>
          <w:b/>
          <w:bCs/>
          <w:sz w:val="50"/>
          <w:szCs w:val="50"/>
        </w:rPr>
      </w:r>
    </w:p>
    <w:p>
      <w:pPr>
        <w:pStyle w:val="normal1"/>
        <w:rPr/>
      </w:pPr>
      <w:r>
        <w:rPr/>
      </w:r>
    </w:p>
    <w:p>
      <w:pPr>
        <w:pStyle w:val="Heading1"/>
        <w:keepNext w:val="true"/>
        <w:keepLines/>
        <w:pageBreakBefore w:val="false"/>
        <w:widowControl/>
        <w:suppressAutoHyphens w:val="true"/>
        <w:bidi w:val="0"/>
        <w:spacing w:lineRule="auto" w:line="240" w:before="400" w:after="120"/>
        <w:ind w:hanging="0" w:start="737" w:end="0"/>
        <w:jc w:val="start"/>
        <w:rPr>
          <w:rFonts w:ascii="Times New Roman" w:hAnsi="Times New Roman"/>
          <w:b/>
          <w:bCs/>
          <w:sz w:val="52"/>
          <w:szCs w:val="52"/>
        </w:rPr>
      </w:pPr>
      <w:bookmarkStart w:id="1" w:name="1._Introduzione"/>
      <w:r>
        <w:rPr>
          <w:rFonts w:ascii="Times New Roman" w:hAnsi="Times New Roman"/>
          <w:b/>
          <w:bCs/>
          <w:sz w:val="52"/>
          <w:szCs w:val="52"/>
        </w:rPr>
        <w:t>1.  INTRODUZIONE</w:t>
      </w:r>
      <w:bookmarkEnd w:id="1"/>
    </w:p>
    <w:p>
      <w:pPr>
        <w:pStyle w:val="Heading2"/>
        <w:keepNext w:val="true"/>
        <w:keepLines/>
        <w:pageBreakBefore w:val="false"/>
        <w:widowControl/>
        <w:suppressAutoHyphens w:val="true"/>
        <w:bidi w:val="0"/>
        <w:spacing w:lineRule="auto" w:line="240" w:before="360" w:after="120"/>
        <w:ind w:hanging="0" w:start="737" w:end="0"/>
        <w:jc w:val="start"/>
        <w:rPr/>
      </w:pPr>
      <w:bookmarkStart w:id="2" w:name="1.0_Setup"/>
      <w:r>
        <w:rPr>
          <w:rFonts w:ascii="Times New Roman" w:hAnsi="Times New Roman"/>
          <w:b/>
          <w:bCs/>
          <w:sz w:val="36"/>
          <w:szCs w:val="36"/>
        </w:rPr>
        <w:t>1.0 Setup</w:t>
      </w:r>
      <w:bookmarkEnd w:id="2"/>
    </w:p>
    <w:p>
      <w:pPr>
        <w:pStyle w:val="normal1"/>
        <w:numPr>
          <w:ilvl w:val="0"/>
          <w:numId w:val="1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Per visualizzare la documentazione in versione sito (metodo consigliato) estrarre file “documentazione.zip” e hostarne il sito all’iinterno. In caso si può anche aprire direttamente “index.html” ma I reindirizzamenti richiederanno ogni volta di selezionare “l’index.html” della pagina.</w:t>
      </w:r>
    </w:p>
    <w:p>
      <w:pPr>
        <w:pStyle w:val="normal1"/>
        <w:numPr>
          <w:ilvl w:val="0"/>
          <w:numId w:val="1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Il webservice ha come requisiti PHP=8.12.2, COMPOSER e MARIADB.</w:t>
      </w:r>
    </w:p>
    <w:p>
      <w:pPr>
        <w:pStyle w:val="normal1"/>
        <w:numPr>
          <w:ilvl w:val="0"/>
          <w:numId w:val="1"/>
        </w:numPr>
        <w:spacing w:lineRule="auto" w:line="24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Il progetto richiede l’utilizzo di composer per l’installazione delle librerie (JWT, Swagger, Var exporterer):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composer install</w:t>
      </w:r>
    </w:p>
    <w:p>
      <w:pPr>
        <w:pStyle w:val="normal1"/>
        <w:numPr>
          <w:ilvl w:val="1"/>
          <w:numId w:val="1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composer dump-autoload</w:t>
      </w:r>
    </w:p>
    <w:p>
      <w:pPr>
        <w:pStyle w:val="Heading2"/>
        <w:widowControl/>
        <w:suppressAutoHyphens w:val="true"/>
        <w:bidi w:val="0"/>
        <w:ind w:hanging="0" w:start="737" w:end="0"/>
        <w:jc w:val="start"/>
        <w:rPr>
          <w:rFonts w:ascii="Times New Roman" w:hAnsi="Times New Roman" w:eastAsia="Arial" w:cs="Arial"/>
          <w:b/>
          <w:bCs/>
          <w:color w:val="auto"/>
          <w:kern w:val="0"/>
          <w:sz w:val="36"/>
          <w:szCs w:val="36"/>
          <w:lang w:val="it-IT" w:eastAsia="zh-CN" w:bidi="hi-IN"/>
        </w:rPr>
      </w:pPr>
      <w:r>
        <w:rPr>
          <w:rFonts w:eastAsia="Arial" w:cs="Arial" w:ascii="Times New Roman" w:hAnsi="Times New Roman"/>
          <w:b/>
          <w:bCs/>
          <w:color w:val="auto"/>
          <w:kern w:val="0"/>
          <w:sz w:val="36"/>
          <w:szCs w:val="36"/>
          <w:lang w:val="it-IT" w:eastAsia="zh-CN" w:bidi="hi-IN"/>
        </w:rPr>
        <w:t>1.1 Obiettivo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Questo progetto di gruppo ha lo scopo di integrare e applicare le conoscenze e le competenze acquisite nelle discipline di Informatica (per database) e TPSIT.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Si lavora in gruppo per progettare, sviluppare e documentare un'applicazione software che risponda a specifiche esigenze tra le quali quella di realizzare un web-service in php con framework assestante progettato “from scratch”.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L’obiettivo che il team si è dato per questo progetto è quello di sviluppare un servizio per la progettazione di computer fissi personalizzati. Il servizio permette di selezionare progressivamente diversi componenti (quali il processore, scheda madre, RAM, alimentatore e storage), visualizzare le componenti compatibili con le scelte precedenti e salvare le configurazioni nell’account personale dello user.</w:t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widowControl/>
        <w:suppressAutoHyphens w:val="true"/>
        <w:bidi w:val="0"/>
        <w:ind w:hanging="0" w:start="737" w:end="0"/>
        <w:jc w:val="start"/>
        <w:rPr>
          <w:rFonts w:ascii="Times New Roman" w:hAnsi="Times New Roman" w:eastAsia="Arial" w:cs="Arial"/>
          <w:b/>
          <w:bCs/>
          <w:color w:val="auto"/>
          <w:kern w:val="0"/>
          <w:sz w:val="36"/>
          <w:szCs w:val="36"/>
          <w:lang w:val="it-IT" w:eastAsia="zh-CN" w:bidi="hi-IN"/>
        </w:rPr>
      </w:pPr>
      <w:r>
        <w:rPr>
          <w:rFonts w:eastAsia="Arial" w:cs="Arial" w:ascii="Times New Roman" w:hAnsi="Times New Roman"/>
          <w:b/>
          <w:bCs/>
          <w:color w:val="auto"/>
          <w:kern w:val="0"/>
          <w:sz w:val="36"/>
          <w:szCs w:val="36"/>
          <w:lang w:val="it-IT" w:eastAsia="zh-CN" w:bidi="hi-IN"/>
        </w:rPr>
        <w:t>1.2 Caratteristiche</w:t>
      </w:r>
    </w:p>
    <w:p>
      <w:pPr>
        <w:pStyle w:val="normal1"/>
        <w:widowControl/>
        <w:bidi w:val="0"/>
        <w:spacing w:lineRule="auto" w:line="240" w:before="0" w:after="0"/>
        <w:ind w:hanging="0" w:start="737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Il progetto ha molte caratteristiche ma, tra le più importanti, ci sono:</w:t>
      </w:r>
    </w:p>
    <w:p>
      <w:pPr>
        <w:pStyle w:val="normal1"/>
        <w:numPr>
          <w:ilvl w:val="0"/>
          <w:numId w:val="2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Consultare un catalogo di componenti hardware (CPU, GPU, RAM, ecc.) organizzati per categoria e produttore.</w:t>
      </w:r>
    </w:p>
    <w:p>
      <w:pPr>
        <w:pStyle w:val="normal1"/>
        <w:numPr>
          <w:ilvl w:val="0"/>
          <w:numId w:val="2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Creare e gestire build (configurazioni PC) personalizzate, con verifica automatica della compatibilità.</w:t>
      </w:r>
    </w:p>
    <w:p>
      <w:pPr>
        <w:pStyle w:val="normal1"/>
        <w:numPr>
          <w:ilvl w:val="0"/>
          <w:numId w:val="2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Gestire categorie di componenti con le relative specifiche tecniche (es. socket, frequenza).</w:t>
      </w:r>
    </w:p>
    <w:p>
      <w:pPr>
        <w:pStyle w:val="normal1"/>
        <w:numPr>
          <w:ilvl w:val="0"/>
          <w:numId w:val="2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Gestire i produttori dei componenti.</w:t>
      </w:r>
    </w:p>
    <w:p>
      <w:pPr>
        <w:pStyle w:val="normal1"/>
        <w:numPr>
          <w:ilvl w:val="0"/>
          <w:numId w:val="2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Autenticarsi tramite JWT (cookie `token`) con due livelli di accesso: utente normale e owner (amministratore).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8226" w:type="dxa"/>
        <w:jc w:val="start"/>
        <w:tblInd w:w="793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21"/>
        <w:gridCol w:w="5505"/>
      </w:tblGrid>
      <w:tr>
        <w:trPr/>
        <w:tc>
          <w:tcPr>
            <w:tcW w:w="2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Caratteristica</w:t>
            </w:r>
          </w:p>
        </w:tc>
        <w:tc>
          <w:tcPr>
            <w:tcW w:w="5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Descrizione</w:t>
            </w:r>
          </w:p>
        </w:tc>
      </w:tr>
      <w:tr>
        <w:trPr/>
        <w:tc>
          <w:tcPr>
            <w:tcW w:w="2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Framework</w:t>
            </w:r>
          </w:p>
        </w:tc>
        <w:tc>
          <w:tcPr>
            <w:tcW w:w="5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Programmato da zero, secondo standard moderni, interamente autonomo e riutilizzabile.</w:t>
            </w:r>
          </w:p>
        </w:tc>
      </w:tr>
      <w:tr>
        <w:trPr/>
        <w:tc>
          <w:tcPr>
            <w:tcW w:w="2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Caching</w:t>
            </w:r>
          </w:p>
        </w:tc>
        <w:tc>
          <w:tcPr>
            <w:tcW w:w="5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Alta scalabilità grazie alle prestazioni avanzate garantite dal sistema di caching integrato.</w:t>
            </w:r>
          </w:p>
        </w:tc>
      </w:tr>
      <w:tr>
        <w:trPr/>
        <w:tc>
          <w:tcPr>
            <w:tcW w:w="2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Endpoints</w:t>
            </w:r>
          </w:p>
        </w:tc>
        <w:tc>
          <w:tcPr>
            <w:tcW w:w="5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Flessibilità e semplicità per programmare endpoint custom in base alle proprie esigenze.</w:t>
            </w:r>
          </w:p>
        </w:tc>
      </w:tr>
      <w:tr>
        <w:trPr/>
        <w:tc>
          <w:tcPr>
            <w:tcW w:w="2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/>
              <w:ind w:hanging="0" w:start="0" w:end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OpenAPI</w:t>
            </w:r>
          </w:p>
        </w:tc>
        <w:tc>
          <w:tcPr>
            <w:tcW w:w="5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/>
              <w:ind w:hanging="0" w:start="0" w:end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Ottima compatibilità grazie alle API conformi alle specifiche OpenAPI.</w:t>
            </w:r>
          </w:p>
        </w:tc>
      </w:tr>
      <w:tr>
        <w:trPr/>
        <w:tc>
          <w:tcPr>
            <w:tcW w:w="2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Swagger UI</w:t>
            </w:r>
          </w:p>
        </w:tc>
        <w:tc>
          <w:tcPr>
            <w:tcW w:w="5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Integrazione di Swagger UI che presenta le API in modo interattivo ed efficace.</w:t>
            </w:r>
          </w:p>
        </w:tc>
      </w:tr>
      <w:tr>
        <w:trPr/>
        <w:tc>
          <w:tcPr>
            <w:tcW w:w="2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Authentication</w:t>
            </w:r>
          </w:p>
        </w:tc>
        <w:tc>
          <w:tcPr>
            <w:tcW w:w="5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Sistema di gestione delle autorizzazioni sulle richieste tramite JWT.</w:t>
            </w:r>
          </w:p>
        </w:tc>
      </w:tr>
    </w:tbl>
    <w:p>
      <w:pPr>
        <w:pStyle w:val="normal1"/>
        <w:spacing w:lineRule="auto" w:line="48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48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48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48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48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48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48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48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widowControl/>
        <w:suppressAutoHyphens w:val="true"/>
        <w:bidi w:val="0"/>
        <w:ind w:hanging="0" w:start="737" w:end="0"/>
        <w:jc w:val="start"/>
        <w:rPr>
          <w:rFonts w:ascii="Times New Roman" w:hAnsi="Times New Roman" w:eastAsia="Arial" w:cs="Arial"/>
          <w:b/>
          <w:bCs/>
          <w:color w:val="auto"/>
          <w:kern w:val="0"/>
          <w:sz w:val="36"/>
          <w:szCs w:val="36"/>
          <w:lang w:val="it-IT" w:eastAsia="zh-CN" w:bidi="hi-IN"/>
        </w:rPr>
      </w:pPr>
      <w:r>
        <w:rPr>
          <w:rFonts w:eastAsia="Arial" w:cs="Arial" w:ascii="Times New Roman" w:hAnsi="Times New Roman"/>
          <w:b/>
          <w:bCs/>
          <w:color w:val="auto"/>
          <w:kern w:val="0"/>
          <w:sz w:val="36"/>
          <w:szCs w:val="36"/>
          <w:lang w:val="it-IT" w:eastAsia="zh-CN" w:bidi="hi-IN"/>
        </w:rPr>
        <w:t>1.3 Struttura Directory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htdocs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sz w:val="18"/>
          <w:szCs w:val="18"/>
        </w:rPr>
        <w:t>index.php                  ← entry point unico (eseguito dal web server)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sz w:val="18"/>
          <w:szCs w:val="18"/>
        </w:rPr>
        <w:t>.htaccess                  ← rewrite engine: tutte le richieste → index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sz w:val="18"/>
          <w:szCs w:val="18"/>
        </w:rPr>
        <w:t>config/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sz w:val="18"/>
          <w:szCs w:val="18"/>
        </w:rPr>
        <w:t>config.yaml            ← configurazione (debug, hosts, path)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sz w:val="18"/>
          <w:szCs w:val="18"/>
        </w:rPr>
        <w:t>app/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sz w:val="18"/>
          <w:szCs w:val="18"/>
        </w:rPr>
        <w:t>authorization/         ← gestione JWT e auth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sz w:val="18"/>
          <w:szCs w:val="18"/>
        </w:rPr>
        <w:t>Authorization.php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sz w:val="18"/>
          <w:szCs w:val="18"/>
        </w:rPr>
        <w:t>middlewares/           ← middleware di autenticazione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sz w:val="18"/>
          <w:szCs w:val="18"/>
        </w:rPr>
        <w:t>AuthMiddleware.php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sz w:val="18"/>
          <w:szCs w:val="18"/>
        </w:rPr>
        <w:t>OwnerAuthMiddleware.php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sz w:val="18"/>
          <w:szCs w:val="18"/>
        </w:rPr>
        <w:t>routes/                ← controller per ogni risorsa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sz w:val="18"/>
          <w:szCs w:val="18"/>
        </w:rPr>
        <w:t>builds/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sz w:val="18"/>
          <w:szCs w:val="18"/>
        </w:rPr>
        <w:t>categories/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sz w:val="18"/>
          <w:szCs w:val="18"/>
        </w:rPr>
        <w:t>components/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sz w:val="18"/>
          <w:szCs w:val="18"/>
        </w:rPr>
        <w:t>manufacturers/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    └── </w:t>
      </w:r>
      <w:r>
        <w:rPr>
          <w:rFonts w:eastAsia="Courier New" w:cs="Courier New" w:ascii="Courier New" w:hAnsi="Courier New"/>
          <w:sz w:val="18"/>
          <w:szCs w:val="18"/>
        </w:rPr>
        <w:t>profile/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sz w:val="18"/>
          <w:szCs w:val="18"/>
        </w:rPr>
        <w:t>framework/                 ← codice generale (Router, Request, Response…)</w:t>
      </w:r>
    </w:p>
    <w:p>
      <w:pPr>
        <w:pStyle w:val="Normal"/>
        <w:widowControl/>
        <w:shd w:val="clear" w:fill="F0F0F0"/>
        <w:suppressAutoHyphens w:val="true"/>
        <w:bidi w:val="0"/>
        <w:spacing w:lineRule="auto" w:line="276" w:before="60" w:after="60"/>
        <w:ind w:hanging="0" w:start="737" w:end="-113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sz w:val="18"/>
          <w:szCs w:val="18"/>
        </w:rPr>
        <w:t>db.sql                     ← file SQL per la creazione del database</w:t>
      </w:r>
    </w:p>
    <w:p>
      <w:pPr>
        <w:pStyle w:val="Heading2"/>
        <w:widowControl/>
        <w:suppressAutoHyphens w:val="true"/>
        <w:bidi w:val="0"/>
        <w:ind w:hanging="0" w:start="737" w:end="0"/>
        <w:jc w:val="start"/>
        <w:rPr>
          <w:rFonts w:ascii="Times New Roman" w:hAnsi="Times New Roman" w:eastAsia="Arial" w:cs="Arial"/>
          <w:b/>
          <w:bCs/>
          <w:color w:val="auto"/>
          <w:kern w:val="0"/>
          <w:sz w:val="36"/>
          <w:szCs w:val="36"/>
          <w:lang w:val="it-IT" w:eastAsia="zh-CN" w:bidi="hi-IN"/>
        </w:rPr>
      </w:pPr>
      <w:r>
        <w:rPr>
          <w:rFonts w:eastAsia="Arial" w:cs="Arial" w:ascii="Times New Roman" w:hAnsi="Times New Roman"/>
          <w:b/>
          <w:bCs/>
          <w:color w:val="auto"/>
          <w:kern w:val="0"/>
          <w:sz w:val="36"/>
          <w:szCs w:val="36"/>
          <w:lang w:val="it-IT" w:eastAsia="zh-CN" w:bidi="hi-IN"/>
        </w:rPr>
        <w:t>1.4 Configurazione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Il file config/config.yaml contiene i dati di configurazione del web service: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app: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debug: false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allowed_hosts: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- localhost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- 127.0.0.1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docs: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/docs/swagger.html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/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directories: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controllers: /app/routes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middlewares: /app/middlewares</w:t>
      </w:r>
    </w:p>
    <w:p>
      <w:pPr>
        <w:pStyle w:val="Normal"/>
        <w:widowControl/>
        <w:shd w:val="clear" w:fill="F0F0F0"/>
        <w:bidi w:val="0"/>
        <w:spacing w:lineRule="auto" w:line="276" w:before="60" w:after="60"/>
        <w:ind w:hanging="0" w:start="737" w:end="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static: /static</w:t>
      </w:r>
      <w:r>
        <w:br w:type="page"/>
      </w:r>
    </w:p>
    <w:p>
      <w:pPr>
        <w:pStyle w:val="Normal"/>
        <w:spacing w:lineRule="auto" w:line="360" w:before="0" w:after="0"/>
        <w:ind w:firstLine="720" w:start="0"/>
        <w:rPr/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  <w:t>2. WEB API</w:t>
      </w:r>
    </w:p>
    <w:p>
      <w:pPr>
        <w:pStyle w:val="normal1"/>
        <w:spacing w:lineRule="auto" w:line="480"/>
        <w:ind w:hanging="0" w:start="72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2.1 Informazioni generali</w:t>
      </w:r>
    </w:p>
    <w:p>
      <w:pPr>
        <w:pStyle w:val="normal1"/>
        <w:numPr>
          <w:ilvl w:val="0"/>
          <w:numId w:val="3"/>
        </w:numPr>
        <w:spacing w:lineRule="auto" w:line="240"/>
        <w:jc w:val="both"/>
        <w:rPr/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it-IT" w:eastAsia="zh-CN" w:bidi="hi-IN"/>
        </w:rPr>
        <w:t>URL del web service:</w:t>
      </w: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u w:val="none"/>
          <w:lang w:val="it-IT" w:eastAsia="zh-CN" w:bidi="hi-IN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u w:val="single"/>
          <w:lang w:val="it-IT" w:eastAsia="zh-CN" w:bidi="hi-IN"/>
        </w:rPr>
        <w:t>http://localhos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t</w:t>
      </w:r>
    </w:p>
    <w:p>
      <w:pPr>
        <w:pStyle w:val="normal1"/>
        <w:numPr>
          <w:ilvl w:val="0"/>
          <w:numId w:val="3"/>
        </w:numPr>
        <w:spacing w:lineRule="auto" w:line="24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Documentazione interattiva dell’intera API (attraverso swagger UI)  disponibile all'avvio su: </w:t>
      </w:r>
      <w:hyperlink r:id="rId2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u w:val="single"/>
          </w:rPr>
          <w:t>http://localhost/docs</w:t>
        </w:r>
      </w:hyperlink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</w:rPr>
        <w:t>. Essa contiene Informazioni su tutte le risorse, le loro operazioni CRUD consentite e tutti gli altri dettagli inerenti.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2.2 Lista risorse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8226" w:type="dxa"/>
        <w:jc w:val="start"/>
        <w:tblInd w:w="746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636"/>
        <w:gridCol w:w="2601"/>
        <w:gridCol w:w="3989"/>
      </w:tblGrid>
      <w:tr>
        <w:trPr/>
        <w:tc>
          <w:tcPr>
            <w:tcW w:w="16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Risorsa</w:t>
            </w:r>
          </w:p>
        </w:tc>
        <w:tc>
          <w:tcPr>
            <w:tcW w:w="26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URI base</w:t>
            </w:r>
          </w:p>
        </w:tc>
        <w:tc>
          <w:tcPr>
            <w:tcW w:w="3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Descrizione</w:t>
            </w:r>
          </w:p>
        </w:tc>
      </w:tr>
      <w:tr>
        <w:trPr/>
        <w:tc>
          <w:tcPr>
            <w:tcW w:w="163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Users</w:t>
            </w:r>
          </w:p>
        </w:tc>
        <w:tc>
          <w:tcPr>
            <w:tcW w:w="2601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/api/profile, /api/login, /api/register</w:t>
            </w:r>
          </w:p>
        </w:tc>
        <w:tc>
          <w:tcPr>
            <w:tcW w:w="39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Utenti registrati; gestione autenticazione</w:t>
            </w:r>
          </w:p>
        </w:tc>
      </w:tr>
      <w:tr>
        <w:trPr/>
        <w:tc>
          <w:tcPr>
            <w:tcW w:w="163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Manufacturers</w:t>
            </w:r>
          </w:p>
        </w:tc>
        <w:tc>
          <w:tcPr>
            <w:tcW w:w="2601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/api/manufacturers</w:t>
            </w:r>
          </w:p>
        </w:tc>
        <w:tc>
          <w:tcPr>
            <w:tcW w:w="39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Produttori hardware (AMD, Intel, ASUS, …)</w:t>
            </w:r>
          </w:p>
        </w:tc>
      </w:tr>
      <w:tr>
        <w:trPr/>
        <w:tc>
          <w:tcPr>
            <w:tcW w:w="163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Categories</w:t>
            </w:r>
          </w:p>
        </w:tc>
        <w:tc>
          <w:tcPr>
            <w:tcW w:w="2601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/api/categories</w:t>
            </w:r>
          </w:p>
        </w:tc>
        <w:tc>
          <w:tcPr>
            <w:tcW w:w="39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Categorie di componenti (CPU, GPU, RAM, …) con relative specifiche</w:t>
            </w:r>
          </w:p>
        </w:tc>
      </w:tr>
      <w:tr>
        <w:trPr/>
        <w:tc>
          <w:tcPr>
            <w:tcW w:w="163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Components</w:t>
            </w:r>
          </w:p>
        </w:tc>
        <w:tc>
          <w:tcPr>
            <w:tcW w:w="2601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/api/components</w:t>
            </w:r>
          </w:p>
        </w:tc>
        <w:tc>
          <w:tcPr>
            <w:tcW w:w="39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Componenti hardware con specifiche tecniche e prezzo</w:t>
            </w:r>
          </w:p>
        </w:tc>
      </w:tr>
      <w:tr>
        <w:trPr/>
        <w:tc>
          <w:tcPr>
            <w:tcW w:w="163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Builds</w:t>
            </w:r>
          </w:p>
        </w:tc>
        <w:tc>
          <w:tcPr>
            <w:tcW w:w="2601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/api/builds</w:t>
            </w:r>
          </w:p>
        </w:tc>
        <w:tc>
          <w:tcPr>
            <w:tcW w:w="39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Configurazioni PC create dagli utenti</w:t>
            </w:r>
          </w:p>
        </w:tc>
      </w:tr>
      <w:tr>
        <w:trPr/>
        <w:tc>
          <w:tcPr>
            <w:tcW w:w="163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Build Components</w:t>
            </w:r>
          </w:p>
        </w:tc>
        <w:tc>
          <w:tcPr>
            <w:tcW w:w="2601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/api/builds/{buildId}/components</w:t>
            </w:r>
          </w:p>
        </w:tc>
        <w:tc>
          <w:tcPr>
            <w:tcW w:w="39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Componenti associati a una build, con verifica compatibilità</w:t>
            </w:r>
          </w:p>
        </w:tc>
      </w:tr>
      <w:tr>
        <w:trPr/>
        <w:tc>
          <w:tcPr>
            <w:tcW w:w="163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Rules</w:t>
            </w:r>
          </w:p>
        </w:tc>
        <w:tc>
          <w:tcPr>
            <w:tcW w:w="2601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/api/rules</w:t>
            </w:r>
          </w:p>
        </w:tc>
        <w:tc>
          <w:tcPr>
            <w:tcW w:w="39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Regole di compatibilità tra componenti</w:t>
            </w:r>
          </w:p>
        </w:tc>
      </w:tr>
    </w:tbl>
    <w:p>
      <w:pPr>
        <w:pStyle w:val="Normal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2.3 Relazioni tra risorse</w:t>
      </w:r>
    </w:p>
    <w:tbl>
      <w:tblPr>
        <w:tblW w:w="8226" w:type="dxa"/>
        <w:jc w:val="start"/>
        <w:tblInd w:w="77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335"/>
        <w:gridCol w:w="3215"/>
        <w:gridCol w:w="2676"/>
      </w:tblGrid>
      <w:tr>
        <w:trPr/>
        <w:tc>
          <w:tcPr>
            <w:tcW w:w="2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Entità</w:t>
            </w:r>
          </w:p>
        </w:tc>
        <w:tc>
          <w:tcPr>
            <w:tcW w:w="32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Relazione</w:t>
            </w:r>
          </w:p>
        </w:tc>
        <w:tc>
          <w:tcPr>
            <w:tcW w:w="26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Chiave</w:t>
            </w:r>
          </w:p>
        </w:tc>
      </w:tr>
      <w:tr>
        <w:trPr/>
        <w:tc>
          <w:tcPr>
            <w:tcW w:w="2335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Build_Components</w:t>
            </w:r>
          </w:p>
        </w:tc>
        <w:tc>
          <w:tcPr>
            <w:tcW w:w="3215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contiene →</w:t>
            </w:r>
          </w:p>
        </w:tc>
        <w:tc>
          <w:tcPr>
            <w:tcW w:w="267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component_id</w:t>
            </w:r>
          </w:p>
        </w:tc>
      </w:tr>
      <w:tr>
        <w:trPr/>
        <w:tc>
          <w:tcPr>
            <w:tcW w:w="2335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Components</w:t>
            </w:r>
          </w:p>
        </w:tc>
        <w:tc>
          <w:tcPr>
            <w:tcW w:w="3215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←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contenuto in</w:t>
            </w:r>
          </w:p>
        </w:tc>
        <w:tc>
          <w:tcPr>
            <w:tcW w:w="267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component_id</w:t>
            </w:r>
          </w:p>
        </w:tc>
      </w:tr>
    </w:tbl>
    <w:p>
      <w:pPr>
        <w:pStyle w:val="Normal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ind w:hanging="11" w:start="72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 w:before="0" w:after="0"/>
        <w:ind w:firstLine="72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  <w:t>3. AUTENTICAZIONE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Il web service implementa due livelli di accesso, verificati tramite cookie JWT (token).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it-IT" w:eastAsia="zh-CN" w:bidi="hi-IN"/>
        </w:rPr>
        <w:t>3.1. Livelli di Autorizzazione</w:t>
      </w:r>
    </w:p>
    <w:tbl>
      <w:tblPr>
        <w:tblW w:w="8274" w:type="dxa"/>
        <w:jc w:val="start"/>
        <w:tblInd w:w="746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612"/>
        <w:gridCol w:w="3054"/>
        <w:gridCol w:w="2608"/>
      </w:tblGrid>
      <w:tr>
        <w:trPr/>
        <w:tc>
          <w:tcPr>
            <w:tcW w:w="26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Middleware</w:t>
            </w:r>
          </w:p>
        </w:tc>
        <w:tc>
          <w:tcPr>
            <w:tcW w:w="3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Requisito</w:t>
            </w:r>
          </w:p>
        </w:tc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Risposta in caso di errore</w:t>
            </w:r>
          </w:p>
        </w:tc>
      </w:tr>
      <w:tr>
        <w:trPr/>
        <w:tc>
          <w:tcPr>
            <w:tcW w:w="2612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(nessuno)</w:t>
            </w:r>
          </w:p>
        </w:tc>
        <w:tc>
          <w:tcPr>
            <w:tcW w:w="3054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Accesso libero</w:t>
            </w:r>
          </w:p>
        </w:tc>
        <w:tc>
          <w:tcPr>
            <w:tcW w:w="260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2612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AuthMiddleware</w:t>
            </w:r>
          </w:p>
        </w:tc>
        <w:tc>
          <w:tcPr>
            <w:tcW w:w="3054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Utente autenticato (login effettuato)</w:t>
            </w:r>
          </w:p>
        </w:tc>
        <w:tc>
          <w:tcPr>
            <w:tcW w:w="260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401 Unauthorized</w:t>
            </w:r>
          </w:p>
        </w:tc>
      </w:tr>
      <w:tr>
        <w:trPr/>
        <w:tc>
          <w:tcPr>
            <w:tcW w:w="2612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OwnerAuthMiddleware</w:t>
            </w:r>
          </w:p>
        </w:tc>
        <w:tc>
          <w:tcPr>
            <w:tcW w:w="3054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Utente autenticato e con flag is_owner = true</w:t>
            </w:r>
          </w:p>
        </w:tc>
        <w:tc>
          <w:tcPr>
            <w:tcW w:w="260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401 se non loggato, 403 Forbidden se loggato ma non owner</w:t>
            </w:r>
          </w:p>
        </w:tc>
      </w:tr>
    </w:tbl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</w:r>
    </w:p>
    <w:p>
      <w:pPr>
        <w:pStyle w:val="Normal"/>
        <w:spacing w:lineRule="auto" w:line="360"/>
        <w:ind w:firstLine="72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  <w:t>4. SCRIPTS PHP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Il framework usa il paradigma Object-oriented. Si fa riferimento a file PHP che fungono da classi distinte.</w:t>
      </w:r>
    </w:p>
    <w:p>
      <w:pPr>
        <w:pStyle w:val="normal1"/>
        <w:spacing w:lineRule="auto" w:line="24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it-IT" w:eastAsia="zh-CN" w:bidi="hi-IN"/>
        </w:rPr>
        <w:t>4.1. Flusso del framework</w:t>
      </w:r>
    </w:p>
    <w:p>
      <w:pPr>
        <w:pStyle w:val="normal1"/>
        <w:numPr>
          <w:ilvl w:val="0"/>
          <w:numId w:val="4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Creazione oggetto Request</w:t>
      </w:r>
    </w:p>
    <w:p>
      <w:pPr>
        <w:pStyle w:val="normal1"/>
        <w:numPr>
          <w:ilvl w:val="0"/>
          <w:numId w:val="4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Gestione del CORS</w:t>
      </w:r>
    </w:p>
    <w:p>
      <w:pPr>
        <w:pStyle w:val="normal1"/>
        <w:numPr>
          <w:ilvl w:val="0"/>
          <w:numId w:val="4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Determinazione rotta corretta tramite cache</w:t>
      </w:r>
    </w:p>
    <w:p>
      <w:pPr>
        <w:pStyle w:val="normal1"/>
        <w:numPr>
          <w:ilvl w:val="0"/>
          <w:numId w:val="4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Istanziamento del controller appropriato</w:t>
      </w:r>
    </w:p>
    <w:p>
      <w:pPr>
        <w:pStyle w:val="normal1"/>
        <w:numPr>
          <w:ilvl w:val="0"/>
          <w:numId w:val="4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Esecuzione dell'azione richiesta</w:t>
      </w:r>
    </w:p>
    <w:p>
      <w:pPr>
        <w:pStyle w:val="normal1"/>
        <w:numPr>
          <w:ilvl w:val="0"/>
          <w:numId w:val="4"/>
        </w:numPr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Restituzione della risposta al client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it-IT" w:eastAsia="zh-CN" w:bidi="hi-IN"/>
        </w:rPr>
        <w:t>4.2 Entry point</w:t>
      </w:r>
    </w:p>
    <w:tbl>
      <w:tblPr>
        <w:tblW w:w="8274" w:type="dxa"/>
        <w:jc w:val="start"/>
        <w:tblInd w:w="73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759"/>
        <w:gridCol w:w="6515"/>
      </w:tblGrid>
      <w:tr>
        <w:trPr/>
        <w:tc>
          <w:tcPr>
            <w:tcW w:w="17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Script</w:t>
            </w:r>
          </w:p>
        </w:tc>
        <w:tc>
          <w:tcPr>
            <w:tcW w:w="6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Quando viene richiamato</w:t>
            </w:r>
          </w:p>
        </w:tc>
      </w:tr>
      <w:tr>
        <w:trPr/>
        <w:tc>
          <w:tcPr>
            <w:tcW w:w="1759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index.php</w:t>
            </w:r>
          </w:p>
        </w:tc>
        <w:tc>
          <w:tcPr>
            <w:tcW w:w="65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Viene richiamato per ogni richiesta HTTP al web service. Carica la configurazione da config/config.yaml, inizializza il Router e FileHandler, e delega la gestione della richiesta al Router.</w:t>
            </w:r>
          </w:p>
        </w:tc>
      </w:tr>
    </w:tbl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it-IT" w:eastAsia="zh-CN" w:bidi="hi-IN"/>
        </w:rPr>
        <w:t>4.3 Descrizione generale Router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Il Router (framework/Router.php) riceve la richiesta da index.php, individua il controller corretto in base a metodo HTTP e percorso URI, applica i middleware di autorizzazione e delega l'esecuzione al controller appropriato.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it-IT" w:eastAsia="zh-CN" w:bidi="hi-IN"/>
        </w:rPr>
        <w:t>4.4 Metodi per la gestione di richieste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Tutte le classi dei metodi citati si trovano in /framework.</w:t>
      </w:r>
    </w:p>
    <w:tbl>
      <w:tblPr>
        <w:tblW w:w="8274" w:type="dxa"/>
        <w:jc w:val="start"/>
        <w:tblInd w:w="73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216"/>
        <w:gridCol w:w="5058"/>
      </w:tblGrid>
      <w:tr>
        <w:trPr/>
        <w:tc>
          <w:tcPr>
            <w:tcW w:w="32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Metodo</w:t>
            </w:r>
          </w:p>
        </w:tc>
        <w:tc>
          <w:tcPr>
            <w:tcW w:w="50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Funzione</w:t>
            </w:r>
          </w:p>
        </w:tc>
      </w:tr>
      <w:tr>
        <w:trPr/>
        <w:tc>
          <w:tcPr>
            <w:tcW w:w="321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Router::init()</w:t>
            </w:r>
          </w:p>
        </w:tc>
        <w:tc>
          <w:tcPr>
            <w:tcW w:w="50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Salva la configurazione delle directory da Config. Chiama RouteBuilder::build in caso di modifiche alle route.</w:t>
            </w:r>
          </w:p>
        </w:tc>
      </w:tr>
      <w:tr>
        <w:trPr/>
        <w:tc>
          <w:tcPr>
            <w:tcW w:w="321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RouteBuilder::build()</w:t>
            </w:r>
          </w:p>
        </w:tc>
        <w:tc>
          <w:tcPr>
            <w:tcW w:w="50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Scansiona ricorsivamente una directory, costruisce un albero di route indicizzato e lo salva in cache come array associativo in framework/cache/routes.php.</w:t>
            </w:r>
          </w:p>
        </w:tc>
      </w:tr>
      <w:tr>
        <w:trPr/>
        <w:tc>
          <w:tcPr>
            <w:tcW w:w="321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Router::handle()</w:t>
            </w:r>
          </w:p>
        </w:tc>
        <w:tc>
          <w:tcPr>
            <w:tcW w:w="50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Gestisce una richiesta HTTP cercando corrispondenza tra URI e route registrate. Istanzia Request, gestisce CORS, effettua match route, chiama runMiddlewares(), invoca Controller-&gt;manageRequest e invia la risposta.</w:t>
            </w:r>
          </w:p>
        </w:tc>
      </w:tr>
      <w:tr>
        <w:trPr/>
        <w:tc>
          <w:tcPr>
            <w:tcW w:w="321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runMiddlewares()</w:t>
            </w:r>
          </w:p>
        </w:tc>
        <w:tc>
          <w:tcPr>
            <w:tcW w:w="50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Chiama una catena di Middleware per validare la richiesta.</w:t>
            </w:r>
          </w:p>
        </w:tc>
      </w:tr>
      <w:tr>
        <w:trPr/>
        <w:tc>
          <w:tcPr>
            <w:tcW w:w="321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Controller-&gt;manageRequest()</w:t>
            </w:r>
          </w:p>
        </w:tc>
        <w:tc>
          <w:tcPr>
            <w:tcW w:w="50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Istanzia il controller (se necessario) e invoca il suo handler __invoke.</w:t>
            </w:r>
          </w:p>
        </w:tc>
      </w:tr>
    </w:tbl>
    <w:p>
      <w:pPr>
        <w:pStyle w:val="Normal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spacing w:lineRule="auto" w:line="360"/>
        <w:ind w:firstLine="720" w:start="0"/>
        <w:rPr>
          <w:rFonts w:ascii="Times New Roman" w:hAnsi="Times New Roman" w:eastAsia="Times New Roman" w:cs="Times New Roman"/>
          <w:b/>
          <w:bCs/>
          <w:sz w:val="52"/>
          <w:szCs w:val="52"/>
        </w:rPr>
      </w:pPr>
      <w:r>
        <w:rPr>
          <w:rFonts w:eastAsia="Times New Roman" w:cs="Times New Roman" w:ascii="Times New Roman" w:hAnsi="Times New Roman"/>
          <w:b/>
          <w:bCs/>
          <w:sz w:val="52"/>
          <w:szCs w:val="52"/>
        </w:rPr>
        <w:t>5. DATABASE</w:t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5.1 Schema logico</w:t>
      </w:r>
    </w:p>
    <w:p>
      <w:pPr>
        <w:pStyle w:val="normal1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Di seguito lo schema logico completo delle tabelle con chiavi primarie (PK) e chiavi esterne (FK):</w:t>
      </w:r>
    </w:p>
    <w:tbl>
      <w:tblPr>
        <w:tblW w:w="8274" w:type="dxa"/>
        <w:jc w:val="start"/>
        <w:tblInd w:w="74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173"/>
        <w:gridCol w:w="5101"/>
      </w:tblGrid>
      <w:tr>
        <w:trPr/>
        <w:tc>
          <w:tcPr>
            <w:tcW w:w="31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Tabella</w:t>
            </w:r>
          </w:p>
        </w:tc>
        <w:tc>
          <w:tcPr>
            <w:tcW w:w="51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Attributi</w:t>
            </w:r>
          </w:p>
        </w:tc>
      </w:tr>
      <w:tr>
        <w:trPr/>
        <w:tc>
          <w:tcPr>
            <w:tcW w:w="317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USERS</w:t>
            </w:r>
          </w:p>
        </w:tc>
        <w:tc>
          <w:tcPr>
            <w:tcW w:w="51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 PK, username, password_hash, created_at, is_owner, pfp_hash</w:t>
            </w:r>
          </w:p>
        </w:tc>
      </w:tr>
      <w:tr>
        <w:trPr/>
        <w:tc>
          <w:tcPr>
            <w:tcW w:w="317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BUILDS</w:t>
            </w:r>
          </w:p>
        </w:tc>
        <w:tc>
          <w:tcPr>
            <w:tcW w:w="51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 PK, user_id FK, name, description, status, is_public, total_price, created_at, updated_at</w:t>
            </w:r>
          </w:p>
        </w:tc>
      </w:tr>
      <w:tr>
        <w:trPr/>
        <w:tc>
          <w:tcPr>
            <w:tcW w:w="317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BUILD_COMPONENTS</w:t>
            </w:r>
          </w:p>
        </w:tc>
        <w:tc>
          <w:tcPr>
            <w:tcW w:w="51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 PK, build_id FK, component_id FK, quantity</w:t>
            </w:r>
          </w:p>
        </w:tc>
      </w:tr>
      <w:tr>
        <w:trPr/>
        <w:tc>
          <w:tcPr>
            <w:tcW w:w="317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COMPONENTS</w:t>
            </w:r>
          </w:p>
        </w:tc>
        <w:tc>
          <w:tcPr>
            <w:tcW w:w="51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 PK, category_id FK, manufacturer_id FK, name, url_name, description, created_at, quantity, price, image_hash</w:t>
            </w:r>
          </w:p>
        </w:tc>
      </w:tr>
      <w:tr>
        <w:trPr/>
        <w:tc>
          <w:tcPr>
            <w:tcW w:w="317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CATEGORIES</w:t>
            </w:r>
          </w:p>
        </w:tc>
        <w:tc>
          <w:tcPr>
            <w:tcW w:w="51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 PK, name, url_name, max_per_build</w:t>
            </w:r>
          </w:p>
        </w:tc>
      </w:tr>
      <w:tr>
        <w:trPr/>
        <w:tc>
          <w:tcPr>
            <w:tcW w:w="317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CATEGORY_SPECS</w:t>
            </w:r>
          </w:p>
        </w:tc>
        <w:tc>
          <w:tcPr>
            <w:tcW w:w="51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 PK, category_id FK, spec_key, spec_label, unit</w:t>
            </w:r>
          </w:p>
        </w:tc>
      </w:tr>
      <w:tr>
        <w:trPr/>
        <w:tc>
          <w:tcPr>
            <w:tcW w:w="317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COMPONENT_SPECS</w:t>
            </w:r>
          </w:p>
        </w:tc>
        <w:tc>
          <w:tcPr>
            <w:tcW w:w="51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 PK, component_id FK, spec_key, spec_value, unit</w:t>
            </w:r>
          </w:p>
        </w:tc>
      </w:tr>
      <w:tr>
        <w:trPr/>
        <w:tc>
          <w:tcPr>
            <w:tcW w:w="317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COMPATIBILITY_RULES</w:t>
            </w:r>
          </w:p>
        </w:tc>
        <w:tc>
          <w:tcPr>
            <w:tcW w:w="51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 PK, category_id FK, target_category_id FK, spec_key, target_spec_key, operator, required_value</w:t>
            </w:r>
          </w:p>
        </w:tc>
      </w:tr>
      <w:tr>
        <w:trPr/>
        <w:tc>
          <w:tcPr>
            <w:tcW w:w="317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MANUFACTURERS</w:t>
            </w:r>
          </w:p>
        </w:tc>
        <w:tc>
          <w:tcPr>
            <w:tcW w:w="51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pacing w:lineRule="auto" w:line="240"/>
              <w:ind w:hanging="0" w:start="0" w:end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 PK, name, url_name</w:t>
            </w:r>
          </w:p>
        </w:tc>
      </w:tr>
    </w:tbl>
    <w:p>
      <w:pPr>
        <w:pStyle w:val="Normal"/>
        <w:spacing w:lineRule="auto" w:line="240"/>
        <w:ind w:hanging="0" w:star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5.1 Schema ER semplice</w:t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473710</wp:posOffset>
            </wp:positionH>
            <wp:positionV relativeFrom="paragraph">
              <wp:posOffset>635</wp:posOffset>
            </wp:positionV>
            <wp:extent cx="5235575" cy="215773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215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spacing w:lineRule="auto" w:line="360"/>
        <w:ind w:firstLine="709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5.2 Schema ER completo</w:t>
      </w:r>
    </w:p>
    <w:p>
      <w:pPr>
        <w:pStyle w:val="normal1"/>
        <w:spacing w:lineRule="auto" w:line="360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461010</wp:posOffset>
            </wp:positionH>
            <wp:positionV relativeFrom="paragraph">
              <wp:posOffset>635</wp:posOffset>
            </wp:positionV>
            <wp:extent cx="5238750" cy="44735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7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  <w:embedRegular r:id="rId5" w:fontKey="{05014A78-CABC-4EF0-12AC-5CD89AEFDE05}"/>
  </w:font>
  <w:font w:name="Liberation Sans">
    <w:altName w:val="Arial"/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680"/>
        </w:tabs>
        <w:ind w:star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5040"/>
        </w:tabs>
        <w:ind w:start="504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/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/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/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/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2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/doc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LibreOffice/25.8.6.2$Linux_X86_64 LibreOffice_project/580$Build-2</Application>
  <AppVersion>15.0000</AppVersion>
  <Pages>11</Pages>
  <Words>1119</Words>
  <Characters>7709</Characters>
  <CharactersWithSpaces>8817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lastPrinted>2026-04-20T12:37:40Z</cp:lastPrinted>
  <dcterms:modified xsi:type="dcterms:W3CDTF">2026-04-20T12:58:10Z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