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5BA291A1" w14:textId="2E669AC7" w:rsidR="006B0DE8"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6B0DE8" w:rsidRPr="0069592A">
            <w:rPr>
              <w:noProof/>
              <w:lang w:val="it-IT"/>
            </w:rPr>
            <w:t>1.</w:t>
          </w:r>
          <w:r w:rsidR="006B0DE8">
            <w:rPr>
              <w:rFonts w:asciiTheme="minorHAnsi" w:eastAsiaTheme="minorEastAsia" w:hAnsiTheme="minorHAnsi" w:cstheme="minorBidi"/>
              <w:b w:val="0"/>
              <w:noProof/>
              <w:color w:val="auto"/>
              <w:kern w:val="2"/>
              <w:szCs w:val="24"/>
              <w:lang w:val="it-IT" w:eastAsia="it-IT"/>
              <w14:ligatures w14:val="standardContextual"/>
            </w:rPr>
            <w:tab/>
          </w:r>
          <w:r w:rsidR="006B0DE8" w:rsidRPr="0069592A">
            <w:rPr>
              <w:noProof/>
              <w:lang w:val="it-IT"/>
            </w:rPr>
            <w:t>Descrizione del Minimondo</w:t>
          </w:r>
          <w:r w:rsidR="006B0DE8" w:rsidRPr="006B0DE8">
            <w:rPr>
              <w:noProof/>
              <w:lang w:val="it-IT"/>
            </w:rPr>
            <w:tab/>
          </w:r>
          <w:r w:rsidR="006B0DE8">
            <w:rPr>
              <w:noProof/>
            </w:rPr>
            <w:fldChar w:fldCharType="begin"/>
          </w:r>
          <w:r w:rsidR="006B0DE8" w:rsidRPr="006B0DE8">
            <w:rPr>
              <w:noProof/>
              <w:lang w:val="it-IT"/>
            </w:rPr>
            <w:instrText xml:space="preserve"> PAGEREF _Toc135927293 \h </w:instrText>
          </w:r>
          <w:r w:rsidR="006B0DE8">
            <w:rPr>
              <w:noProof/>
            </w:rPr>
          </w:r>
          <w:r w:rsidR="006B0DE8">
            <w:rPr>
              <w:noProof/>
            </w:rPr>
            <w:fldChar w:fldCharType="separate"/>
          </w:r>
          <w:r w:rsidR="006B0DE8">
            <w:rPr>
              <w:noProof/>
              <w:lang w:val="it-IT"/>
            </w:rPr>
            <w:t>2</w:t>
          </w:r>
          <w:r w:rsidR="006B0DE8">
            <w:rPr>
              <w:noProof/>
            </w:rPr>
            <w:fldChar w:fldCharType="end"/>
          </w:r>
        </w:p>
        <w:p w14:paraId="06B9B09F" w14:textId="60CECD61"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Analisi dei Requisiti</w:t>
          </w:r>
          <w:r w:rsidRPr="006B0DE8">
            <w:rPr>
              <w:noProof/>
              <w:lang w:val="it-IT"/>
            </w:rPr>
            <w:tab/>
          </w:r>
          <w:r>
            <w:rPr>
              <w:noProof/>
            </w:rPr>
            <w:fldChar w:fldCharType="begin"/>
          </w:r>
          <w:r w:rsidRPr="006B0DE8">
            <w:rPr>
              <w:noProof/>
              <w:lang w:val="it-IT"/>
            </w:rPr>
            <w:instrText xml:space="preserve"> PAGEREF _Toc135927294 \h </w:instrText>
          </w:r>
          <w:r>
            <w:rPr>
              <w:noProof/>
            </w:rPr>
          </w:r>
          <w:r>
            <w:rPr>
              <w:noProof/>
            </w:rPr>
            <w:fldChar w:fldCharType="separate"/>
          </w:r>
          <w:r>
            <w:rPr>
              <w:noProof/>
              <w:lang w:val="it-IT"/>
            </w:rPr>
            <w:t>4</w:t>
          </w:r>
          <w:r>
            <w:rPr>
              <w:noProof/>
            </w:rPr>
            <w:fldChar w:fldCharType="end"/>
          </w:r>
        </w:p>
        <w:p w14:paraId="1CB98327" w14:textId="2991C43D"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concettuale</w:t>
          </w:r>
          <w:r w:rsidRPr="006B0DE8">
            <w:rPr>
              <w:noProof/>
              <w:lang w:val="it-IT"/>
            </w:rPr>
            <w:tab/>
          </w:r>
          <w:r>
            <w:rPr>
              <w:noProof/>
            </w:rPr>
            <w:fldChar w:fldCharType="begin"/>
          </w:r>
          <w:r w:rsidRPr="006B0DE8">
            <w:rPr>
              <w:noProof/>
              <w:lang w:val="it-IT"/>
            </w:rPr>
            <w:instrText xml:space="preserve"> PAGEREF _Toc135927295 \h </w:instrText>
          </w:r>
          <w:r>
            <w:rPr>
              <w:noProof/>
            </w:rPr>
          </w:r>
          <w:r>
            <w:rPr>
              <w:noProof/>
            </w:rPr>
            <w:fldChar w:fldCharType="separate"/>
          </w:r>
          <w:r>
            <w:rPr>
              <w:noProof/>
              <w:lang w:val="it-IT"/>
            </w:rPr>
            <w:t>8</w:t>
          </w:r>
          <w:r>
            <w:rPr>
              <w:noProof/>
            </w:rPr>
            <w:fldChar w:fldCharType="end"/>
          </w:r>
        </w:p>
        <w:p w14:paraId="13E93C46" w14:textId="2FDCDE97"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logica</w:t>
          </w:r>
          <w:r w:rsidRPr="006B0DE8">
            <w:rPr>
              <w:noProof/>
              <w:lang w:val="it-IT"/>
            </w:rPr>
            <w:tab/>
          </w:r>
          <w:r>
            <w:rPr>
              <w:noProof/>
            </w:rPr>
            <w:fldChar w:fldCharType="begin"/>
          </w:r>
          <w:r w:rsidRPr="006B0DE8">
            <w:rPr>
              <w:noProof/>
              <w:lang w:val="it-IT"/>
            </w:rPr>
            <w:instrText xml:space="preserve"> PAGEREF _Toc135927296 \h </w:instrText>
          </w:r>
          <w:r>
            <w:rPr>
              <w:noProof/>
            </w:rPr>
          </w:r>
          <w:r>
            <w:rPr>
              <w:noProof/>
            </w:rPr>
            <w:fldChar w:fldCharType="separate"/>
          </w:r>
          <w:r>
            <w:rPr>
              <w:noProof/>
              <w:lang w:val="it-IT"/>
            </w:rPr>
            <w:t>14</w:t>
          </w:r>
          <w:r>
            <w:rPr>
              <w:noProof/>
            </w:rPr>
            <w:fldChar w:fldCharType="end"/>
          </w:r>
        </w:p>
        <w:p w14:paraId="75B9F961" w14:textId="016B9EDB"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B0DE8">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6B0DE8">
            <w:rPr>
              <w:noProof/>
              <w:lang w:val="it-IT"/>
            </w:rPr>
            <w:t>Progettazione fisica</w:t>
          </w:r>
          <w:r w:rsidRPr="006B0DE8">
            <w:rPr>
              <w:noProof/>
              <w:lang w:val="it-IT"/>
            </w:rPr>
            <w:tab/>
          </w:r>
          <w:r>
            <w:rPr>
              <w:noProof/>
            </w:rPr>
            <w:fldChar w:fldCharType="begin"/>
          </w:r>
          <w:r w:rsidRPr="006B0DE8">
            <w:rPr>
              <w:noProof/>
              <w:lang w:val="it-IT"/>
            </w:rPr>
            <w:instrText xml:space="preserve"> PAGEREF _Toc135927297 \h </w:instrText>
          </w:r>
          <w:r>
            <w:rPr>
              <w:noProof/>
            </w:rPr>
          </w:r>
          <w:r>
            <w:rPr>
              <w:noProof/>
            </w:rPr>
            <w:fldChar w:fldCharType="separate"/>
          </w:r>
          <w:r>
            <w:rPr>
              <w:noProof/>
              <w:lang w:val="it-IT"/>
            </w:rPr>
            <w:t>25</w:t>
          </w:r>
          <w:r>
            <w:rPr>
              <w:noProof/>
            </w:rPr>
            <w:fldChar w:fldCharType="end"/>
          </w:r>
        </w:p>
        <w:p w14:paraId="73844F14" w14:textId="7AA10807"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5927293"/>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0D1803"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5927294"/>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0D1803"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0D1803"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0D1803"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0D1803"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0D1803"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0D1803"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0D1803"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0D1803"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0D1803"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5927295"/>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9915586" w14:textId="1E362512" w:rsidR="00F824B5" w:rsidRDefault="00DD37F5" w:rsidP="002A3748">
      <w:pPr>
        <w:rPr>
          <w:lang w:val="it-IT" w:eastAsia="en-US"/>
        </w:rPr>
      </w:pPr>
      <w:r w:rsidRPr="00A222E1">
        <w:rPr>
          <w:lang w:val="it-IT" w:eastAsia="en-US"/>
        </w:rPr>
        <w:lastRenderedPageBreak/>
        <w:t>In Figura 4 troviamo la raffinazione dell’entità Offerta e delle relazioni ricavate finora.</w:t>
      </w:r>
    </w:p>
    <w:p w14:paraId="6E05B0EF" w14:textId="1F65C4A8" w:rsidR="00F824B5" w:rsidRPr="00A222E1" w:rsidRDefault="002A3748" w:rsidP="002A3748">
      <w:pPr>
        <w:jc w:val="center"/>
        <w:rPr>
          <w:lang w:val="it-IT" w:eastAsia="en-US"/>
        </w:rPr>
      </w:pPr>
      <w:r>
        <w:rPr>
          <w:noProof/>
          <w:lang w:val="it-IT" w:eastAsia="en-US"/>
        </w:rPr>
        <w:drawing>
          <wp:inline distT="0" distB="0" distL="0" distR="0" wp14:anchorId="24DE65B6" wp14:editId="10AEDD20">
            <wp:extent cx="6188710" cy="1949450"/>
            <wp:effectExtent l="0" t="0" r="0" b="6350"/>
            <wp:docPr id="455221190" name="Immagine 2" descr="Immagine che contiene diagramma, Piano, Disegno tecni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1190" name="Immagine 2" descr="Immagine che contiene diagramma, Piano, Disegno tecnico,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49450"/>
                    </a:xfrm>
                    <a:prstGeom prst="rect">
                      <a:avLst/>
                    </a:prstGeom>
                  </pic:spPr>
                </pic:pic>
              </a:graphicData>
            </a:graphic>
          </wp:inline>
        </w:drawing>
      </w:r>
    </w:p>
    <w:p w14:paraId="7F202BAD" w14:textId="77777777" w:rsidR="002A3748"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w:t>
      </w:r>
    </w:p>
    <w:p w14:paraId="643C4239" w14:textId="09B78C59" w:rsidR="002A3748" w:rsidRDefault="002A3748" w:rsidP="00FC352E">
      <w:pPr>
        <w:rPr>
          <w:lang w:val="it-IT" w:eastAsia="en-US"/>
        </w:rPr>
      </w:pPr>
      <w:r>
        <w:rPr>
          <w:lang w:val="it-IT" w:eastAsia="en-US"/>
        </w:rPr>
        <w:t xml:space="preserve">Viene utilizzato il costrutto della generalizzazione per catturare il concetto di Controfferta Automatica, introducendo l’attributo di importo massimo. </w:t>
      </w:r>
    </w:p>
    <w:p w14:paraId="48468744" w14:textId="10388B14" w:rsidR="00FC352E" w:rsidRPr="00A222E1" w:rsidRDefault="00315B73" w:rsidP="00FC352E">
      <w:pPr>
        <w:rPr>
          <w:lang w:val="it-IT" w:eastAsia="en-US"/>
        </w:rPr>
      </w:pPr>
      <w:r w:rsidRPr="00A222E1">
        <w:rPr>
          <w:lang w:val="it-IT" w:eastAsia="en-US"/>
        </w:rPr>
        <w:t xml:space="preserve">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751C2BC5" w14:textId="1D25AE59" w:rsidR="0019415C" w:rsidRPr="00A222E1" w:rsidRDefault="00000000" w:rsidP="00547F8C">
      <w:pPr>
        <w:pStyle w:val="Titolo3"/>
        <w:rPr>
          <w:lang w:val="it-IT"/>
        </w:rPr>
      </w:pPr>
      <w:r w:rsidRPr="00A222E1">
        <w:rPr>
          <w:lang w:val="it-IT"/>
        </w:rPr>
        <w:t>Integrazione finale</w:t>
      </w:r>
    </w:p>
    <w:p w14:paraId="6D37C1FE" w14:textId="1BB012ED" w:rsidR="0070576A" w:rsidRPr="00A222E1" w:rsidRDefault="00547F8C" w:rsidP="00547F8C">
      <w:pPr>
        <w:jc w:val="center"/>
        <w:rPr>
          <w:lang w:val="it-IT"/>
        </w:rPr>
      </w:pPr>
      <w:r>
        <w:rPr>
          <w:noProof/>
          <w:lang w:val="it-IT"/>
        </w:rPr>
        <w:drawing>
          <wp:inline distT="0" distB="0" distL="0" distR="0" wp14:anchorId="4CD2CEB0" wp14:editId="608D05D5">
            <wp:extent cx="6188710" cy="2631440"/>
            <wp:effectExtent l="0" t="0" r="0" b="0"/>
            <wp:docPr id="1105165292" name="Immagine 3"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5292" name="Immagine 3"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631440"/>
                    </a:xfrm>
                    <a:prstGeom prst="rect">
                      <a:avLst/>
                    </a:prstGeom>
                  </pic:spPr>
                </pic:pic>
              </a:graphicData>
            </a:graphic>
          </wp:inline>
        </w:drawing>
      </w: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Default="0019415C" w:rsidP="0070576A">
      <w:pPr>
        <w:rPr>
          <w:lang w:val="it-IT"/>
        </w:rPr>
      </w:pPr>
    </w:p>
    <w:p w14:paraId="589807A3" w14:textId="77777777" w:rsidR="00547F8C" w:rsidRDefault="00547F8C" w:rsidP="0070576A">
      <w:pPr>
        <w:rPr>
          <w:lang w:val="it-IT"/>
        </w:rPr>
      </w:pPr>
    </w:p>
    <w:p w14:paraId="04C35F3D" w14:textId="77777777" w:rsidR="00547F8C" w:rsidRPr="00A222E1" w:rsidRDefault="00547F8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17DDD8E7" w:rsidR="00E46714" w:rsidRPr="00A222E1" w:rsidRDefault="00E46714" w:rsidP="00E46714">
      <w:pPr>
        <w:pStyle w:val="Paragrafoelenco"/>
        <w:numPr>
          <w:ilvl w:val="0"/>
          <w:numId w:val="11"/>
        </w:numPr>
        <w:rPr>
          <w:lang w:val="it-IT"/>
        </w:rPr>
      </w:pPr>
      <w:r w:rsidRPr="00A222E1">
        <w:rPr>
          <w:lang w:val="it-IT"/>
        </w:rPr>
        <w:t xml:space="preserve">Il tempo mancante per la chiusura dell’asta SI OTTIENE dalla data di terminazione dell’asta </w:t>
      </w:r>
      <w:r w:rsidR="000D1803">
        <w:rPr>
          <w:lang w:val="it-IT"/>
        </w:rPr>
        <w:t xml:space="preserve">e dalla </w:t>
      </w:r>
      <w:r w:rsidRPr="00A222E1">
        <w:rPr>
          <w:lang w:val="it-IT"/>
        </w:rPr>
        <w:t>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50E51C5" w:rsidR="0035235E" w:rsidRPr="00A222E1" w:rsidRDefault="0035235E" w:rsidP="0035235E">
      <w:pPr>
        <w:pStyle w:val="Paragrafoelenco"/>
        <w:numPr>
          <w:ilvl w:val="0"/>
          <w:numId w:val="11"/>
        </w:numPr>
        <w:rPr>
          <w:lang w:val="it-IT"/>
        </w:rPr>
      </w:pPr>
      <w:r w:rsidRPr="00A222E1">
        <w:rPr>
          <w:lang w:val="it-IT"/>
        </w:rPr>
        <w:t>Il livello gerarchico massimo delle categorie DEVE essere 3.</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Oggetto non 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0D1803"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 xml:space="preserve">Offerta fatte da un Utente su un </w:t>
            </w:r>
            <w:r w:rsidRPr="00A222E1">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 xml:space="preserve">Importo, CF </w:t>
            </w:r>
            <w:r w:rsidRPr="00A222E1">
              <w:rPr>
                <w:lang w:val="it-IT"/>
              </w:rPr>
              <w:lastRenderedPageBreak/>
              <w:t>(Utente), Codice (Oggetto in Asta)</w:t>
            </w:r>
          </w:p>
        </w:tc>
      </w:tr>
      <w:tr w:rsidR="00547F8C" w:rsidRPr="000D1803" w14:paraId="0EC4FCFA" w14:textId="77777777">
        <w:tc>
          <w:tcPr>
            <w:tcW w:w="1937" w:type="dxa"/>
            <w:tcBorders>
              <w:top w:val="single" w:sz="4" w:space="0" w:color="000000"/>
              <w:left w:val="single" w:sz="4" w:space="0" w:color="000000"/>
              <w:bottom w:val="single" w:sz="4" w:space="0" w:color="000000"/>
              <w:right w:val="single" w:sz="4" w:space="0" w:color="000000"/>
            </w:tcBorders>
          </w:tcPr>
          <w:p w14:paraId="6B891F19" w14:textId="206C20C6" w:rsidR="00547F8C" w:rsidRPr="00A222E1" w:rsidRDefault="00547F8C">
            <w:pPr>
              <w:widowControl w:val="0"/>
              <w:spacing w:line="240" w:lineRule="auto"/>
              <w:rPr>
                <w:lang w:val="it-IT"/>
              </w:rPr>
            </w:pPr>
            <w:r>
              <w:rPr>
                <w:lang w:val="it-IT"/>
              </w:rPr>
              <w:lastRenderedPageBreak/>
              <w:t>Controfferta Automatica</w:t>
            </w:r>
          </w:p>
        </w:tc>
        <w:tc>
          <w:tcPr>
            <w:tcW w:w="4138" w:type="dxa"/>
            <w:tcBorders>
              <w:top w:val="single" w:sz="4" w:space="0" w:color="000000"/>
              <w:left w:val="single" w:sz="4" w:space="0" w:color="000000"/>
              <w:bottom w:val="single" w:sz="4" w:space="0" w:color="000000"/>
              <w:right w:val="single" w:sz="4" w:space="0" w:color="000000"/>
            </w:tcBorders>
          </w:tcPr>
          <w:p w14:paraId="067B03C9" w14:textId="6D946812" w:rsidR="00547F8C" w:rsidRPr="00A222E1" w:rsidRDefault="00547F8C" w:rsidP="006136A5">
            <w:pPr>
              <w:widowControl w:val="0"/>
              <w:spacing w:line="240" w:lineRule="auto"/>
              <w:jc w:val="left"/>
              <w:rPr>
                <w:lang w:val="it-IT"/>
              </w:rPr>
            </w:pPr>
            <w:r>
              <w:rPr>
                <w:lang w:val="it-IT"/>
              </w:rPr>
              <w:t xml:space="preserve">Controfferta automatica su un particolare Oggetto in Asta </w:t>
            </w:r>
          </w:p>
        </w:tc>
        <w:tc>
          <w:tcPr>
            <w:tcW w:w="1944" w:type="dxa"/>
            <w:tcBorders>
              <w:top w:val="single" w:sz="4" w:space="0" w:color="000000"/>
              <w:left w:val="single" w:sz="4" w:space="0" w:color="000000"/>
              <w:bottom w:val="single" w:sz="4" w:space="0" w:color="000000"/>
              <w:right w:val="single" w:sz="4" w:space="0" w:color="000000"/>
            </w:tcBorders>
          </w:tcPr>
          <w:p w14:paraId="384CF9AE" w14:textId="2CB5304A" w:rsidR="00547F8C" w:rsidRPr="00A222E1" w:rsidRDefault="00547F8C">
            <w:pPr>
              <w:widowControl w:val="0"/>
              <w:spacing w:line="240" w:lineRule="auto"/>
              <w:rPr>
                <w:lang w:val="it-IT"/>
              </w:rPr>
            </w:pPr>
            <w:r>
              <w:rPr>
                <w:lang w:val="it-IT"/>
              </w:rPr>
              <w:t>Importo Massimo</w:t>
            </w:r>
          </w:p>
        </w:tc>
        <w:tc>
          <w:tcPr>
            <w:tcW w:w="1942" w:type="dxa"/>
            <w:tcBorders>
              <w:top w:val="single" w:sz="4" w:space="0" w:color="000000"/>
              <w:left w:val="single" w:sz="4" w:space="0" w:color="000000"/>
              <w:bottom w:val="single" w:sz="4" w:space="0" w:color="000000"/>
              <w:right w:val="single" w:sz="4" w:space="0" w:color="000000"/>
            </w:tcBorders>
          </w:tcPr>
          <w:p w14:paraId="7C1362DF" w14:textId="0739ACF1" w:rsidR="00547F8C" w:rsidRPr="00A222E1" w:rsidRDefault="00547F8C" w:rsidP="006136A5">
            <w:pPr>
              <w:widowControl w:val="0"/>
              <w:spacing w:line="240" w:lineRule="auto"/>
              <w:jc w:val="left"/>
              <w:rPr>
                <w:lang w:val="it-IT"/>
              </w:rPr>
            </w:pPr>
            <w:r>
              <w:rPr>
                <w:lang w:val="it-IT"/>
              </w:rPr>
              <w:t>Importo, CF (Utente),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0D1803"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0D1803"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5927296"/>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7B35EBF6"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w:t>
      </w:r>
      <w:r w:rsidR="0080234C" w:rsidRPr="00A222E1">
        <w:rPr>
          <w:lang w:val="it-IT"/>
        </w:rPr>
        <w:t>1</w:t>
      </w:r>
      <w:r w:rsidR="002D51E3" w:rsidRPr="00A222E1">
        <w:rPr>
          <w:lang w:val="it-IT"/>
        </w:rPr>
        <w:t>5</w:t>
      </w:r>
      <w:r w:rsidRPr="00A222E1">
        <w:rPr>
          <w:lang w:val="it-IT"/>
        </w:rPr>
        <w:t xml:space="preserve"> offert</w:t>
      </w:r>
      <w:r w:rsidR="00EE3A5A">
        <w:rPr>
          <w:lang w:val="it-IT"/>
        </w:rPr>
        <w:t>e</w:t>
      </w:r>
      <w:r w:rsidR="00CE7519">
        <w:rPr>
          <w:lang w:val="it-IT"/>
        </w:rPr>
        <w:t>.</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E00088A" w:rsidR="00EE75DB" w:rsidRPr="00A222E1" w:rsidRDefault="00415A0F" w:rsidP="00A042FF">
            <w:pPr>
              <w:widowControl w:val="0"/>
              <w:spacing w:line="240" w:lineRule="auto"/>
              <w:jc w:val="left"/>
              <w:rPr>
                <w:lang w:val="it-IT"/>
              </w:rPr>
            </w:pPr>
            <w:r w:rsidRPr="00A222E1">
              <w:rPr>
                <w:lang w:val="it-IT"/>
              </w:rPr>
              <w:t>3</w:t>
            </w:r>
            <w:r w:rsidR="0066629F">
              <w:rPr>
                <w:lang w:val="it-IT"/>
              </w:rPr>
              <w:t>54</w:t>
            </w:r>
            <w:r w:rsidRPr="00A222E1">
              <w:rPr>
                <w:lang w:val="it-IT"/>
              </w:rPr>
              <w:t>.000</w:t>
            </w:r>
          </w:p>
        </w:tc>
      </w:tr>
      <w:tr w:rsidR="00EE3A5A" w:rsidRPr="00A222E1" w14:paraId="51ED6E5F" w14:textId="77777777">
        <w:tc>
          <w:tcPr>
            <w:tcW w:w="4529" w:type="dxa"/>
            <w:tcBorders>
              <w:top w:val="single" w:sz="4" w:space="0" w:color="000000"/>
              <w:left w:val="single" w:sz="4" w:space="0" w:color="000000"/>
              <w:bottom w:val="single" w:sz="4" w:space="0" w:color="000000"/>
              <w:right w:val="single" w:sz="4" w:space="0" w:color="000000"/>
            </w:tcBorders>
          </w:tcPr>
          <w:p w14:paraId="3FDD66ED" w14:textId="78DBEDA0" w:rsidR="00EE3A5A" w:rsidRPr="00A222E1" w:rsidRDefault="00EE3A5A" w:rsidP="00A042FF">
            <w:pPr>
              <w:widowControl w:val="0"/>
              <w:spacing w:line="240" w:lineRule="auto"/>
              <w:jc w:val="left"/>
              <w:rPr>
                <w:lang w:val="it-IT"/>
              </w:rPr>
            </w:pPr>
            <w:r>
              <w:rPr>
                <w:lang w:val="it-IT"/>
              </w:rPr>
              <w:t>Controfferta Automatica</w:t>
            </w:r>
          </w:p>
        </w:tc>
        <w:tc>
          <w:tcPr>
            <w:tcW w:w="1354" w:type="dxa"/>
            <w:tcBorders>
              <w:top w:val="single" w:sz="4" w:space="0" w:color="000000"/>
              <w:left w:val="single" w:sz="4" w:space="0" w:color="000000"/>
              <w:bottom w:val="single" w:sz="4" w:space="0" w:color="000000"/>
              <w:right w:val="single" w:sz="4" w:space="0" w:color="000000"/>
            </w:tcBorders>
          </w:tcPr>
          <w:p w14:paraId="2BC2650B" w14:textId="2837FDE6" w:rsidR="00EE3A5A" w:rsidRPr="00A222E1" w:rsidRDefault="00EE3A5A" w:rsidP="00A042FF">
            <w:pPr>
              <w:widowControl w:val="0"/>
              <w:spacing w:line="240" w:lineRule="auto"/>
              <w:jc w:val="left"/>
              <w:rPr>
                <w:lang w:val="it-IT"/>
              </w:rPr>
            </w:pPr>
            <w:r>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AB33C2" w14:textId="0D82FEE2" w:rsidR="00EE3A5A" w:rsidRPr="00A222E1" w:rsidRDefault="0066629F" w:rsidP="00A042FF">
            <w:pPr>
              <w:widowControl w:val="0"/>
              <w:spacing w:line="240" w:lineRule="auto"/>
              <w:jc w:val="left"/>
              <w:rPr>
                <w:lang w:val="it-IT"/>
              </w:rPr>
            </w:pPr>
            <w:r>
              <w:rPr>
                <w:lang w:val="it-IT"/>
              </w:rPr>
              <w:t>32.000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57A32FE9" w:rsidR="009F143C" w:rsidRPr="00A222E1" w:rsidRDefault="009F143C" w:rsidP="009F143C">
      <w:pPr>
        <w:rPr>
          <w:i/>
          <w:iCs/>
          <w:lang w:val="it-IT"/>
        </w:rPr>
      </w:pPr>
      <w:r w:rsidRPr="00A222E1">
        <w:rPr>
          <w:i/>
          <w:iCs/>
          <w:lang w:val="it-IT"/>
        </w:rPr>
        <w:t xml:space="preserve">Tabella </w:t>
      </w:r>
      <w:r w:rsidR="009E5CE2">
        <w:rPr>
          <w:i/>
          <w:iCs/>
          <w:lang w:val="it-IT"/>
        </w:rPr>
        <w:t>2</w:t>
      </w:r>
      <w:r w:rsidRPr="00A222E1">
        <w:rPr>
          <w:i/>
          <w:iCs/>
          <w:lang w:val="it-IT"/>
        </w:rPr>
        <w:t xml:space="preserve">: Operazione </w:t>
      </w:r>
      <w:r w:rsidR="00B124DA">
        <w:rPr>
          <w:i/>
          <w:iCs/>
          <w:lang w:val="it-IT"/>
        </w:rPr>
        <w:t xml:space="preserve">L2 </w:t>
      </w:r>
      <w:r w:rsidR="0066629F">
        <w:rPr>
          <w:i/>
          <w:iCs/>
          <w:lang w:val="it-IT"/>
        </w:rPr>
        <w:t>–</w:t>
      </w:r>
      <w:r w:rsidR="00B124DA">
        <w:rPr>
          <w:i/>
          <w:iCs/>
          <w:lang w:val="it-IT"/>
        </w:rPr>
        <w:t xml:space="preserve">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6C59023C" w:rsidR="004F4428" w:rsidRPr="00A222E1" w:rsidRDefault="004F4428" w:rsidP="004F4428">
      <w:pPr>
        <w:rPr>
          <w:i/>
          <w:iCs/>
          <w:lang w:val="it-IT"/>
        </w:rPr>
      </w:pPr>
      <w:r w:rsidRPr="00A222E1">
        <w:rPr>
          <w:i/>
          <w:iCs/>
          <w:lang w:val="it-IT"/>
        </w:rPr>
        <w:t xml:space="preserve">Tabella </w:t>
      </w:r>
      <w:r w:rsidR="009E5CE2">
        <w:rPr>
          <w:i/>
          <w:iCs/>
          <w:lang w:val="it-IT"/>
        </w:rPr>
        <w:t>3</w:t>
      </w:r>
      <w:r w:rsidRPr="00A222E1">
        <w:rPr>
          <w:i/>
          <w:iCs/>
          <w:lang w:val="it-IT"/>
        </w:rPr>
        <w:t xml:space="preserve">: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304DB65F" w:rsidR="001821CC" w:rsidRPr="00A222E1" w:rsidRDefault="001821CC" w:rsidP="007A49A8">
            <w:pPr>
              <w:widowControl w:val="0"/>
              <w:spacing w:line="240" w:lineRule="auto"/>
              <w:jc w:val="left"/>
              <w:rPr>
                <w:lang w:val="it-IT"/>
              </w:rPr>
            </w:pPr>
            <w:r w:rsidRPr="00A222E1">
              <w:rPr>
                <w:lang w:val="it-IT"/>
              </w:rPr>
              <w:t>3</w:t>
            </w:r>
            <w:r w:rsidR="00F25BC4">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F25BC4" w:rsidRPr="00A222E1" w14:paraId="6C8E171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7415FCF" w14:textId="6BDD4C6D"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205743F" w14:textId="23C9E404"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96BE2" w14:textId="3FFFF37B" w:rsidR="00F25BC4" w:rsidRPr="00A222E1" w:rsidRDefault="00F25BC4" w:rsidP="007A49A8">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19BC6C29" w14:textId="5E6FBC86" w:rsidR="00F25BC4" w:rsidRPr="00A222E1" w:rsidRDefault="00F25BC4" w:rsidP="007A49A8">
            <w:pPr>
              <w:widowControl w:val="0"/>
              <w:spacing w:line="240" w:lineRule="auto"/>
              <w:jc w:val="left"/>
              <w:rPr>
                <w:lang w:val="it-IT"/>
              </w:rPr>
            </w:pPr>
            <w:r>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2E0733C6"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w:t>
      </w:r>
      <w:r w:rsidR="00F25BC4">
        <w:rPr>
          <w:lang w:val="it-IT"/>
        </w:rPr>
        <w:t>, contado anche le offerte di Controfferta Automatica</w:t>
      </w:r>
      <w:r w:rsidR="001821CC" w:rsidRPr="00A222E1">
        <w:rPr>
          <w:lang w:val="it-IT"/>
        </w:rPr>
        <w:t>. Solo dopo aver fatto il controllo, si può procedere con la scrittura dell’offerta per lo specifico Oggetto in Asta.</w:t>
      </w:r>
      <w:r w:rsidR="00F25BC4">
        <w:rPr>
          <w:lang w:val="it-IT"/>
        </w:rPr>
        <w:t xml:space="preserve"> </w:t>
      </w:r>
    </w:p>
    <w:p w14:paraId="0D4B3CB1" w14:textId="78E03620" w:rsidR="00D5326F"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415319A9" w14:textId="6EE6030A" w:rsidR="00F25BC4" w:rsidRDefault="00F25BC4" w:rsidP="009F143C">
      <w:pPr>
        <w:rPr>
          <w:lang w:val="it-IT"/>
        </w:rPr>
      </w:pPr>
      <w:r>
        <w:rPr>
          <w:lang w:val="it-IT"/>
        </w:rPr>
        <w:t>Nel caso in cui l’offerta venga generata tramite la funzionalità di controfferta automatica, l’unica cosa differente dal costo analizzato poco sopra, è che la scrittura finale dell’offerta avverrà sull’entità Controfferta Automatica e non su Offerta, ottenendo quindi lo stesso costo in termini di accessi.</w:t>
      </w:r>
    </w:p>
    <w:p w14:paraId="523CE9A8" w14:textId="77777777" w:rsidR="00F25BC4" w:rsidRDefault="00F25BC4" w:rsidP="009F143C">
      <w:pPr>
        <w:rPr>
          <w:lang w:val="it-IT"/>
        </w:rPr>
      </w:pPr>
    </w:p>
    <w:p w14:paraId="3087CD0A" w14:textId="78C21048" w:rsidR="00F25BC4" w:rsidRPr="00A222E1" w:rsidRDefault="00F25BC4" w:rsidP="00F25BC4">
      <w:pPr>
        <w:rPr>
          <w:i/>
          <w:iCs/>
          <w:lang w:val="it-IT"/>
        </w:rPr>
      </w:pPr>
      <w:r w:rsidRPr="00A222E1">
        <w:rPr>
          <w:i/>
          <w:iCs/>
          <w:lang w:val="it-IT"/>
        </w:rPr>
        <w:t xml:space="preserve">Tabella </w:t>
      </w:r>
      <w:r w:rsidR="009E5CE2">
        <w:rPr>
          <w:i/>
          <w:iCs/>
          <w:lang w:val="it-IT"/>
        </w:rPr>
        <w:t>4</w:t>
      </w:r>
      <w:r w:rsidRPr="00A222E1">
        <w:rPr>
          <w:i/>
          <w:iCs/>
          <w:lang w:val="it-IT"/>
        </w:rPr>
        <w:t xml:space="preserve">: Operazione </w:t>
      </w:r>
      <w:r>
        <w:rPr>
          <w:i/>
          <w:iCs/>
          <w:lang w:val="it-IT"/>
        </w:rPr>
        <w:t>U1 – Fare un’offerta mediante la funzionalità Controfferta Automatica</w:t>
      </w:r>
    </w:p>
    <w:tbl>
      <w:tblPr>
        <w:tblW w:w="8983" w:type="dxa"/>
        <w:tblLayout w:type="fixed"/>
        <w:tblLook w:val="04A0" w:firstRow="1" w:lastRow="0" w:firstColumn="1" w:lastColumn="0" w:noHBand="0" w:noVBand="1"/>
      </w:tblPr>
      <w:tblGrid>
        <w:gridCol w:w="2179"/>
        <w:gridCol w:w="2268"/>
        <w:gridCol w:w="2268"/>
        <w:gridCol w:w="2268"/>
      </w:tblGrid>
      <w:tr w:rsidR="00F25BC4" w:rsidRPr="00A222E1" w14:paraId="4BC0B5D2" w14:textId="77777777" w:rsidTr="00E26B19">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D1CE46" w14:textId="77777777" w:rsidR="00F25BC4" w:rsidRPr="00A222E1" w:rsidRDefault="00F25BC4" w:rsidP="00E26B19">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FE344DF" w14:textId="77777777" w:rsidR="00F25BC4" w:rsidRPr="00A222E1" w:rsidRDefault="00F25BC4" w:rsidP="00E26B19">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CD5F901" w14:textId="77777777" w:rsidR="00F25BC4" w:rsidRPr="00A222E1" w:rsidRDefault="00F25BC4" w:rsidP="00E26B19">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7BE549C" w14:textId="77777777" w:rsidR="00F25BC4" w:rsidRPr="00A222E1" w:rsidRDefault="00F25BC4" w:rsidP="00E26B19">
            <w:pPr>
              <w:widowControl w:val="0"/>
              <w:spacing w:line="240" w:lineRule="auto"/>
              <w:jc w:val="left"/>
              <w:rPr>
                <w:b/>
                <w:lang w:val="it-IT"/>
              </w:rPr>
            </w:pPr>
            <w:r w:rsidRPr="00A222E1">
              <w:rPr>
                <w:b/>
                <w:lang w:val="it-IT"/>
              </w:rPr>
              <w:t>Tipo</w:t>
            </w:r>
          </w:p>
        </w:tc>
      </w:tr>
      <w:tr w:rsidR="00F25BC4" w:rsidRPr="00A222E1" w14:paraId="7C683722"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B0C0844" w14:textId="77777777" w:rsidR="00F25BC4" w:rsidRPr="00A222E1" w:rsidRDefault="00F25BC4" w:rsidP="00E26B19">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7A5DD69"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2BF4A4"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E54F5D8"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6657C30E"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518011F" w14:textId="77777777" w:rsidR="00F25BC4" w:rsidRPr="00A222E1" w:rsidRDefault="00F25BC4" w:rsidP="00E26B19">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4EFE02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176DC22"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E7E563"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793C99DB"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FE2E3D9"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E4BEE06"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1F72F20" w14:textId="77777777" w:rsidR="00F25BC4" w:rsidRPr="00A222E1" w:rsidRDefault="00F25BC4" w:rsidP="00E26B19">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2D7BB64"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32C101E4"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4E75F0C" w14:textId="77777777" w:rsidR="00F25BC4" w:rsidRPr="00A222E1" w:rsidRDefault="00F25BC4" w:rsidP="00E26B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B3605D5"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28A983E" w14:textId="77777777" w:rsidR="00F25BC4" w:rsidRPr="00A222E1" w:rsidRDefault="00F25BC4" w:rsidP="00E26B19">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59FF5086"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125104ED"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172602B" w14:textId="77777777"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BE03162" w14:textId="77777777" w:rsidR="00F25BC4" w:rsidRPr="00A222E1" w:rsidRDefault="00F25BC4" w:rsidP="00E26B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2D33553" w14:textId="77777777" w:rsidR="00F25BC4" w:rsidRPr="00A222E1" w:rsidRDefault="00F25BC4" w:rsidP="00E26B19">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6BB177E2" w14:textId="77777777" w:rsidR="00F25BC4" w:rsidRPr="00A222E1" w:rsidRDefault="00F25BC4" w:rsidP="00E26B19">
            <w:pPr>
              <w:widowControl w:val="0"/>
              <w:spacing w:line="240" w:lineRule="auto"/>
              <w:jc w:val="left"/>
              <w:rPr>
                <w:lang w:val="it-IT"/>
              </w:rPr>
            </w:pPr>
            <w:r>
              <w:rPr>
                <w:lang w:val="it-IT"/>
              </w:rPr>
              <w:t>L</w:t>
            </w:r>
          </w:p>
        </w:tc>
      </w:tr>
      <w:tr w:rsidR="00F25BC4" w:rsidRPr="00A222E1" w14:paraId="7C036B08"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936BA42" w14:textId="77777777" w:rsidR="00F25BC4" w:rsidRPr="00A222E1" w:rsidRDefault="00F25BC4" w:rsidP="00E26B19">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3945EBA"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E02DCDC"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EDFD536"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2721910A"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A2DF9C2" w14:textId="149BF4B6"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0D3580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6E4C223"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0F87808"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6441016F"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DC60712"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10A2098"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C914601"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C376596" w14:textId="77777777" w:rsidR="00F25BC4" w:rsidRPr="00A222E1" w:rsidRDefault="00F25BC4" w:rsidP="00E26B19">
            <w:pPr>
              <w:widowControl w:val="0"/>
              <w:spacing w:line="240" w:lineRule="auto"/>
              <w:jc w:val="left"/>
              <w:rPr>
                <w:lang w:val="it-IT"/>
              </w:rPr>
            </w:pPr>
            <w:r w:rsidRPr="00A222E1">
              <w:rPr>
                <w:lang w:val="it-IT"/>
              </w:rPr>
              <w:t>S</w:t>
            </w:r>
          </w:p>
        </w:tc>
      </w:tr>
    </w:tbl>
    <w:p w14:paraId="66C38A96" w14:textId="77777777" w:rsidR="00F5564B" w:rsidRDefault="00F5564B" w:rsidP="009F143C">
      <w:pPr>
        <w:rPr>
          <w:lang w:val="it-IT"/>
        </w:rPr>
      </w:pPr>
    </w:p>
    <w:p w14:paraId="0E12B71D" w14:textId="77777777" w:rsidR="00F25BC4" w:rsidRDefault="00F25BC4" w:rsidP="009F143C">
      <w:pPr>
        <w:rPr>
          <w:lang w:val="it-IT"/>
        </w:rPr>
      </w:pPr>
    </w:p>
    <w:p w14:paraId="5D971DFC" w14:textId="77777777" w:rsidR="00F25BC4" w:rsidRDefault="00F25BC4" w:rsidP="009F143C">
      <w:pPr>
        <w:rPr>
          <w:lang w:val="it-IT"/>
        </w:rPr>
      </w:pPr>
    </w:p>
    <w:p w14:paraId="337BC05B" w14:textId="77777777" w:rsidR="00F25BC4" w:rsidRDefault="00F25BC4" w:rsidP="009F143C">
      <w:pPr>
        <w:rPr>
          <w:lang w:val="it-IT"/>
        </w:rPr>
      </w:pPr>
    </w:p>
    <w:p w14:paraId="69936712" w14:textId="77777777" w:rsidR="00F25BC4" w:rsidRDefault="00F25BC4" w:rsidP="009F143C">
      <w:pPr>
        <w:rPr>
          <w:lang w:val="it-IT"/>
        </w:rPr>
      </w:pPr>
    </w:p>
    <w:p w14:paraId="53FBE01C" w14:textId="77777777" w:rsidR="00F25BC4" w:rsidRPr="00A222E1" w:rsidRDefault="00F25BC4" w:rsidP="009F143C">
      <w:pPr>
        <w:rPr>
          <w:lang w:val="it-IT"/>
        </w:rPr>
      </w:pPr>
    </w:p>
    <w:p w14:paraId="48EDDF42" w14:textId="01F4E112" w:rsidR="004F4428" w:rsidRPr="00A222E1" w:rsidRDefault="004F4428" w:rsidP="004F4428">
      <w:pPr>
        <w:rPr>
          <w:i/>
          <w:iCs/>
          <w:lang w:val="it-IT"/>
        </w:rPr>
      </w:pPr>
      <w:r w:rsidRPr="00A222E1">
        <w:rPr>
          <w:i/>
          <w:iCs/>
          <w:lang w:val="it-IT"/>
        </w:rPr>
        <w:lastRenderedPageBreak/>
        <w:t xml:space="preserve">Tabella </w:t>
      </w:r>
      <w:r w:rsidR="009E5CE2">
        <w:rPr>
          <w:i/>
          <w:iCs/>
          <w:lang w:val="it-IT"/>
        </w:rPr>
        <w:t>5</w:t>
      </w:r>
      <w:r w:rsidRPr="00A222E1">
        <w:rPr>
          <w:i/>
          <w:iCs/>
          <w:lang w:val="it-IT"/>
        </w:rPr>
        <w:t>: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1B5A61BF" w:rsidR="007F7F03" w:rsidRPr="00A222E1" w:rsidRDefault="007F7F03" w:rsidP="007A49A8">
            <w:pPr>
              <w:widowControl w:val="0"/>
              <w:spacing w:line="240" w:lineRule="auto"/>
              <w:jc w:val="left"/>
              <w:rPr>
                <w:lang w:val="it-IT"/>
              </w:rPr>
            </w:pPr>
            <w:r w:rsidRPr="00A222E1">
              <w:rPr>
                <w:lang w:val="it-IT"/>
              </w:rPr>
              <w:t>6.</w:t>
            </w:r>
            <w:r w:rsidR="00F25BC4">
              <w:rPr>
                <w:lang w:val="it-IT"/>
              </w:rPr>
              <w:t>018</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F25BC4" w:rsidRPr="00A222E1" w14:paraId="0EAF24C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3F8967" w14:textId="3E1A032C"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238720B1" w14:textId="06F8903F"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FDEBD6" w14:textId="67E37414" w:rsidR="00F25BC4" w:rsidRPr="00A222E1" w:rsidRDefault="00F25BC4" w:rsidP="007A49A8">
            <w:pPr>
              <w:widowControl w:val="0"/>
              <w:spacing w:line="240" w:lineRule="auto"/>
              <w:jc w:val="left"/>
              <w:rPr>
                <w:lang w:val="it-IT"/>
              </w:rPr>
            </w:pPr>
            <w:r>
              <w:rPr>
                <w:lang w:val="it-IT"/>
              </w:rPr>
              <w:t>544*2</w:t>
            </w:r>
          </w:p>
        </w:tc>
        <w:tc>
          <w:tcPr>
            <w:tcW w:w="2268" w:type="dxa"/>
            <w:tcBorders>
              <w:top w:val="single" w:sz="4" w:space="0" w:color="000000"/>
              <w:left w:val="single" w:sz="4" w:space="0" w:color="000000"/>
              <w:bottom w:val="single" w:sz="4" w:space="0" w:color="000000"/>
              <w:right w:val="single" w:sz="4" w:space="0" w:color="000000"/>
            </w:tcBorders>
          </w:tcPr>
          <w:p w14:paraId="554D39CC" w14:textId="1BE92425" w:rsidR="00F25BC4" w:rsidRPr="00A222E1" w:rsidRDefault="00F25BC4" w:rsidP="007A49A8">
            <w:pPr>
              <w:widowControl w:val="0"/>
              <w:spacing w:line="240" w:lineRule="auto"/>
              <w:jc w:val="left"/>
              <w:rPr>
                <w:lang w:val="it-IT"/>
              </w:rPr>
            </w:pPr>
            <w:r>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0D7F785D"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5236E049"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w:t>
      </w:r>
      <w:r w:rsidR="00F25BC4">
        <w:rPr>
          <w:lang w:val="it-IT"/>
        </w:rPr>
        <w:t xml:space="preserve"> sia le offerte generate dagli utenti manualmente che tramite la funzionalità di controfferta automatica,</w:t>
      </w:r>
      <w:r w:rsidRPr="00A222E1">
        <w:rPr>
          <w:lang w:val="it-IT"/>
        </w:rPr>
        <w:t xml:space="preserv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w:t>
      </w:r>
      <w:r w:rsidR="00CE7519">
        <w:rPr>
          <w:lang w:val="it-IT"/>
        </w:rPr>
        <w:t xml:space="preserve">, </w:t>
      </w:r>
      <w:r w:rsidR="00A222E1" w:rsidRPr="00A222E1">
        <w:rPr>
          <w:lang w:val="it-IT"/>
        </w:rPr>
        <w:t>l’entità Offerta</w:t>
      </w:r>
      <w:r w:rsidR="00CE7519">
        <w:rPr>
          <w:lang w:val="it-IT"/>
        </w:rPr>
        <w:t xml:space="preserve"> e l’entità Controfferta Automatica,</w:t>
      </w:r>
      <w:r w:rsidR="00A222E1" w:rsidRPr="00A222E1">
        <w:rPr>
          <w:lang w:val="it-IT"/>
        </w:rPr>
        <w:t xml:space="preserve"> vengono accedute due volte poiché bisognerà sia contare tutte le offerte per un preciso oggetto in asta sia per cercare l’importo dell’offerte migliore, attuale, per un particolare oggetto in asta.</w:t>
      </w:r>
    </w:p>
    <w:p w14:paraId="5AB1F0C8" w14:textId="4FE42A20" w:rsidR="00415A0F" w:rsidRPr="00A222E1" w:rsidRDefault="00415A0F" w:rsidP="009F143C">
      <w:pPr>
        <w:rPr>
          <w:lang w:val="it-IT"/>
        </w:rPr>
      </w:pPr>
      <w:r w:rsidRPr="00A222E1">
        <w:rPr>
          <w:lang w:val="it-IT"/>
        </w:rPr>
        <w:t xml:space="preserve">Il costo dell’operazione è di </w:t>
      </w:r>
      <w:r w:rsidR="00A222E1" w:rsidRPr="00A222E1">
        <w:rPr>
          <w:lang w:val="it-IT"/>
        </w:rPr>
        <w:t xml:space="preserve">26.265 </w:t>
      </w:r>
      <w:r w:rsidRPr="00A222E1">
        <w:rPr>
          <w:lang w:val="it-IT"/>
        </w:rPr>
        <w:t>accessi</w:t>
      </w:r>
      <w:r w:rsidR="00CC3C2F" w:rsidRPr="00A222E1">
        <w:rPr>
          <w:lang w:val="it-IT"/>
        </w:rPr>
        <w:t xml:space="preserve">, che diventano </w:t>
      </w:r>
      <w:r w:rsidR="00A222E1" w:rsidRPr="00A222E1">
        <w:rPr>
          <w:lang w:val="it-IT"/>
        </w:rPr>
        <w:t>525.300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6B284241" w:rsidR="004F4428" w:rsidRPr="00A222E1" w:rsidRDefault="004F4428" w:rsidP="004F4428">
      <w:pPr>
        <w:rPr>
          <w:i/>
          <w:iCs/>
          <w:lang w:val="it-IT"/>
        </w:rPr>
      </w:pPr>
      <w:r w:rsidRPr="00A222E1">
        <w:rPr>
          <w:i/>
          <w:iCs/>
          <w:lang w:val="it-IT"/>
        </w:rPr>
        <w:t xml:space="preserve">Tabella </w:t>
      </w:r>
      <w:r w:rsidR="009E5CE2">
        <w:rPr>
          <w:i/>
          <w:iCs/>
          <w:lang w:val="it-IT"/>
        </w:rPr>
        <w:t>6</w:t>
      </w:r>
      <w:r w:rsidRPr="00A222E1">
        <w:rPr>
          <w:i/>
          <w:iCs/>
          <w:lang w:val="it-IT"/>
        </w:rPr>
        <w:t xml:space="preserve">: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6A1232D8" w:rsidR="004F4428" w:rsidRPr="00A222E1" w:rsidRDefault="004F4428" w:rsidP="004F4428">
      <w:pPr>
        <w:rPr>
          <w:i/>
          <w:iCs/>
          <w:lang w:val="it-IT"/>
        </w:rPr>
      </w:pPr>
      <w:r w:rsidRPr="00A222E1">
        <w:rPr>
          <w:i/>
          <w:iCs/>
          <w:lang w:val="it-IT"/>
        </w:rPr>
        <w:t xml:space="preserve">Tabella </w:t>
      </w:r>
      <w:r w:rsidR="009E5CE2">
        <w:rPr>
          <w:i/>
          <w:iCs/>
          <w:lang w:val="it-IT"/>
        </w:rPr>
        <w:t>7</w:t>
      </w:r>
      <w:r w:rsidRPr="00A222E1">
        <w:rPr>
          <w:i/>
          <w:iCs/>
          <w:lang w:val="it-IT"/>
        </w:rPr>
        <w:t xml:space="preserve">: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1AC9D4B1" w:rsidR="004F4428" w:rsidRPr="00A222E1" w:rsidRDefault="00D5326F" w:rsidP="007A49A8">
            <w:pPr>
              <w:widowControl w:val="0"/>
              <w:spacing w:line="240" w:lineRule="auto"/>
              <w:jc w:val="left"/>
              <w:rPr>
                <w:lang w:val="it-IT"/>
              </w:rPr>
            </w:pPr>
            <w:r w:rsidRPr="00A222E1">
              <w:rPr>
                <w:lang w:val="it-IT"/>
              </w:rPr>
              <w:t>7</w:t>
            </w:r>
            <w:r w:rsidR="00CE7519">
              <w:rPr>
                <w:lang w:val="it-IT"/>
              </w:rPr>
              <w:t>08</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CE7519" w:rsidRPr="00A222E1" w14:paraId="0067F3D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0A05485" w14:textId="14B84200" w:rsidR="00CE7519" w:rsidRPr="00A222E1" w:rsidRDefault="00CE7519"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1D74DCF" w14:textId="7BC8BD35" w:rsidR="00CE7519" w:rsidRPr="00A222E1" w:rsidRDefault="00CE7519"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BD0A95C" w14:textId="7440B0B3" w:rsidR="00CE7519" w:rsidRPr="00A222E1" w:rsidRDefault="00CE7519" w:rsidP="007A49A8">
            <w:pPr>
              <w:widowControl w:val="0"/>
              <w:spacing w:line="240" w:lineRule="auto"/>
              <w:jc w:val="left"/>
              <w:rPr>
                <w:lang w:val="it-IT"/>
              </w:rPr>
            </w:pPr>
            <w:r>
              <w:rPr>
                <w:lang w:val="it-IT"/>
              </w:rPr>
              <w:t>64</w:t>
            </w:r>
          </w:p>
        </w:tc>
        <w:tc>
          <w:tcPr>
            <w:tcW w:w="2268" w:type="dxa"/>
            <w:tcBorders>
              <w:top w:val="single" w:sz="4" w:space="0" w:color="000000"/>
              <w:left w:val="single" w:sz="4" w:space="0" w:color="000000"/>
              <w:bottom w:val="single" w:sz="4" w:space="0" w:color="000000"/>
              <w:right w:val="single" w:sz="4" w:space="0" w:color="000000"/>
            </w:tcBorders>
          </w:tcPr>
          <w:p w14:paraId="4EFDF9E0" w14:textId="70C7B990" w:rsidR="00CE7519" w:rsidRPr="00A222E1" w:rsidRDefault="00CE7519" w:rsidP="007A49A8">
            <w:pPr>
              <w:widowControl w:val="0"/>
              <w:spacing w:line="240" w:lineRule="auto"/>
              <w:jc w:val="left"/>
              <w:rPr>
                <w:lang w:val="it-IT"/>
              </w:rPr>
            </w:pPr>
            <w:r>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lastRenderedPageBreak/>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429DAD7A"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rispettivamente per due oggetti in asta. Supponendo che il numero di offerte per un oggetto in asta sia di 3</w:t>
      </w:r>
      <w:r w:rsidR="00CE7519">
        <w:rPr>
          <w:lang w:val="it-IT"/>
        </w:rPr>
        <w:t>54 relative alle offerte generate manualmente che 54 per le offerte generate dalla funzionalità Controfferta Automatica</w:t>
      </w:r>
      <w:r w:rsidR="00D5326F" w:rsidRPr="00A222E1">
        <w:rPr>
          <w:lang w:val="it-IT"/>
        </w:rPr>
        <w:t xml:space="preserve">, per i due oggetti che segue allora bisognerà </w:t>
      </w:r>
      <w:r w:rsidR="00981885" w:rsidRPr="00A222E1">
        <w:rPr>
          <w:lang w:val="it-IT"/>
        </w:rPr>
        <w:t xml:space="preserve">considerare l’accesso in lettura per le 772 offerte </w:t>
      </w:r>
      <w:r w:rsidR="00CE7519">
        <w:rPr>
          <w:lang w:val="it-IT"/>
        </w:rPr>
        <w:t xml:space="preserve">totali </w:t>
      </w:r>
      <w:r w:rsidR="00981885" w:rsidRPr="00A222E1">
        <w:rPr>
          <w:lang w:val="it-IT"/>
        </w:rPr>
        <w:t>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3B5EBBF2" w:rsidR="004F4428" w:rsidRPr="00A222E1" w:rsidRDefault="004F4428" w:rsidP="004F4428">
      <w:pPr>
        <w:rPr>
          <w:i/>
          <w:iCs/>
          <w:lang w:val="it-IT"/>
        </w:rPr>
      </w:pPr>
      <w:r w:rsidRPr="00A222E1">
        <w:rPr>
          <w:i/>
          <w:iCs/>
          <w:lang w:val="it-IT"/>
        </w:rPr>
        <w:t xml:space="preserve">Tabella </w:t>
      </w:r>
      <w:r w:rsidR="009E5CE2">
        <w:rPr>
          <w:i/>
          <w:iCs/>
          <w:lang w:val="it-IT"/>
        </w:rPr>
        <w:t>8</w:t>
      </w:r>
      <w:r w:rsidRPr="00A222E1">
        <w:rPr>
          <w:i/>
          <w:iCs/>
          <w:lang w:val="it-IT"/>
        </w:rPr>
        <w:t xml:space="preserve">: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572CABE4" w:rsidR="004F4428" w:rsidRPr="00A222E1" w:rsidRDefault="004F4428" w:rsidP="004F4428">
      <w:pPr>
        <w:rPr>
          <w:i/>
          <w:iCs/>
          <w:lang w:val="it-IT"/>
        </w:rPr>
      </w:pPr>
      <w:r w:rsidRPr="00A222E1">
        <w:rPr>
          <w:i/>
          <w:iCs/>
          <w:lang w:val="it-IT"/>
        </w:rPr>
        <w:t xml:space="preserve">Tabella </w:t>
      </w:r>
      <w:r w:rsidR="009E5CE2">
        <w:rPr>
          <w:i/>
          <w:iCs/>
          <w:lang w:val="it-IT"/>
        </w:rPr>
        <w:t>9</w:t>
      </w:r>
      <w:r w:rsidRPr="00A222E1">
        <w:rPr>
          <w:i/>
          <w:iCs/>
          <w:lang w:val="it-IT"/>
        </w:rPr>
        <w:t xml:space="preserve">: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4917979B" w:rsidR="004F4428" w:rsidRPr="00A222E1" w:rsidRDefault="004F4428" w:rsidP="004F4428">
      <w:pPr>
        <w:rPr>
          <w:i/>
          <w:iCs/>
          <w:lang w:val="it-IT"/>
        </w:rPr>
      </w:pPr>
      <w:r w:rsidRPr="00A222E1">
        <w:rPr>
          <w:i/>
          <w:iCs/>
          <w:lang w:val="it-IT"/>
        </w:rPr>
        <w:t xml:space="preserve">Tabella </w:t>
      </w:r>
      <w:r w:rsidR="009E5CE2">
        <w:rPr>
          <w:i/>
          <w:iCs/>
          <w:lang w:val="it-IT"/>
        </w:rPr>
        <w:t>10</w:t>
      </w:r>
      <w:r w:rsidRPr="00A222E1">
        <w:rPr>
          <w:i/>
          <w:iCs/>
          <w:lang w:val="it-IT"/>
        </w:rPr>
        <w:t xml:space="preserve">: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lastRenderedPageBreak/>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4834E157" w:rsidR="004F4428" w:rsidRPr="00A222E1" w:rsidRDefault="004F4428" w:rsidP="004F4428">
      <w:pPr>
        <w:rPr>
          <w:i/>
          <w:iCs/>
          <w:lang w:val="it-IT"/>
        </w:rPr>
      </w:pPr>
      <w:r w:rsidRPr="00A222E1">
        <w:rPr>
          <w:i/>
          <w:iCs/>
          <w:lang w:val="it-IT"/>
        </w:rPr>
        <w:t xml:space="preserve">Tabella </w:t>
      </w:r>
      <w:r w:rsidR="00F25BC4">
        <w:rPr>
          <w:i/>
          <w:iCs/>
          <w:lang w:val="it-IT"/>
        </w:rPr>
        <w:t>1</w:t>
      </w:r>
      <w:r w:rsidR="009E5CE2">
        <w:rPr>
          <w:i/>
          <w:iCs/>
          <w:lang w:val="it-IT"/>
        </w:rPr>
        <w:t>1</w:t>
      </w:r>
      <w:r w:rsidRPr="00A222E1">
        <w:rPr>
          <w:i/>
          <w:iCs/>
          <w:lang w:val="it-IT"/>
        </w:rPr>
        <w:t xml:space="preserve">: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5EA464F" w:rsidR="00167E5F" w:rsidRPr="00A222E1" w:rsidRDefault="00167E5F" w:rsidP="00167E5F">
      <w:pPr>
        <w:rPr>
          <w:i/>
          <w:iCs/>
          <w:lang w:val="it-IT"/>
        </w:rPr>
      </w:pPr>
      <w:r w:rsidRPr="00A222E1">
        <w:rPr>
          <w:i/>
          <w:iCs/>
          <w:lang w:val="it-IT"/>
        </w:rPr>
        <w:t>Tabella 1</w:t>
      </w:r>
      <w:r w:rsidR="009E5CE2">
        <w:rPr>
          <w:i/>
          <w:iCs/>
          <w:lang w:val="it-IT"/>
        </w:rPr>
        <w:t>2</w:t>
      </w:r>
      <w:r w:rsidRPr="00A222E1">
        <w:rPr>
          <w:i/>
          <w:iCs/>
          <w:lang w:val="it-IT"/>
        </w:rPr>
        <w:t xml:space="preserve">: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67E5F" w:rsidRPr="00A222E1"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Pr="00A222E1" w:rsidRDefault="00167E5F"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Pr="00A222E1" w:rsidRDefault="00167E5F"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Pr="00A222E1" w:rsidRDefault="001A101C" w:rsidP="007A49A8">
            <w:pPr>
              <w:widowControl w:val="0"/>
              <w:spacing w:line="240" w:lineRule="auto"/>
              <w:jc w:val="left"/>
              <w:rPr>
                <w:lang w:val="it-IT"/>
              </w:rPr>
            </w:pPr>
            <w:r w:rsidRPr="00A222E1">
              <w:rPr>
                <w:lang w:val="it-IT"/>
              </w:rPr>
              <w:t>1</w:t>
            </w:r>
            <w:r w:rsidR="00F902F0" w:rsidRPr="00A222E1">
              <w:rPr>
                <w:lang w:val="it-IT"/>
              </w:rPr>
              <w:t>.</w:t>
            </w:r>
            <w:r w:rsidRPr="00A222E1">
              <w:rPr>
                <w:lang w:val="it-IT"/>
              </w:rP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Pr="00A222E1" w:rsidRDefault="00F902F0" w:rsidP="007A49A8">
            <w:pPr>
              <w:widowControl w:val="0"/>
              <w:spacing w:line="240" w:lineRule="auto"/>
              <w:jc w:val="left"/>
              <w:rPr>
                <w:lang w:val="it-IT"/>
              </w:rPr>
            </w:pPr>
            <w:r w:rsidRPr="00A222E1">
              <w:rPr>
                <w:lang w:val="it-IT"/>
              </w:rPr>
              <w:t>L</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6A0A341C" w:rsidR="00F902F0" w:rsidRPr="00A222E1" w:rsidRDefault="00F902F0" w:rsidP="007A49A8">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66629F" w:rsidRPr="00A222E1" w14:paraId="1C51E39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607A33" w14:textId="0161FE96" w:rsidR="0066629F" w:rsidRPr="00A222E1" w:rsidRDefault="0066629F" w:rsidP="0066629F">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73CF037" w14:textId="27708128" w:rsidR="0066629F" w:rsidRPr="00A222E1" w:rsidRDefault="0066629F"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D820DB" w14:textId="5D4E5603" w:rsidR="0066629F" w:rsidRPr="00A222E1" w:rsidRDefault="0066629F" w:rsidP="007A49A8">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49715836" w14:textId="247DFBA0" w:rsidR="0066629F" w:rsidRPr="00A222E1" w:rsidRDefault="0066629F" w:rsidP="007A49A8">
            <w:pPr>
              <w:widowControl w:val="0"/>
              <w:spacing w:line="240" w:lineRule="auto"/>
              <w:jc w:val="left"/>
              <w:rPr>
                <w:lang w:val="it-IT"/>
              </w:rPr>
            </w:pPr>
            <w:r>
              <w:rPr>
                <w:lang w:val="it-IT"/>
              </w:rPr>
              <w:t>L</w:t>
            </w:r>
          </w:p>
        </w:tc>
      </w:tr>
      <w:tr w:rsidR="00F902F0" w:rsidRPr="00A222E1"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Pr="00A222E1" w:rsidRDefault="00F902F0"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Pr="00A222E1" w:rsidRDefault="00F902F0" w:rsidP="007A49A8">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Pr="00A222E1" w:rsidRDefault="00F902F0"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Pr="00A222E1" w:rsidRDefault="00F902F0" w:rsidP="00F902F0">
            <w:pPr>
              <w:widowControl w:val="0"/>
              <w:spacing w:line="240" w:lineRule="auto"/>
              <w:jc w:val="left"/>
              <w:rPr>
                <w:lang w:val="it-IT"/>
              </w:rPr>
            </w:pPr>
            <w:r w:rsidRPr="00A222E1">
              <w:rPr>
                <w:lang w:val="it-IT"/>
              </w:rP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3F8DC57" w:rsidR="00F902F0" w:rsidRPr="00A222E1" w:rsidRDefault="00F902F0" w:rsidP="00F902F0">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66629F" w:rsidRPr="00A222E1" w14:paraId="10DA271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9941BD3" w14:textId="0B37F284" w:rsidR="0066629F" w:rsidRPr="00A222E1" w:rsidRDefault="0066629F" w:rsidP="00F902F0">
            <w:pPr>
              <w:widowControl w:val="0"/>
              <w:spacing w:line="240" w:lineRule="auto"/>
              <w:jc w:val="left"/>
              <w:rPr>
                <w:lang w:val="it-IT"/>
              </w:rPr>
            </w:pPr>
            <w:r>
              <w:rPr>
                <w:lang w:val="it-IT"/>
              </w:rPr>
              <w:t xml:space="preserve">Controfferta </w:t>
            </w:r>
            <w:r>
              <w:rPr>
                <w:lang w:val="it-IT"/>
              </w:rPr>
              <w:lastRenderedPageBreak/>
              <w:t>Automatica</w:t>
            </w:r>
          </w:p>
        </w:tc>
        <w:tc>
          <w:tcPr>
            <w:tcW w:w="2268" w:type="dxa"/>
            <w:tcBorders>
              <w:top w:val="single" w:sz="4" w:space="0" w:color="000000"/>
              <w:left w:val="single" w:sz="4" w:space="0" w:color="000000"/>
              <w:bottom w:val="single" w:sz="4" w:space="0" w:color="000000"/>
              <w:right w:val="single" w:sz="4" w:space="0" w:color="000000"/>
            </w:tcBorders>
          </w:tcPr>
          <w:p w14:paraId="41FC7905" w14:textId="7C5F61C1" w:rsidR="0066629F" w:rsidRPr="00A222E1" w:rsidRDefault="0066629F" w:rsidP="00F902F0">
            <w:pPr>
              <w:widowControl w:val="0"/>
              <w:spacing w:line="240" w:lineRule="auto"/>
              <w:jc w:val="left"/>
              <w:rPr>
                <w:lang w:val="it-IT"/>
              </w:rPr>
            </w:pPr>
            <w:r>
              <w:rPr>
                <w:lang w:val="it-IT"/>
              </w:rPr>
              <w:lastRenderedPageBreak/>
              <w:t>E</w:t>
            </w:r>
          </w:p>
        </w:tc>
        <w:tc>
          <w:tcPr>
            <w:tcW w:w="2268" w:type="dxa"/>
            <w:tcBorders>
              <w:top w:val="single" w:sz="4" w:space="0" w:color="000000"/>
              <w:left w:val="single" w:sz="4" w:space="0" w:color="000000"/>
              <w:bottom w:val="single" w:sz="4" w:space="0" w:color="000000"/>
              <w:right w:val="single" w:sz="4" w:space="0" w:color="000000"/>
            </w:tcBorders>
          </w:tcPr>
          <w:p w14:paraId="0DBB88F7" w14:textId="28A7AFFE" w:rsidR="0066629F" w:rsidRPr="00A222E1" w:rsidRDefault="0066629F" w:rsidP="00F902F0">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6E821E88" w14:textId="44177279" w:rsidR="0066629F" w:rsidRPr="00A222E1" w:rsidRDefault="0066629F" w:rsidP="00F902F0">
            <w:pPr>
              <w:widowControl w:val="0"/>
              <w:spacing w:line="240" w:lineRule="auto"/>
              <w:jc w:val="left"/>
              <w:rPr>
                <w:lang w:val="it-IT"/>
              </w:rPr>
            </w:pPr>
            <w:r>
              <w:rPr>
                <w:lang w:val="it-IT"/>
              </w:rPr>
              <w:t>S</w:t>
            </w:r>
          </w:p>
        </w:tc>
      </w:tr>
      <w:tr w:rsidR="00F902F0" w:rsidRPr="00A222E1"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Pr="00A222E1" w:rsidRDefault="00F902F0" w:rsidP="00F902F0">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Pr="00A222E1" w:rsidRDefault="00F902F0" w:rsidP="00F902F0">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3543FD26" w:rsidR="00CC3C2F" w:rsidRPr="00A222E1" w:rsidRDefault="00F902F0" w:rsidP="00CC3C2F">
      <w:pPr>
        <w:rPr>
          <w:lang w:val="it-IT"/>
        </w:rPr>
      </w:pPr>
      <w:r w:rsidRPr="00A222E1">
        <w:rPr>
          <w:lang w:val="it-IT"/>
        </w:rPr>
        <w:t>Il costo ammonta a 3.489.780 di accessi.</w:t>
      </w:r>
      <w:r w:rsidR="00CC3C2F" w:rsidRPr="00A222E1">
        <w:rPr>
          <w:lang w:val="it-IT"/>
        </w:rPr>
        <w:t xml:space="preserve"> Il costo dell’operazione, considerando la frequenza, è di 3.489.780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176CA08" w:rsidR="006D36BC" w:rsidRDefault="00E80DC9">
      <w:pPr>
        <w:rPr>
          <w:i/>
          <w:iCs/>
          <w:lang w:val="it-IT"/>
        </w:rPr>
      </w:pPr>
      <w:r w:rsidRPr="00A222E1">
        <w:rPr>
          <w:i/>
          <w:iCs/>
          <w:lang w:val="it-IT"/>
        </w:rPr>
        <w:t>Numero Offerte</w:t>
      </w:r>
    </w:p>
    <w:p w14:paraId="0357FDEB" w14:textId="77777777" w:rsidR="00A812CF" w:rsidRPr="00A222E1" w:rsidRDefault="00A812CF">
      <w:pPr>
        <w:rPr>
          <w:i/>
          <w:iCs/>
          <w:lang w:val="it-IT"/>
        </w:rPr>
      </w:pPr>
    </w:p>
    <w:p w14:paraId="51D78510" w14:textId="14A40966"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sidRPr="00A222E1">
        <w:rPr>
          <w:lang w:val="it-IT"/>
        </w:rPr>
        <w:t xml:space="preserve"> </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Default="001301F0" w:rsidP="001301F0">
      <w:pPr>
        <w:rPr>
          <w:lang w:val="it-IT"/>
        </w:rPr>
      </w:pPr>
      <w:r w:rsidRPr="00A222E1">
        <w:rPr>
          <w:lang w:val="it-IT"/>
        </w:rPr>
        <w:t xml:space="preserve">Il costo delle operazioni senza la ridondanza è riportato nelle tabelle relative discusse in precedenza. </w:t>
      </w:r>
    </w:p>
    <w:p w14:paraId="45E6D7FE" w14:textId="609908C1" w:rsidR="00CE7519" w:rsidRPr="00A222E1" w:rsidRDefault="00CE7519" w:rsidP="001301F0">
      <w:pPr>
        <w:rPr>
          <w:lang w:val="it-IT"/>
        </w:rPr>
      </w:pPr>
      <w:r>
        <w:rPr>
          <w:lang w:val="it-IT"/>
        </w:rPr>
        <w:t>Consideriamo per semplicità il caso in cui un utente generi un’offerta manualmente, ma lo stesso ragionamento può essere fatto con il caso in cui l’offerta venga generata dalla funzionalità di Controfferta Automatica poiché, come abbiamo visto in precedenza, il costo delle operazioni in termini di accessi rimane invariato.</w:t>
      </w:r>
    </w:p>
    <w:p w14:paraId="2ED807F9" w14:textId="77777777" w:rsidR="001301F0" w:rsidRPr="00A222E1" w:rsidRDefault="001301F0" w:rsidP="001301F0">
      <w:pPr>
        <w:rPr>
          <w:lang w:val="it-IT"/>
        </w:rPr>
      </w:pPr>
      <w:r w:rsidRPr="00A222E1">
        <w:rPr>
          <w:lang w:val="it-IT"/>
        </w:rPr>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1569A1A9" w14:textId="79C1E341" w:rsidR="00A812CF" w:rsidRPr="00A222E1" w:rsidRDefault="001301F0" w:rsidP="001301F0">
      <w:pPr>
        <w:rPr>
          <w:lang w:val="it-IT"/>
        </w:rPr>
      </w:pPr>
      <w:r w:rsidRPr="00A222E1">
        <w:rPr>
          <w:lang w:val="it-IT"/>
        </w:rPr>
        <w:t>di memoria utilizzata</w:t>
      </w:r>
    </w:p>
    <w:p w14:paraId="46211AD4" w14:textId="53D24F0B" w:rsidR="001301F0" w:rsidRPr="00A222E1" w:rsidRDefault="001301F0" w:rsidP="001301F0">
      <w:pPr>
        <w:rPr>
          <w:i/>
          <w:iCs/>
          <w:lang w:val="it-IT"/>
        </w:rPr>
      </w:pPr>
      <w:r w:rsidRPr="00A222E1">
        <w:rPr>
          <w:lang w:val="it-IT"/>
        </w:rPr>
        <w:lastRenderedPageBreak/>
        <w:t xml:space="preserve"> </w:t>
      </w:r>
      <w:r w:rsidRPr="00A222E1">
        <w:rPr>
          <w:i/>
          <w:iCs/>
          <w:lang w:val="it-IT"/>
        </w:rPr>
        <w:t>Tabella</w:t>
      </w:r>
      <w:r w:rsidR="00285274" w:rsidRPr="00A222E1">
        <w:rPr>
          <w:i/>
          <w:iCs/>
          <w:lang w:val="it-IT"/>
        </w:rPr>
        <w:t xml:space="preserve"> 1</w:t>
      </w:r>
      <w:r w:rsidR="009E5CE2">
        <w:rPr>
          <w:i/>
          <w:iCs/>
          <w:lang w:val="it-IT"/>
        </w:rPr>
        <w:t>3</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553E0F59" w:rsidR="001301F0" w:rsidRPr="00A222E1" w:rsidRDefault="001301F0" w:rsidP="0075511C">
            <w:pPr>
              <w:widowControl w:val="0"/>
              <w:spacing w:line="240" w:lineRule="auto"/>
              <w:jc w:val="left"/>
              <w:rPr>
                <w:lang w:val="it-IT"/>
              </w:rPr>
            </w:pPr>
            <w:r w:rsidRPr="00A222E1">
              <w:rPr>
                <w:lang w:val="it-IT"/>
              </w:rPr>
              <w:t>3</w:t>
            </w:r>
            <w:r w:rsidR="00CE7519">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CE7519" w:rsidRPr="00A222E1" w14:paraId="1DA896A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6A87A306" w14:textId="35A0F761" w:rsidR="00CE7519" w:rsidRPr="00A222E1" w:rsidRDefault="00CE7519" w:rsidP="0075511C">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7086149D" w14:textId="7B3F2677" w:rsidR="00CE7519" w:rsidRPr="00A222E1" w:rsidRDefault="00CE7519" w:rsidP="0075511C">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D1B967" w14:textId="4752427B" w:rsidR="00CE7519" w:rsidRPr="00A222E1" w:rsidRDefault="00CE7519" w:rsidP="0075511C">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22C293B0" w14:textId="39CD4871" w:rsidR="00CE7519" w:rsidRPr="00A222E1" w:rsidRDefault="00CE7519" w:rsidP="0075511C">
            <w:pPr>
              <w:widowControl w:val="0"/>
              <w:spacing w:line="240" w:lineRule="auto"/>
              <w:jc w:val="left"/>
              <w:rPr>
                <w:lang w:val="it-IT"/>
              </w:rPr>
            </w:pPr>
            <w:r>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5758902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1C36C7FC" w:rsidR="00157C48" w:rsidRPr="00A222E1" w:rsidRDefault="00157C48" w:rsidP="00157C48">
      <w:pPr>
        <w:rPr>
          <w:i/>
          <w:iCs/>
          <w:lang w:val="it-IT"/>
        </w:rPr>
      </w:pPr>
      <w:r w:rsidRPr="00A222E1">
        <w:rPr>
          <w:i/>
          <w:iCs/>
          <w:lang w:val="it-IT"/>
        </w:rPr>
        <w:t xml:space="preserve">Tabella </w:t>
      </w:r>
      <w:r w:rsidR="00CE7519">
        <w:rPr>
          <w:i/>
          <w:iCs/>
          <w:lang w:val="it-IT"/>
        </w:rPr>
        <w:t>1</w:t>
      </w:r>
      <w:r w:rsidR="009E5CE2">
        <w:rPr>
          <w:i/>
          <w:iCs/>
          <w:lang w:val="it-IT"/>
        </w:rPr>
        <w:t>4</w:t>
      </w:r>
      <w:r w:rsidRPr="00A222E1">
        <w:rPr>
          <w:i/>
          <w:iCs/>
          <w:lang w:val="it-IT"/>
        </w:rPr>
        <w:t xml:space="preserve">: Operazione </w:t>
      </w:r>
      <w:r w:rsidR="00A812CF">
        <w:rPr>
          <w:i/>
          <w:iCs/>
          <w:lang w:val="it-IT"/>
        </w:rPr>
        <w:t>U</w:t>
      </w:r>
      <w:r w:rsidR="009E5CE2">
        <w:rPr>
          <w:i/>
          <w:iCs/>
          <w:lang w:val="it-IT"/>
        </w:rPr>
        <w:t>2</w:t>
      </w:r>
      <w:r w:rsidR="00A812CF">
        <w:rPr>
          <w:i/>
          <w:iCs/>
          <w:lang w:val="it-IT"/>
        </w:rPr>
        <w:t xml:space="preserve"> - Visualizza </w:t>
      </w:r>
      <w:r w:rsidR="009E5CE2">
        <w:rPr>
          <w:i/>
          <w:iCs/>
          <w:lang w:val="it-IT"/>
        </w:rPr>
        <w:t>aste aperte</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r w:rsidR="00CE7519" w:rsidRPr="00A222E1"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CE7519" w:rsidRPr="00A222E1" w:rsidRDefault="00CE7519" w:rsidP="00CE75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CE7519" w:rsidRPr="00A222E1" w:rsidRDefault="00CE7519" w:rsidP="00CE75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641F1B9B" w:rsidR="00CE7519" w:rsidRPr="00A222E1" w:rsidRDefault="00CE7519" w:rsidP="00CE7519">
            <w:pPr>
              <w:widowControl w:val="0"/>
              <w:spacing w:line="240" w:lineRule="auto"/>
              <w:jc w:val="left"/>
              <w:rPr>
                <w:lang w:val="it-IT"/>
              </w:rPr>
            </w:pPr>
            <w:r w:rsidRPr="00A222E1">
              <w:rPr>
                <w:lang w:val="it-IT"/>
              </w:rPr>
              <w:t>6.</w:t>
            </w:r>
            <w:r>
              <w:rPr>
                <w:lang w:val="it-IT"/>
              </w:rPr>
              <w:t>018</w:t>
            </w:r>
          </w:p>
        </w:tc>
        <w:tc>
          <w:tcPr>
            <w:tcW w:w="2268" w:type="dxa"/>
            <w:tcBorders>
              <w:top w:val="single" w:sz="4" w:space="0" w:color="000000"/>
              <w:left w:val="single" w:sz="4" w:space="0" w:color="000000"/>
              <w:bottom w:val="single" w:sz="4" w:space="0" w:color="000000"/>
              <w:right w:val="single" w:sz="4" w:space="0" w:color="000000"/>
            </w:tcBorders>
          </w:tcPr>
          <w:p w14:paraId="3F44A202" w14:textId="51C25830" w:rsidR="00CE7519" w:rsidRPr="00A222E1" w:rsidRDefault="00CE7519" w:rsidP="00CE7519">
            <w:pPr>
              <w:widowControl w:val="0"/>
              <w:spacing w:line="240" w:lineRule="auto"/>
              <w:jc w:val="left"/>
              <w:rPr>
                <w:lang w:val="it-IT"/>
              </w:rPr>
            </w:pPr>
            <w:r w:rsidRPr="00A222E1">
              <w:rPr>
                <w:lang w:val="it-IT"/>
              </w:rPr>
              <w:t>L</w:t>
            </w:r>
          </w:p>
        </w:tc>
      </w:tr>
      <w:tr w:rsidR="00CE7519" w:rsidRPr="00A222E1" w14:paraId="44ED1DC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1ECF1C0" w14:textId="6E1B06B7" w:rsidR="00CE7519" w:rsidRPr="00A222E1" w:rsidRDefault="00CE7519" w:rsidP="00CE75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1A030D46" w14:textId="1DDD8F99" w:rsidR="00CE7519" w:rsidRPr="00A222E1" w:rsidRDefault="00CE7519" w:rsidP="00CE75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20E497" w14:textId="5BF51478" w:rsidR="00CE7519" w:rsidRPr="00A222E1" w:rsidRDefault="00CE7519" w:rsidP="00CE7519">
            <w:pPr>
              <w:widowControl w:val="0"/>
              <w:spacing w:line="240" w:lineRule="auto"/>
              <w:jc w:val="left"/>
              <w:rPr>
                <w:lang w:val="it-IT"/>
              </w:rPr>
            </w:pPr>
            <w:r>
              <w:rPr>
                <w:lang w:val="it-IT"/>
              </w:rPr>
              <w:t>544</w:t>
            </w:r>
          </w:p>
        </w:tc>
        <w:tc>
          <w:tcPr>
            <w:tcW w:w="2268" w:type="dxa"/>
            <w:tcBorders>
              <w:top w:val="single" w:sz="4" w:space="0" w:color="000000"/>
              <w:left w:val="single" w:sz="4" w:space="0" w:color="000000"/>
              <w:bottom w:val="single" w:sz="4" w:space="0" w:color="000000"/>
              <w:right w:val="single" w:sz="4" w:space="0" w:color="000000"/>
            </w:tcBorders>
          </w:tcPr>
          <w:p w14:paraId="42EE2423" w14:textId="42675AD6" w:rsidR="00CE7519" w:rsidRPr="00A222E1" w:rsidRDefault="00CE7519" w:rsidP="00CE7519">
            <w:pPr>
              <w:widowControl w:val="0"/>
              <w:spacing w:line="240" w:lineRule="auto"/>
              <w:jc w:val="left"/>
              <w:rPr>
                <w:lang w:val="it-IT"/>
              </w:rPr>
            </w:pPr>
            <w:r>
              <w:rPr>
                <w:lang w:val="it-IT"/>
              </w:rPr>
              <w:t>L</w:t>
            </w:r>
          </w:p>
        </w:tc>
      </w:tr>
      <w:tr w:rsidR="00157C48" w:rsidRPr="00A222E1"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Pr="00A222E1" w:rsidRDefault="00157C48"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Pr="00A222E1" w:rsidRDefault="00157C48"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Pr="00A222E1" w:rsidRDefault="00157C48" w:rsidP="0075511C">
            <w:pPr>
              <w:widowControl w:val="0"/>
              <w:spacing w:line="240" w:lineRule="auto"/>
              <w:jc w:val="left"/>
              <w:rPr>
                <w:lang w:val="it-IT"/>
              </w:rPr>
            </w:pPr>
            <w:r w:rsidRPr="00A222E1">
              <w:rPr>
                <w:lang w:val="it-IT"/>
              </w:rP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5AD74247"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7820 accessi/settimana:</w:t>
      </w:r>
    </w:p>
    <w:p w14:paraId="31D9BB1E" w14:textId="07430273"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8B5EF9" w:rsidRPr="00A222E1">
        <w:rPr>
          <w:lang w:val="it-IT"/>
        </w:rPr>
        <w:t xml:space="preserve">525.300 </w:t>
      </w:r>
      <w:r w:rsidR="001B5A03">
        <w:rPr>
          <w:lang w:val="it-IT"/>
        </w:rPr>
        <w:t xml:space="preserve">accessi/mese che corrispondono a </w:t>
      </w:r>
      <w:r w:rsidR="001A2C26">
        <w:rPr>
          <w:lang w:val="it-IT"/>
        </w:rPr>
        <w:t>circa 131.325</w:t>
      </w:r>
      <w:r w:rsidR="001B5A03">
        <w:rPr>
          <w:lang w:val="it-IT"/>
        </w:rPr>
        <w:t xml:space="preserve"> accessi/settimana;</w:t>
      </w:r>
    </w:p>
    <w:p w14:paraId="73E44E19" w14:textId="7EFC5D9F"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262.820 accessi/mese che corrispondono a 65.705 accessi/settimana</w:t>
      </w:r>
      <w:r w:rsidR="00F00794">
        <w:rPr>
          <w:lang w:val="it-IT"/>
        </w:rPr>
        <w:t>.</w:t>
      </w:r>
    </w:p>
    <w:p w14:paraId="0BE6625F" w14:textId="265819E2" w:rsidR="001A2C26"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r w:rsidR="00A812CF">
        <w:rPr>
          <w:lang w:val="it-IT"/>
        </w:rPr>
        <w:t>U2</w:t>
      </w:r>
      <w:r w:rsidR="00F00794">
        <w:rPr>
          <w:lang w:val="it-IT"/>
        </w:rPr>
        <w:t xml:space="preserve"> perché in questo </w:t>
      </w:r>
      <w:r w:rsidR="00F00794">
        <w:rPr>
          <w:lang w:val="it-IT"/>
        </w:rPr>
        <w:lastRenderedPageBreak/>
        <w:t>modo per reperire il numero di offerte fatte per un oggetto in asta bas</w:t>
      </w:r>
      <w:r w:rsidR="001A2C26">
        <w:rPr>
          <w:lang w:val="it-IT"/>
        </w:rPr>
        <w:t>t</w:t>
      </w:r>
      <w:r w:rsidR="00F00794">
        <w:rPr>
          <w:lang w:val="it-IT"/>
        </w:rPr>
        <w:t>erà solo leggere il dato dall’entità Oggetto in Asta e non reperirlo tramite il conteggio</w:t>
      </w:r>
      <w:r w:rsidR="001A2C26">
        <w:rPr>
          <w:lang w:val="it-IT"/>
        </w:rPr>
        <w:t xml:space="preserve">. 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0C3092E0" w14:textId="509F6F7A" w:rsidR="00D549DE" w:rsidRDefault="00F00794" w:rsidP="001301F0">
      <w:pPr>
        <w:rPr>
          <w:lang w:val="it-IT"/>
        </w:rPr>
      </w:pPr>
      <w:r>
        <w:rPr>
          <w:lang w:val="it-IT"/>
        </w:rPr>
        <w:t xml:space="preserve">C’è però da sottolineare che la navigazione della relazione Riferimento e l’accesso all’entità Offerta vengono comunque eseguite per reperire un’altra informazione richiesta dalla specifica, e quindi che deve essere restituita dall’operazione, quale l’importo dell’offerta massima </w:t>
      </w:r>
      <w:r w:rsidR="001A2C26">
        <w:rPr>
          <w:lang w:val="it-IT"/>
        </w:rPr>
        <w:t>fatta</w:t>
      </w:r>
      <w:r>
        <w:rPr>
          <w:lang w:val="it-IT"/>
        </w:rPr>
        <w:t xml:space="preserve"> sull’oggetto specifico.</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67D2909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402ED2B" w14:textId="1B599BA2" w:rsidR="00A812CF"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3ED1DA9F" w14:textId="77777777" w:rsidR="00A812CF" w:rsidRDefault="00A812CF" w:rsidP="00F00794">
      <w:pPr>
        <w:rPr>
          <w:lang w:val="it-IT"/>
        </w:rPr>
      </w:pPr>
    </w:p>
    <w:p w14:paraId="4FC6C986" w14:textId="77777777" w:rsidR="00A812CF" w:rsidRDefault="00A812CF" w:rsidP="00F00794">
      <w:pPr>
        <w:rPr>
          <w:lang w:val="it-IT"/>
        </w:rPr>
      </w:pPr>
    </w:p>
    <w:p w14:paraId="3465B831" w14:textId="77777777" w:rsidR="00A812CF" w:rsidRDefault="00A812CF" w:rsidP="00F00794">
      <w:pPr>
        <w:rPr>
          <w:lang w:val="it-IT"/>
        </w:rPr>
      </w:pPr>
    </w:p>
    <w:p w14:paraId="714C3A3A" w14:textId="77777777" w:rsidR="00A812CF" w:rsidRDefault="00A812CF" w:rsidP="00F00794">
      <w:pPr>
        <w:rPr>
          <w:lang w:val="it-IT"/>
        </w:rPr>
      </w:pPr>
    </w:p>
    <w:p w14:paraId="5C007138" w14:textId="77777777" w:rsidR="00A812CF" w:rsidRDefault="00A812CF" w:rsidP="00F00794">
      <w:pPr>
        <w:rPr>
          <w:lang w:val="it-IT"/>
        </w:rPr>
      </w:pPr>
    </w:p>
    <w:p w14:paraId="69F67346" w14:textId="77777777" w:rsidR="00CE7519" w:rsidRDefault="00CE7519" w:rsidP="00F00794">
      <w:pPr>
        <w:rPr>
          <w:lang w:val="it-IT"/>
        </w:rPr>
      </w:pPr>
    </w:p>
    <w:p w14:paraId="5E1C3521" w14:textId="77777777" w:rsidR="00CE7519" w:rsidRDefault="00CE7519" w:rsidP="00F00794">
      <w:pPr>
        <w:rPr>
          <w:lang w:val="it-IT"/>
        </w:rPr>
      </w:pPr>
    </w:p>
    <w:p w14:paraId="5B2DC318" w14:textId="77777777" w:rsidR="00CE7519" w:rsidRDefault="00CE7519" w:rsidP="00F00794">
      <w:pPr>
        <w:rPr>
          <w:lang w:val="it-IT"/>
        </w:rPr>
      </w:pPr>
    </w:p>
    <w:p w14:paraId="4093261A" w14:textId="77777777" w:rsidR="00CE7519" w:rsidRPr="00F00794" w:rsidRDefault="00CE7519" w:rsidP="00F00794">
      <w:pPr>
        <w:rPr>
          <w:lang w:val="it-IT"/>
        </w:rPr>
      </w:pPr>
    </w:p>
    <w:p w14:paraId="43CC8320" w14:textId="4188F46D" w:rsidR="0019415C" w:rsidRPr="0019415C" w:rsidRDefault="000D2865" w:rsidP="0019415C">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4AB59DEA" w14:textId="2532DBD6" w:rsidR="00CC3C2F" w:rsidRDefault="0019415C" w:rsidP="001A2C26">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40294524"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delle entità figlie della generalizzazione nel genitore, accorpamento del genitore della generalizzazione nelle figlie e sostituzione della generalizzazione con associazioni) oppure usare una soluzione mista.</w:t>
      </w:r>
    </w:p>
    <w:p w14:paraId="159D7538" w14:textId="77777777" w:rsidR="002F28A6" w:rsidRDefault="009E5CE2" w:rsidP="001301F0">
      <w:pPr>
        <w:rPr>
          <w:lang w:val="it-IT"/>
        </w:rPr>
      </w:pPr>
      <w:r>
        <w:rPr>
          <w:lang w:val="it-IT"/>
        </w:rPr>
        <w:t>In base alle operazioni e agli accessi, scegliamo di accorpare le entità figlie nel genitore aggiungendo un attributo in grado di distinguere l’occorrenza delle entità, viene aggiunto anche l’attributo relativo al Prezzo di Vendita, presente inizialmente nell’entità Oggetto Venduto, nell’entità genitore Oggetto in Asta però questa volta sarà un attributo opzionale, poiché un oggetto non venduto non avrà nessun prezzo di vendita.</w:t>
      </w:r>
    </w:p>
    <w:p w14:paraId="0DB7924D" w14:textId="5A4B0125" w:rsidR="009E5CE2" w:rsidRDefault="002F28A6" w:rsidP="001301F0">
      <w:pPr>
        <w:rPr>
          <w:lang w:val="it-IT"/>
        </w:rPr>
      </w:pPr>
      <w:r>
        <w:rPr>
          <w:lang w:val="it-IT"/>
        </w:rPr>
        <w:t>Eliminando la generalizzazione in questo modo dovremmo modificare la relazione che c’era precedentemente tra Utente e Oggetto Venduto; avendo accorpato le entità figlie al padre l’associazione Possiede sarà tra le entità Utente e Oggetto in Asta, dove le cardinalità da parte di Utente rimangono invariate e la cardinalità da parte di Oggetto in Asta diventa opzionale, cioè avrà come cardinalità della relazione (0, 1).</w:t>
      </w:r>
    </w:p>
    <w:p w14:paraId="34AA6223" w14:textId="77777777" w:rsidR="009E5CE2" w:rsidRDefault="009E5CE2" w:rsidP="001301F0">
      <w:pPr>
        <w:rPr>
          <w:lang w:val="it-IT"/>
        </w:rPr>
      </w:pPr>
    </w:p>
    <w:p w14:paraId="22B1E6A9" w14:textId="6BECDF87" w:rsidR="002F28A6" w:rsidRDefault="002F28A6" w:rsidP="002F28A6">
      <w:pPr>
        <w:rPr>
          <w:i/>
          <w:iCs/>
          <w:lang w:val="it-IT"/>
        </w:rPr>
      </w:pPr>
      <w:r>
        <w:rPr>
          <w:i/>
          <w:iCs/>
          <w:lang w:val="it-IT"/>
        </w:rPr>
        <w:t>Offerta e Controfferta Automatica</w:t>
      </w:r>
    </w:p>
    <w:p w14:paraId="5F4D1976" w14:textId="3904FAA9" w:rsidR="002F28A6" w:rsidRPr="002F28A6" w:rsidRDefault="00360798" w:rsidP="002F28A6">
      <w:pPr>
        <w:rPr>
          <w:lang w:val="it-IT"/>
        </w:rPr>
      </w:pPr>
      <w:r>
        <w:rPr>
          <w:lang w:val="it-IT"/>
        </w:rPr>
        <w:t xml:space="preserve">Come nel caso di Oggetto in Asta e figlie, possiamo applicare una delle soluzioni sopra elencate. Anche io questo caso, si è scelto di accorpare l’entità figlia all’entità padre, cioè accorpare l’entità Controfferta Automatica nell’entità Offerta. Aggiungiamo un attributo in grado di distinguere il tipo </w:t>
      </w:r>
      <w:r>
        <w:rPr>
          <w:lang w:val="it-IT"/>
        </w:rPr>
        <w:lastRenderedPageBreak/>
        <w:t>di occorrenza di entità e l’attributo relativo all’importo massimo, che però sarà opzionale quindi con cardinalità (0, 1).</w:t>
      </w:r>
    </w:p>
    <w:p w14:paraId="32089770" w14:textId="77777777" w:rsidR="002F28A6" w:rsidRPr="002F28A6" w:rsidRDefault="002F28A6" w:rsidP="002F28A6">
      <w:pPr>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2504984E" w14:textId="55A5FE40" w:rsidR="0019415C" w:rsidRDefault="004C5213" w:rsidP="0019415C">
      <w:pPr>
        <w:rPr>
          <w:lang w:val="it-IT"/>
        </w:rPr>
      </w:pPr>
      <w:r>
        <w:rPr>
          <w:lang w:val="it-IT"/>
        </w:rPr>
        <w:t>In Figura 8 viene rappresentato lo schema E-R ristr</w:t>
      </w:r>
      <w:r w:rsidR="00E62453">
        <w:rPr>
          <w:lang w:val="it-IT"/>
        </w:rPr>
        <w:t>utturato.</w:t>
      </w:r>
    </w:p>
    <w:p w14:paraId="5EC78BBC" w14:textId="0F1107EE" w:rsidR="0019415C" w:rsidRDefault="0019415C" w:rsidP="003E7D88">
      <w:pPr>
        <w:jc w:val="center"/>
        <w:rPr>
          <w:lang w:val="it-IT"/>
        </w:rPr>
      </w:pPr>
    </w:p>
    <w:p w14:paraId="48483A4D" w14:textId="77777777" w:rsidR="00360798" w:rsidRDefault="00360798" w:rsidP="003E7D88">
      <w:pPr>
        <w:jc w:val="center"/>
        <w:rPr>
          <w:lang w:val="it-IT"/>
        </w:rPr>
      </w:pPr>
    </w:p>
    <w:p w14:paraId="236FC706" w14:textId="5FC64328" w:rsidR="00360798" w:rsidRDefault="00360798" w:rsidP="003E7D88">
      <w:pPr>
        <w:jc w:val="center"/>
        <w:rPr>
          <w:lang w:val="it-IT"/>
        </w:rPr>
      </w:pPr>
      <w:r>
        <w:rPr>
          <w:noProof/>
          <w:lang w:val="it-IT"/>
        </w:rPr>
        <w:drawing>
          <wp:inline distT="0" distB="0" distL="0" distR="0" wp14:anchorId="540B43D3" wp14:editId="3B15E7D0">
            <wp:extent cx="6188710" cy="2404745"/>
            <wp:effectExtent l="0" t="0" r="0" b="0"/>
            <wp:docPr id="1936894400"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4400" name="Immagine 4" descr="Immagine che contiene diagramma, schizzo, Piano, Disegno tecnic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04745"/>
                    </a:xfrm>
                    <a:prstGeom prst="rect">
                      <a:avLst/>
                    </a:prstGeom>
                  </pic:spPr>
                </pic:pic>
              </a:graphicData>
            </a:graphic>
          </wp:inline>
        </w:drawing>
      </w:r>
    </w:p>
    <w:p w14:paraId="1EF8DFEF" w14:textId="77777777" w:rsidR="0070576A" w:rsidRDefault="0070576A" w:rsidP="003E7D88">
      <w:pPr>
        <w:jc w:val="center"/>
        <w:rPr>
          <w:lang w:val="it-IT"/>
        </w:rPr>
      </w:pPr>
    </w:p>
    <w:p w14:paraId="691FED69" w14:textId="77777777" w:rsidR="00360798" w:rsidRDefault="00360798" w:rsidP="003E7D88">
      <w:pPr>
        <w:jc w:val="center"/>
        <w:rPr>
          <w:lang w:val="it-IT"/>
        </w:rPr>
      </w:pPr>
    </w:p>
    <w:p w14:paraId="24B0C935" w14:textId="77777777" w:rsidR="00360798" w:rsidRDefault="00360798" w:rsidP="003E7D88">
      <w:pPr>
        <w:jc w:val="center"/>
        <w:rPr>
          <w:lang w:val="it-IT"/>
        </w:rPr>
      </w:pPr>
    </w:p>
    <w:p w14:paraId="506EEBD9" w14:textId="77777777" w:rsidR="00360798" w:rsidRDefault="00360798" w:rsidP="003E7D88">
      <w:pPr>
        <w:jc w:val="center"/>
        <w:rPr>
          <w:lang w:val="it-IT"/>
        </w:rPr>
      </w:pPr>
    </w:p>
    <w:p w14:paraId="18FCC0B3" w14:textId="77777777" w:rsidR="00360798" w:rsidRDefault="00360798" w:rsidP="003E7D88">
      <w:pPr>
        <w:jc w:val="center"/>
        <w:rPr>
          <w:lang w:val="it-IT"/>
        </w:rPr>
      </w:pPr>
    </w:p>
    <w:p w14:paraId="4EB7F2DA" w14:textId="77777777" w:rsidR="00360798" w:rsidRDefault="00360798" w:rsidP="003E7D88">
      <w:pPr>
        <w:jc w:val="center"/>
        <w:rPr>
          <w:lang w:val="it-IT"/>
        </w:rPr>
      </w:pPr>
    </w:p>
    <w:p w14:paraId="69D376C1" w14:textId="77777777" w:rsidR="00360798" w:rsidRDefault="00360798" w:rsidP="003E7D88">
      <w:pPr>
        <w:jc w:val="center"/>
        <w:rPr>
          <w:lang w:val="it-IT"/>
        </w:rPr>
      </w:pPr>
    </w:p>
    <w:p w14:paraId="7767493C" w14:textId="77777777" w:rsidR="00360798" w:rsidRDefault="00360798"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lastRenderedPageBreak/>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685F92EF"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00360798">
        <w:rPr>
          <w:lang w:val="it-IT"/>
        </w:rPr>
        <w:t>, Prezzo</w:t>
      </w:r>
      <w:r w:rsidR="00664914">
        <w:rPr>
          <w:lang w:val="it-IT"/>
        </w:rPr>
        <w:t xml:space="preserve"> di Vendita*, Utente*</w:t>
      </w:r>
      <w:r w:rsidRPr="003E0642">
        <w:rPr>
          <w:lang w:val="it-IT"/>
        </w:rPr>
        <w:t>)</w:t>
      </w:r>
    </w:p>
    <w:p w14:paraId="0143BAFE" w14:textId="5AE69800" w:rsidR="00027248" w:rsidRPr="00664914" w:rsidRDefault="00027248" w:rsidP="00027248">
      <w:pPr>
        <w:pStyle w:val="Paragrafoelenco"/>
        <w:numPr>
          <w:ilvl w:val="0"/>
          <w:numId w:val="20"/>
        </w:numPr>
        <w:rPr>
          <w:i/>
          <w:iCs/>
          <w:lang w:val="it-IT"/>
        </w:rPr>
      </w:pPr>
      <w:r w:rsidRPr="003E0642">
        <w:rPr>
          <w:i/>
          <w:iCs/>
          <w:lang w:val="it-IT"/>
        </w:rPr>
        <w:t xml:space="preserve">Oggetto </w:t>
      </w:r>
      <w:r w:rsidR="00664914">
        <w:rPr>
          <w:i/>
          <w:iCs/>
          <w:lang w:val="it-IT"/>
        </w:rPr>
        <w:t>i</w:t>
      </w:r>
      <w:r w:rsidRPr="003E0642">
        <w:rPr>
          <w:i/>
          <w:iCs/>
          <w:lang w:val="it-IT"/>
        </w:rPr>
        <w:t xml:space="preserve">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2A3BF1DF" w14:textId="7E239A80" w:rsidR="00664914" w:rsidRPr="003E0642" w:rsidRDefault="00664914" w:rsidP="00027248">
      <w:pPr>
        <w:pStyle w:val="Paragrafoelenco"/>
        <w:numPr>
          <w:ilvl w:val="0"/>
          <w:numId w:val="20"/>
        </w:numPr>
        <w:rPr>
          <w:i/>
          <w:iCs/>
          <w:lang w:val="it-IT"/>
        </w:rPr>
      </w:pPr>
      <w:r>
        <w:rPr>
          <w:i/>
          <w:iCs/>
          <w:lang w:val="it-IT"/>
        </w:rPr>
        <w:t xml:space="preserve">Oggetto in </w:t>
      </w:r>
      <w:proofErr w:type="gramStart"/>
      <w:r>
        <w:rPr>
          <w:i/>
          <w:iCs/>
          <w:lang w:val="it-IT"/>
        </w:rPr>
        <w:t>Asta</w:t>
      </w:r>
      <w:r w:rsidRPr="003E0642">
        <w:rPr>
          <w:lang w:val="it-IT"/>
        </w:rPr>
        <w:t>(</w:t>
      </w:r>
      <w:proofErr w:type="gramEnd"/>
      <w:r>
        <w:rPr>
          <w:lang w:val="it-IT"/>
        </w:rPr>
        <w:t>Utente</w:t>
      </w:r>
      <w:r w:rsidRPr="003E0642">
        <w:rPr>
          <w:lang w:val="it-IT"/>
        </w:rPr>
        <w:t xml:space="preserve">) </w:t>
      </w:r>
      <w:r w:rsidRPr="003E0642">
        <w:rPr>
          <w:rFonts w:ascii="Cambria Math" w:hAnsi="Cambria Math" w:cs="Cambria Math"/>
          <w:szCs w:val="24"/>
          <w:lang w:val="it-IT" w:eastAsia="it-IT"/>
        </w:rPr>
        <w:t>⊆</w:t>
      </w:r>
      <w:r w:rsidRPr="003E0642">
        <w:rPr>
          <w:szCs w:val="24"/>
          <w:lang w:val="it-IT" w:eastAsia="it-IT"/>
        </w:rPr>
        <w:t xml:space="preserve"> </w:t>
      </w:r>
      <w:r>
        <w:rPr>
          <w:i/>
          <w:iCs/>
          <w:lang w:val="it-IT"/>
        </w:rPr>
        <w:t xml:space="preserve"> Utente</w:t>
      </w:r>
      <w:r>
        <w:rPr>
          <w:lang w:val="it-IT"/>
        </w:rPr>
        <w:t>(CF)</w:t>
      </w:r>
      <w:r>
        <w:rPr>
          <w:i/>
          <w:iCs/>
          <w:lang w:val="it-IT"/>
        </w:rPr>
        <w:t xml:space="preserve"> </w:t>
      </w:r>
    </w:p>
    <w:p w14:paraId="3A1E11ED" w14:textId="2C97B511"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00664914">
        <w:rPr>
          <w:lang w:val="it-IT"/>
        </w:rPr>
        <w:t>, Tipo, Importo Massimo*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164D971D" w14:textId="2C122B55"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20417AC9" w14:textId="11E8FEE2" w:rsidR="00FA5088" w:rsidRDefault="00FA5088" w:rsidP="00FA5088">
      <w:pPr>
        <w:rPr>
          <w:lang w:val="it-IT"/>
        </w:rPr>
      </w:pPr>
      <w:r>
        <w:rPr>
          <w:lang w:val="it-IT"/>
        </w:rPr>
        <w:t>Nota: * indica che l’attributo può avere valori NULL</w:t>
      </w:r>
    </w:p>
    <w:p w14:paraId="10BCEF98" w14:textId="77777777" w:rsidR="00664914" w:rsidRDefault="00664914" w:rsidP="00FA5088">
      <w:pPr>
        <w:rPr>
          <w:lang w:val="it-IT"/>
        </w:rPr>
      </w:pPr>
    </w:p>
    <w:p w14:paraId="2F52DBEC" w14:textId="77777777" w:rsidR="00664914" w:rsidRDefault="00664914" w:rsidP="00FA5088">
      <w:pPr>
        <w:rPr>
          <w:lang w:val="it-IT"/>
        </w:rPr>
      </w:pPr>
    </w:p>
    <w:p w14:paraId="580A3B10" w14:textId="77777777" w:rsidR="00664914" w:rsidRDefault="00664914" w:rsidP="00FA5088">
      <w:pPr>
        <w:rPr>
          <w:lang w:val="it-IT"/>
        </w:rPr>
      </w:pPr>
    </w:p>
    <w:p w14:paraId="669E02F5" w14:textId="77777777" w:rsidR="00664914" w:rsidRDefault="00664914" w:rsidP="00FA5088">
      <w:pPr>
        <w:rPr>
          <w:lang w:val="it-IT"/>
        </w:rPr>
      </w:pPr>
    </w:p>
    <w:p w14:paraId="122BAEB5" w14:textId="77777777" w:rsidR="00664914" w:rsidRDefault="00664914" w:rsidP="00FA5088">
      <w:pPr>
        <w:rPr>
          <w:lang w:val="it-IT"/>
        </w:rPr>
      </w:pPr>
    </w:p>
    <w:p w14:paraId="3AD14961" w14:textId="77777777" w:rsidR="00664914" w:rsidRDefault="00664914" w:rsidP="00FA5088">
      <w:pPr>
        <w:rPr>
          <w:lang w:val="it-IT"/>
        </w:rPr>
      </w:pPr>
    </w:p>
    <w:p w14:paraId="29EF7B57" w14:textId="77777777" w:rsidR="00664914" w:rsidRDefault="00664914" w:rsidP="00FA5088">
      <w:pPr>
        <w:rPr>
          <w:lang w:val="it-IT"/>
        </w:rPr>
      </w:pPr>
    </w:p>
    <w:p w14:paraId="488A0E0E" w14:textId="77777777" w:rsidR="00664914" w:rsidRDefault="00664914" w:rsidP="00FA5088">
      <w:pPr>
        <w:rPr>
          <w:lang w:val="it-IT"/>
        </w:rPr>
      </w:pPr>
    </w:p>
    <w:p w14:paraId="7A8FFA67" w14:textId="77777777" w:rsidR="00664914" w:rsidRDefault="00664914" w:rsidP="00FA5088">
      <w:pPr>
        <w:rPr>
          <w:lang w:val="it-IT"/>
        </w:rPr>
      </w:pPr>
    </w:p>
    <w:p w14:paraId="3AAFB594" w14:textId="77777777" w:rsidR="00664914" w:rsidRDefault="00664914" w:rsidP="00FA5088">
      <w:pPr>
        <w:rPr>
          <w:lang w:val="it-IT"/>
        </w:rPr>
      </w:pPr>
    </w:p>
    <w:p w14:paraId="7E338555" w14:textId="77777777" w:rsidR="00664914" w:rsidRDefault="00664914" w:rsidP="00FA5088">
      <w:pPr>
        <w:rPr>
          <w:lang w:val="it-IT"/>
        </w:rPr>
      </w:pPr>
    </w:p>
    <w:p w14:paraId="2191D37E" w14:textId="77777777" w:rsidR="00664914" w:rsidRDefault="00664914" w:rsidP="00FA5088">
      <w:pPr>
        <w:rPr>
          <w:lang w:val="it-IT"/>
        </w:rPr>
      </w:pPr>
    </w:p>
    <w:p w14:paraId="1B79A0CE" w14:textId="77777777" w:rsidR="00664914" w:rsidRPr="00FA5088" w:rsidRDefault="00664914" w:rsidP="00FA5088">
      <w:pPr>
        <w:rPr>
          <w:lang w:val="it-IT"/>
        </w:rPr>
      </w:pP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5927297"/>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C6305" w14:textId="77777777" w:rsidR="00582D5B" w:rsidRDefault="00582D5B">
      <w:pPr>
        <w:spacing w:line="240" w:lineRule="auto"/>
      </w:pPr>
      <w:r>
        <w:separator/>
      </w:r>
    </w:p>
  </w:endnote>
  <w:endnote w:type="continuationSeparator" w:id="0">
    <w:p w14:paraId="25526875" w14:textId="77777777" w:rsidR="00582D5B" w:rsidRDefault="00582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097B" w14:textId="77777777" w:rsidR="00582D5B" w:rsidRDefault="00582D5B">
      <w:pPr>
        <w:rPr>
          <w:sz w:val="12"/>
        </w:rPr>
      </w:pPr>
      <w:r>
        <w:separator/>
      </w:r>
    </w:p>
  </w:footnote>
  <w:footnote w:type="continuationSeparator" w:id="0">
    <w:p w14:paraId="4C757B8B" w14:textId="77777777" w:rsidR="00582D5B" w:rsidRDefault="00582D5B">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D5548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1803"/>
    <w:rsid w:val="000D2865"/>
    <w:rsid w:val="000D7BBB"/>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9464D"/>
    <w:rsid w:val="001A101C"/>
    <w:rsid w:val="001A21BF"/>
    <w:rsid w:val="001A2C26"/>
    <w:rsid w:val="001B5A03"/>
    <w:rsid w:val="001C0CCD"/>
    <w:rsid w:val="001C4582"/>
    <w:rsid w:val="001D20B7"/>
    <w:rsid w:val="001F0B59"/>
    <w:rsid w:val="002027D7"/>
    <w:rsid w:val="00220866"/>
    <w:rsid w:val="00221765"/>
    <w:rsid w:val="002250FF"/>
    <w:rsid w:val="002366CE"/>
    <w:rsid w:val="00237529"/>
    <w:rsid w:val="002610D5"/>
    <w:rsid w:val="00262C92"/>
    <w:rsid w:val="00264464"/>
    <w:rsid w:val="002678CF"/>
    <w:rsid w:val="00285274"/>
    <w:rsid w:val="002A3748"/>
    <w:rsid w:val="002A47B5"/>
    <w:rsid w:val="002C6904"/>
    <w:rsid w:val="002D51E3"/>
    <w:rsid w:val="002F28A6"/>
    <w:rsid w:val="002F650D"/>
    <w:rsid w:val="00315B73"/>
    <w:rsid w:val="00323A6A"/>
    <w:rsid w:val="0035235E"/>
    <w:rsid w:val="00360798"/>
    <w:rsid w:val="00374072"/>
    <w:rsid w:val="003C2EC9"/>
    <w:rsid w:val="003C68BB"/>
    <w:rsid w:val="003C769E"/>
    <w:rsid w:val="003E0642"/>
    <w:rsid w:val="003E7D88"/>
    <w:rsid w:val="003F4CBC"/>
    <w:rsid w:val="00406B00"/>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47F8C"/>
    <w:rsid w:val="005766F3"/>
    <w:rsid w:val="0058198E"/>
    <w:rsid w:val="00582D5B"/>
    <w:rsid w:val="00584028"/>
    <w:rsid w:val="00586BE7"/>
    <w:rsid w:val="005A35C6"/>
    <w:rsid w:val="005C3E48"/>
    <w:rsid w:val="005D038C"/>
    <w:rsid w:val="005F33CD"/>
    <w:rsid w:val="005F6273"/>
    <w:rsid w:val="0060568E"/>
    <w:rsid w:val="006136A5"/>
    <w:rsid w:val="00623F2D"/>
    <w:rsid w:val="006646C1"/>
    <w:rsid w:val="00664914"/>
    <w:rsid w:val="00666104"/>
    <w:rsid w:val="0066629F"/>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E43B1"/>
    <w:rsid w:val="007F10C1"/>
    <w:rsid w:val="007F7F03"/>
    <w:rsid w:val="0080234C"/>
    <w:rsid w:val="00806DFA"/>
    <w:rsid w:val="0081478B"/>
    <w:rsid w:val="00817C7D"/>
    <w:rsid w:val="00827645"/>
    <w:rsid w:val="00830BE4"/>
    <w:rsid w:val="00831C3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37DE"/>
    <w:rsid w:val="009E5CE2"/>
    <w:rsid w:val="009E5E4F"/>
    <w:rsid w:val="009E6978"/>
    <w:rsid w:val="009F143C"/>
    <w:rsid w:val="009F4F02"/>
    <w:rsid w:val="009F690E"/>
    <w:rsid w:val="00A040A8"/>
    <w:rsid w:val="00A042FF"/>
    <w:rsid w:val="00A04D35"/>
    <w:rsid w:val="00A07065"/>
    <w:rsid w:val="00A07F9C"/>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50264"/>
    <w:rsid w:val="00B518C8"/>
    <w:rsid w:val="00B53DDF"/>
    <w:rsid w:val="00BB7E3B"/>
    <w:rsid w:val="00BC2416"/>
    <w:rsid w:val="00BC7E66"/>
    <w:rsid w:val="00BD645E"/>
    <w:rsid w:val="00BE2CBB"/>
    <w:rsid w:val="00BF0179"/>
    <w:rsid w:val="00C01443"/>
    <w:rsid w:val="00C04073"/>
    <w:rsid w:val="00C0409B"/>
    <w:rsid w:val="00C70D42"/>
    <w:rsid w:val="00C747A0"/>
    <w:rsid w:val="00CC3C2F"/>
    <w:rsid w:val="00CD0EFC"/>
    <w:rsid w:val="00CD5E6F"/>
    <w:rsid w:val="00CD6DAE"/>
    <w:rsid w:val="00CE7519"/>
    <w:rsid w:val="00D010F1"/>
    <w:rsid w:val="00D06EDB"/>
    <w:rsid w:val="00D33B4B"/>
    <w:rsid w:val="00D34490"/>
    <w:rsid w:val="00D3504E"/>
    <w:rsid w:val="00D4035C"/>
    <w:rsid w:val="00D5326F"/>
    <w:rsid w:val="00D549DE"/>
    <w:rsid w:val="00D60276"/>
    <w:rsid w:val="00D91A5E"/>
    <w:rsid w:val="00D977BB"/>
    <w:rsid w:val="00DA21CE"/>
    <w:rsid w:val="00DB1183"/>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3A5A"/>
    <w:rsid w:val="00EE75DB"/>
    <w:rsid w:val="00EF059B"/>
    <w:rsid w:val="00EF0B0F"/>
    <w:rsid w:val="00EF1D6D"/>
    <w:rsid w:val="00F003DC"/>
    <w:rsid w:val="00F00794"/>
    <w:rsid w:val="00F21E9F"/>
    <w:rsid w:val="00F25BC4"/>
    <w:rsid w:val="00F34957"/>
    <w:rsid w:val="00F4232D"/>
    <w:rsid w:val="00F47047"/>
    <w:rsid w:val="00F5564B"/>
    <w:rsid w:val="00F65BA3"/>
    <w:rsid w:val="00F7662C"/>
    <w:rsid w:val="00F824B5"/>
    <w:rsid w:val="00F902F0"/>
    <w:rsid w:val="00F928FE"/>
    <w:rsid w:val="00FA49ED"/>
    <w:rsid w:val="00FA5088"/>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28</Pages>
  <Words>5803</Words>
  <Characters>33078</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156</cp:revision>
  <dcterms:created xsi:type="dcterms:W3CDTF">2018-10-27T06:51:00Z</dcterms:created>
  <dcterms:modified xsi:type="dcterms:W3CDTF">2023-06-07T20:19:00Z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