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sz w:val="26"/>
        </w:rPr>
        <w:t>RECUBE Engineering S.r.l.</w:t>
      </w:r>
    </w:p>
    <w:p>
      <w:pPr>
        <w:spacing w:after="360"/>
      </w:pPr>
      <w:r>
        <w:rPr>
          <w:b/>
          <w:highlight w:val="yellow"/>
        </w:rPr>
        <w:t>[Sede]</w:t>
      </w:r>
      <w:r>
        <w:t xml:space="preserve"> — P.IVA </w:t>
      </w:r>
      <w:r>
        <w:rPr>
          <w:b/>
          <w:highlight w:val="yellow"/>
        </w:rPr>
        <w:t>[•]</w:t>
      </w:r>
      <w:r>
        <w:t xml:space="preserve"> — PEC </w:t>
      </w:r>
      <w:r>
        <w:rPr>
          <w:b/>
          <w:highlight w:val="yellow"/>
        </w:rPr>
        <w:t>[•]</w:t>
      </w:r>
      <w:r>
        <w:t xml:space="preserve"> — Tel. </w:t>
      </w:r>
      <w:r>
        <w:rPr>
          <w:b/>
          <w:highlight w:val="yellow"/>
        </w:rPr>
        <w:t>[•]</w:t>
      </w:r>
      <w:r>
        <w:t xml:space="preserve"> — </w:t>
      </w:r>
      <w:r>
        <w:rPr>
          <w:b/>
          <w:highlight w:val="yellow"/>
        </w:rPr>
        <w:t>[email/sito]</w:t>
      </w:r>
    </w:p>
    <w:p>
      <w:pPr>
        <w:spacing w:after="120"/>
        <w:jc w:val="right"/>
      </w:pPr>
      <w:r>
        <w:rPr>
          <w:b/>
          <w:highlight w:val="yellow"/>
        </w:rPr>
        <w:t>[Luogo]</w:t>
      </w:r>
      <w:r>
        <w:t xml:space="preserve">, </w:t>
      </w:r>
      <w:r>
        <w:rPr>
          <w:b/>
          <w:highlight w:val="yellow"/>
        </w:rPr>
        <w:t>[data]</w:t>
      </w:r>
    </w:p>
    <w:p>
      <w:pPr>
        <w:spacing w:after="360"/>
      </w:pPr>
      <w:r>
        <w:t xml:space="preserve">Spett.le </w:t>
      </w:r>
      <w:r>
        <w:rPr>
          <w:b/>
        </w:rPr>
        <w:t>[Cliente]</w:t>
      </w:r>
    </w:p>
    <w:p>
      <w:pPr>
        <w:spacing w:after="280"/>
      </w:pPr>
      <w:r>
        <w:rPr>
          <w:b/>
          <w:sz w:val="30"/>
        </w:rPr>
        <w:t>Continuità garantita per i Vostri impianti Rimor</w:t>
      </w:r>
    </w:p>
    <w:p>
      <w:pPr>
        <w:spacing w:after="160"/>
      </w:pPr>
      <w:r>
        <w:t xml:space="preserve">A seguito della cessazione dell'attività di </w:t>
      </w:r>
      <w:r>
        <w:rPr>
          <w:b/>
        </w:rPr>
        <w:t>Rimor S.r.l.</w:t>
      </w:r>
      <w:r>
        <w:t xml:space="preserve">, siamo lieti di informarVi che </w:t>
      </w:r>
      <w:r>
        <w:rPr>
          <w:b/>
        </w:rPr>
        <w:t>RECUBE Engineering S.r.l.</w:t>
      </w:r>
      <w:r>
        <w:t xml:space="preserve"> subentra quale riferimento tecnico e commerciale per l'intero parco impianti fornito da Rimor.</w:t>
      </w:r>
    </w:p>
    <w:p>
      <w:pPr>
        <w:spacing w:after="160"/>
      </w:pPr>
      <w:r>
        <w:t>Alla guida tecnica di RECUBE c'è l'</w:t>
      </w:r>
      <w:r>
        <w:rPr>
          <w:b/>
        </w:rPr>
        <w:t>Ing. Alessandro Avonto</w:t>
      </w:r>
      <w:r>
        <w:t>, progettista e responsabile tecnico degli impianti Rimor: chi conosce le Vostre macchine fin dal progetto continuerà a seguirle.</w:t>
      </w:r>
    </w:p>
    <w:p>
      <w:pPr>
        <w:spacing w:after="200"/>
      </w:pPr>
      <w:r>
        <w:rPr>
          <w:b/>
          <w:sz w:val="26"/>
        </w:rPr>
        <w:t>Cosa Vi garantiamo</w:t>
      </w:r>
    </w:p>
    <w:p>
      <w:pPr>
        <w:spacing w:after="160"/>
      </w:pPr>
      <w:r>
        <w:rPr>
          <w:b/>
        </w:rPr>
        <w:t>1. Custodia della documentazione tecnica</w:t>
      </w:r>
      <w:r>
        <w:t xml:space="preserve"> — RECUBE custodisce i fascicoli tecnici, i manuali e le dichiarazioni CE di conformità dei Vostri impianti, e rilascia copia della documentazione in caso di necessità (audit, verifiche, richieste degli enti di controllo). Le marcature CE esistenti restano pienamente valide: i Vostri impianti sono e restano regolari.</w:t>
      </w:r>
    </w:p>
    <w:p>
      <w:pPr>
        <w:spacing w:after="160"/>
      </w:pPr>
      <w:r>
        <w:rPr>
          <w:b/>
        </w:rPr>
        <w:t>2. Assistenza tecnica e ricambi, senza interruzioni</w:t>
      </w:r>
      <w:r>
        <w:t xml:space="preserve"> — Manutenzione ordinaria e straordinaria, ricambi originali o equivalenti, interventi in emergenza: stesso know-how, nuova organizzazione. Vi proponiamo un </w:t>
      </w:r>
      <w:r>
        <w:rPr>
          <w:b/>
        </w:rPr>
        <w:t>contratto di assistenza programmata</w:t>
      </w:r>
      <w:r>
        <w:t>, con verifiche periodiche documentate — un vantaggio concreto anche ai fini degli obblighi di legge sulle attrezzature di lavoro (art. 71, D.Lgs. 81/2008) e delle Vostre coperture assicurative.</w:t>
      </w:r>
    </w:p>
    <w:p>
      <w:pPr>
        <w:spacing w:after="160"/>
      </w:pPr>
      <w:r>
        <w:rPr>
          <w:b/>
        </w:rPr>
        <w:t>3. Un interlocutore solido e assicurato</w:t>
      </w:r>
      <w:r>
        <w:t xml:space="preserve"> — RECUBE Engineering opera con copertura assicurativa RC dedicata alle attività sui Vostri impianti: avete una controparte attiva, qualificata e garantita per tutto ciò che riguarda il servizio e la manutenzione.</w:t>
      </w:r>
    </w:p>
    <w:p>
      <w:pPr>
        <w:spacing w:after="160"/>
      </w:pPr>
      <w:r>
        <w:rPr>
          <w:b/>
        </w:rPr>
        <w:t>4. Ammodernamento e revamping con nuova marcatura CE</w:t>
      </w:r>
      <w:r>
        <w:t xml:space="preserve"> — Per gli impianti su cui desiderate un aggiornamento — aumento di prestazioni, adeguamento alle norme più recenti, integrazione con nuovi sistemi — RECUBE esegue il revamping ed emette la </w:t>
      </w:r>
      <w:r>
        <w:rPr>
          <w:b/>
        </w:rPr>
        <w:t>nuova dichiarazione CE a proprio nome</w:t>
      </w:r>
      <w:r>
        <w:t xml:space="preserve"> sulla macchina modificata, con targhetta, fascicolo tecnico e manuale aggiornati. Il Vostro impianto torna “a nuovo” anche dal punto di vista documentale.</w:t>
      </w:r>
    </w:p>
    <w:p>
      <w:pPr>
        <w:spacing w:after="200"/>
      </w:pPr>
      <w:r>
        <w:rPr>
          <w:b/>
          <w:sz w:val="26"/>
        </w:rPr>
        <w:t>I prossimi passi</w:t>
      </w:r>
    </w:p>
    <w:p>
      <w:pPr>
        <w:pStyle w:val="ListNumber"/>
        <w:spacing w:after="120"/>
      </w:pPr>
      <w:r>
        <w:rPr>
          <w:b/>
        </w:rPr>
        <w:t>Censimento gratuito</w:t>
      </w:r>
      <w:r>
        <w:t xml:space="preserve"> del Vostro parco impianti Rimor: verifichiamo insieme stato, documentazione e priorità.</w:t>
      </w:r>
    </w:p>
    <w:p>
      <w:pPr>
        <w:pStyle w:val="ListNumber"/>
        <w:spacing w:after="120"/>
      </w:pPr>
      <w:r>
        <w:rPr>
          <w:b/>
        </w:rPr>
        <w:t>Proposta di contratto di assistenza</w:t>
      </w:r>
      <w:r>
        <w:t xml:space="preserve"> calibrata sulle Vostre esigenze (interventi programmati, tempi di risposta, ricambi).</w:t>
      </w:r>
    </w:p>
    <w:p>
      <w:pPr>
        <w:pStyle w:val="ListNumber"/>
        <w:spacing w:after="120"/>
      </w:pPr>
      <w:r>
        <w:t xml:space="preserve">Su richiesta, </w:t>
      </w:r>
      <w:r>
        <w:rPr>
          <w:b/>
        </w:rPr>
        <w:t>piano di revamping</w:t>
      </w:r>
      <w:r>
        <w:t xml:space="preserve"> con preventivo per gli impianti da ammodernare.</w:t>
      </w:r>
    </w:p>
    <w:p>
      <w:pPr>
        <w:spacing w:after="280"/>
      </w:pPr>
      <w:r>
        <w:t xml:space="preserve">Per fissare il censimento o per qualsiasi esigenza sui Vostri impianti: </w:t>
      </w:r>
      <w:r>
        <w:rPr>
          <w:b/>
        </w:rPr>
        <w:t>[Referente]</w:t>
      </w:r>
      <w:r>
        <w:t xml:space="preserve"> — Tel. </w:t>
      </w:r>
      <w:r>
        <w:rPr>
          <w:b/>
          <w:highlight w:val="yellow"/>
        </w:rPr>
        <w:t>[•]</w:t>
      </w:r>
      <w:r>
        <w:t xml:space="preserve"> — Email </w:t>
      </w:r>
      <w:r>
        <w:rPr>
          <w:b/>
          <w:highlight w:val="yellow"/>
        </w:rPr>
        <w:t>[•]</w:t>
      </w:r>
    </w:p>
    <w:p>
      <w:pPr>
        <w:spacing w:after="480"/>
      </w:pPr>
      <w:r>
        <w:t>Vi ringraziamo per la fiducia accordata negli anni e siamo certi che questa nuova organizzazione Vi garantirà un servizio ancora migliore.</w:t>
      </w:r>
    </w:p>
    <w:p>
      <w:pPr>
        <w:spacing w:after="0"/>
      </w:pPr>
      <w:r>
        <w:rPr>
          <w:b/>
        </w:rPr>
        <w:t>RECUBE Engineering S.r.l.</w:t>
      </w:r>
    </w:p>
    <w:p>
      <w:pPr>
        <w:spacing w:after="160"/>
      </w:pPr>
      <w:r>
        <w:rPr>
          <w:b/>
          <w:highlight w:val="yellow"/>
        </w:rPr>
        <w:t>[Nome e Cognome — Qualifica]</w:t>
      </w:r>
    </w:p>
    <w:p>
      <w:r>
        <w:br w:type="page"/>
      </w:r>
    </w:p>
    <w:p>
      <w:pPr>
        <w:spacing w:after="240"/>
      </w:pPr>
      <w:r>
        <w:rPr>
          <w:b/>
          <w:color w:val="B03020"/>
          <w:sz w:val="24"/>
        </w:rPr>
        <w:t>NOTE INTERNE — QUESTA PAGINA NON VA INVIATA</w:t>
      </w:r>
    </w:p>
    <w:p>
      <w:pPr>
        <w:pStyle w:val="ListBullet"/>
        <w:spacing w:after="120"/>
      </w:pPr>
      <w:r>
        <w:t>Il documento evita volutamente riferimenti a responsabilità o criticità legali: comunica solo continuità, custodia e servizio.</w:t>
      </w:r>
    </w:p>
    <w:p>
      <w:pPr>
        <w:pStyle w:val="ListBullet"/>
        <w:spacing w:after="120"/>
      </w:pPr>
      <w:r>
        <w:t xml:space="preserve">Il punto 3 presuppone che la polizza RC di RECUBE sia </w:t>
      </w:r>
      <w:r>
        <w:rPr>
          <w:b/>
        </w:rPr>
        <w:t>attiva prima dell'invio</w:t>
      </w:r>
      <w:r>
        <w:t>.</w:t>
      </w:r>
    </w:p>
    <w:p>
      <w:pPr>
        <w:pStyle w:val="ListBullet"/>
        <w:spacing w:after="120"/>
      </w:pPr>
      <w:r>
        <w:t>Abbinare alla lettera formale di subentro per i clienti che richiedono la comunicazione ufficiale via PEC.</w:t>
      </w:r>
    </w:p>
    <w:p>
      <w:pPr>
        <w:pStyle w:val="ListBullet"/>
        <w:spacing w:after="120"/>
      </w:pPr>
      <w:r>
        <w:t xml:space="preserve">Valutare con il broker la </w:t>
      </w:r>
      <w:r>
        <w:rPr>
          <w:b/>
        </w:rPr>
        <w:t>garanzia postuma RC prodotti</w:t>
      </w:r>
      <w:r>
        <w:t xml:space="preserve"> sul parco Rimor prima della campagna di invio.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