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  <w:r>
        <w:rPr>
          <w:rFonts w:ascii="Aptos Display" w:hAnsi="Aptos Display"/>
          <w:b/>
          <w:color w:val="2E7DF6"/>
          <w:sz w:val="36"/>
        </w:rPr>
        <w:t>BUSSOLA AI</w:t>
      </w:r>
    </w:p>
    <w:p>
      <w:pPr>
        <w:pStyle w:val="Title"/>
        <w:spacing w:after="40"/>
      </w:pPr>
      <w:r>
        <w:t>Blueprint operativo</w:t>
      </w:r>
    </w:p>
    <w:p>
      <w:pPr>
        <w:pStyle w:val="SubtitleCustom"/>
        <w:spacing w:after="320"/>
      </w:pPr>
      <w:r>
        <w:t>Architettura, CMS, sicurezza, newsletter, SEO e Assistente Editoriale AI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304"/>
            <w:shd w:fill="0B3D91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 </w:t>
            </w:r>
          </w:p>
        </w:tc>
        <w:tc>
          <w:tcPr>
            <w:tcW w:type="dxa" w:w="1304"/>
            <w:shd w:fill="2E7DF6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 </w:t>
            </w:r>
          </w:p>
        </w:tc>
        <w:tc>
          <w:tcPr>
            <w:tcW w:type="dxa" w:w="624"/>
            <w:shd w:fill="E0A93B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 </w:t>
            </w:r>
          </w:p>
        </w:tc>
      </w:tr>
    </w:tbl>
    <w:p/>
    <w:p>
      <w:pPr/>
      <w:r>
        <w:t>Documento di riferimento per lo sviluppo di Bussola AI insieme a Claude e agli strumenti tecnici selezionati.</w:t>
      </w:r>
    </w:p>
    <w:p>
      <w:pPr>
        <w:pStyle w:val="Small"/>
      </w:pPr>
      <w:r>
        <w:t>Versione 2.1 — 13 agosto 2026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AFD"/>
            <w:tcBorders>
              <w:top w:val="single" w:sz="6" w:color="0B3D91"/>
              <w:left w:val="single" w:sz="18" w:color="0B3D91"/>
              <w:bottom w:val="single" w:sz="6" w:color="0B3D91"/>
              <w:right w:val="single" w:sz="6" w:color="0B3D91"/>
            </w:tcBorders>
          </w:tcPr>
          <w:p>
            <w:pPr>
              <w:spacing w:after="40"/>
            </w:pPr>
            <w:r>
              <w:rPr>
                <w:b/>
                <w:color w:val="0B3D91"/>
              </w:rPr>
              <w:t>Decisione architetturale fissata</w:t>
            </w:r>
            <w:r>
              <w:br/>
              <w:t>Stack di riferimento: GitHub per il codice e il versionamento, Netlify per hosting/deploy, Supabase per database/auth/storage, OpenAI API per l'Assistente Editoriale AI. L'Admin Centre è un CMS custom privato.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0. Scopo del documento e decisioni già fissate</w:t>
      </w:r>
    </w:p>
    <w:p>
      <w:r>
        <w:t>Questo documento traduce le decisioni progettuali in una specifica operativa. Deve essere usato come fonte di verità durante lo sviluppo: prima si implementa la struttura, poi si aggiungono le funzioni avanzate.</w:t>
      </w:r>
    </w:p>
    <w:p>
      <w:pPr>
        <w:pStyle w:val="Heading2"/>
        <w:keepNext/>
      </w:pPr>
      <w:r>
        <w:t>0.1 Obiettivi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Rendere Bussola AI un prodotto editoriale indipendente, non un insieme di pagine statiche.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Gestire articoli, formazioni e newsletter da un Admin Centre senza modificare il codice per ogni contenuto.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Aggiornare automaticamente Home, Archivio, Formazioni, sitemap e metadati SEO in base ai contenuti pubblicati.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Rendere l'area Admin realmente protetta, con autenticazione forte, MFA e autorizzazioni a livello database.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Integrare un Assistente Editoriale AI persistente nell'Admin Centre, con istruzioni, knowledge base, memoria conversazionale e strumenti sul CMS.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Mantenere l'ultima decisione editoriale e tutte le azioni irreversibili sotto controllo umano.</w:t>
      </w:r>
    </w:p>
    <w:p>
      <w:pPr>
        <w:pStyle w:val="Heading2"/>
        <w:keepNext/>
      </w:pPr>
      <w:r>
        <w:t>0.2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948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Decisione</w:t>
            </w:r>
          </w:p>
        </w:tc>
        <w:tc>
          <w:tcPr>
            <w:tcW w:type="dxa" w:w="6350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Scelta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Hosting / deploy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Netlify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Repository / versionamento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GitHub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Backend dati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Supabase (PostgreSQL + Auth + Storage + RLS)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CMS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Admin Centre custom di Bussola AI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Area Admin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/admin, nessun link nell'area pubblica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Login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Account admin unico iniziale + password forte + MFA TOTP; self-signup disabilitato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Pubblicazione articoli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Immediata o programmata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Home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Ultimi 3 articoli + formazione promossa/prossima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Archivio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Tutti gli articoli numerati #001, #002… + categoria/colore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Formazioni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Webinar, corsi, formazione su misura; stessa logica di stati/programmazione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Newsletter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L'evento di pubblicazione articolo genera la campagna e l'invio, con protezione anti-duplicazione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AI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Assistente nell'Admin via OpenAI API, non un GPT da usare nel sito ChatGPT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Controllo AI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Può leggere e preparare bozze; pubblicazione, invio newsletter ed eliminazioni richiedono conferma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0.3 Principio guida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AFD"/>
            <w:tcBorders>
              <w:top w:val="single" w:sz="6" w:color="1F7A4D"/>
              <w:left w:val="single" w:sz="18" w:color="1F7A4D"/>
              <w:bottom w:val="single" w:sz="6" w:color="1F7A4D"/>
              <w:right w:val="single" w:sz="6" w:color="1F7A4D"/>
            </w:tcBorders>
          </w:tcPr>
          <w:p>
            <w:pPr>
              <w:spacing w:after="40"/>
            </w:pPr>
            <w:r>
              <w:rPr>
                <w:b/>
                <w:color w:val="1F7A4D"/>
              </w:rPr>
              <w:t>Regola del sistema editoriale</w:t>
            </w:r>
            <w:r>
              <w:br/>
              <w:t>L'Admin modifica i dati. Il sito decide automaticamente dove e come mostrarli. Pubblicare un articolo una volta deve aggiornare tutto ciò che dipende da quell'articolo.</w:t>
            </w:r>
          </w:p>
        </w:tc>
      </w:tr>
    </w:tbl>
    <w:p>
      <w:pPr>
        <w:pStyle w:val="Heading1"/>
        <w:keepNext/>
        <w:pageBreakBefore/>
      </w:pPr>
      <w:r>
        <w:t>1. Architettura target</w:t>
      </w:r>
    </w:p>
    <w:p>
      <w:r>
        <w:t>L'architettura separa codice, hosting, dati, automazioni e intelligenza artificiale. Questa separazione rende il progetto manutenibile e permette di cambiare singoli componenti senza rifare l'intero sito.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SVILUPPO</w:t>
        <w:br/>
        <w:t>Claude / editor locale</w:t>
        <w:br/>
        <w:t xml:space="preserve">        ↓</w:t>
        <w:br/>
        <w:t>GitHub (repository, branch, versioni)</w:t>
        <w:br/>
        <w:t xml:space="preserve">        ↓</w:t>
        <w:br/>
        <w:t>Netlify (build, deploy, CDN, funzioni)</w:t>
        <w:br/>
        <w:br/>
        <w:t>DATI E BACKEND</w:t>
        <w:br/>
        <w:t>Supabase</w:t>
        <w:br/>
        <w:t>├─ PostgreSQL</w:t>
        <w:br/>
        <w:t>├─ Auth + MFA</w:t>
        <w:br/>
        <w:t>├─ Storage</w:t>
        <w:br/>
        <w:t>├─ RLS</w:t>
        <w:br/>
        <w:t>└─ Edge Functions / API</w:t>
        <w:br/>
        <w:br/>
        <w:t>AI</w:t>
        <w:br/>
        <w:t>Admin Centre</w:t>
        <w:br/>
        <w:t xml:space="preserve">        ↓</w:t>
        <w:br/>
        <w:t>backend autenticato</w:t>
        <w:br/>
        <w:t xml:space="preserve">        ↓</w:t>
        <w:br/>
        <w:t>OpenAI Responses API</w:t>
        <w:br/>
        <w:t>├─ Instructions</w:t>
        <w:br/>
        <w:t>├─ Knowledge Base</w:t>
        <w:br/>
        <w:t>├─ Conversation state</w:t>
        <w:br/>
        <w:t>└─ Tools sul CMS</w:t>
        <w:br/>
      </w:r>
    </w:p>
    <w:p>
      <w:pPr>
        <w:pStyle w:val="Heading2"/>
        <w:keepNext/>
      </w:pPr>
      <w:r>
        <w:t>1.1 Flusso tra i componenti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7030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Responsabilità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GitHub</w:t>
            </w:r>
          </w:p>
        </w:tc>
        <w:tc>
          <w:tcPr>
            <w:tcW w:type="dxa" w:w="703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Codice sorgente, history, branch, pull request, rollback del codice.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Netlify</w:t>
            </w:r>
          </w:p>
        </w:tc>
        <w:tc>
          <w:tcPr>
            <w:tcW w:type="dxa" w:w="703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Pubblicazione del frontend, deploy preview, build di produzione, funzioni serverless e trigger programmati quando necessari.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Supabase</w:t>
            </w:r>
          </w:p>
        </w:tc>
        <w:tc>
          <w:tcPr>
            <w:tcW w:type="dxa" w:w="703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Fonte dati editoriale: articoli, categorie, formazioni, utenti, newsletter log, media, conversazioni AI, audit.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OpenAI API</w:t>
            </w:r>
          </w:p>
        </w:tc>
        <w:tc>
          <w:tcPr>
            <w:tcW w:type="dxa" w:w="703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Generazione, chat, retrieval della KB, structured output e tool calling.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ESP newsletter</w:t>
            </w:r>
          </w:p>
        </w:tc>
        <w:tc>
          <w:tcPr>
            <w:tcW w:type="dxa" w:w="703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Invio effettivo email, gestione deliverability, bounce e unsubscribe. Provider da scegliere in fase implementativa.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Google Search Console</w:t>
            </w:r>
          </w:p>
        </w:tc>
        <w:tc>
          <w:tcPr>
            <w:tcW w:type="dxa" w:w="703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Monitoraggio indicizzazione e performance organica.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Ambienti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Produzione: dominio definitivo + database produzione.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Staging: preview protetta o branch deploy per testare migrazioni, layout e flussi prima della produzione.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Locale: sviluppo con variabili d'ambiente separate.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AFD"/>
            <w:tcBorders>
              <w:top w:val="single" w:sz="6" w:color="B42318"/>
              <w:left w:val="single" w:sz="18" w:color="B42318"/>
              <w:bottom w:val="single" w:sz="6" w:color="B42318"/>
              <w:right w:val="single" w:sz="6" w:color="B42318"/>
            </w:tcBorders>
          </w:tcPr>
          <w:p>
            <w:pPr>
              <w:spacing w:after="40"/>
            </w:pPr>
            <w:r>
              <w:rPr>
                <w:b/>
                <w:color w:val="B42318"/>
              </w:rPr>
              <w:t>Vincolo</w:t>
            </w:r>
            <w:r>
              <w:br/>
              <w:t>Mai utilizzare chiavi di produzione nel frontend o nei repository Git. Tutti i segreti devono stare in variabili d'ambiente server-side.</w:t>
            </w:r>
          </w:p>
        </w:tc>
      </w:tr>
    </w:tbl>
    <w:p>
      <w:pPr>
        <w:pStyle w:val="Heading1"/>
        <w:keepNext/>
        <w:pageBreakBefore/>
      </w:pPr>
      <w:r>
        <w:t>2. Area pubblica</w:t>
      </w:r>
    </w:p>
    <w:p>
      <w:pPr>
        <w:pStyle w:val="Heading2"/>
        <w:keepNext/>
      </w:pPr>
      <w:r>
        <w:t>2.1 Home</w:t>
      </w:r>
    </w:p>
    <w:p>
      <w:r>
        <w:t>La Home è una vetrina dinamica. Il blocco iniziale di presentazione può restare relativamente stabile; le sezioni editoriali sottostanti si alimentano automaticamente dal CMS.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835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Blocco</w:t>
            </w:r>
          </w:p>
        </w:tc>
        <w:tc>
          <w:tcPr>
            <w:tcW w:type="dxa" w:w="6463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Regola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Hero</w:t>
            </w:r>
          </w:p>
        </w:tc>
        <w:tc>
          <w:tcPr>
            <w:tcW w:type="dxa" w:w="646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Presentazione Bussola AI + CTA newsletter.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Ultimi articoli</w:t>
            </w:r>
          </w:p>
        </w:tc>
        <w:tc>
          <w:tcPr>
            <w:tcW w:type="dxa" w:w="646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Mostrare automaticamente gli ultimi 3 articoli pubblicati, ordinati per published_at decrescente.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Formazione in evidenza</w:t>
            </w:r>
          </w:p>
        </w:tc>
        <w:tc>
          <w:tcPr>
            <w:tcW w:type="dxa" w:w="646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 esiste una formazione marcata homepage_featured = true, mostrare quella. Altrimenti mostrare la prossima formazione pubblica in ordine cronologico.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Newsletter CTA</w:t>
            </w:r>
          </w:p>
        </w:tc>
        <w:tc>
          <w:tcPr>
            <w:tcW w:type="dxa" w:w="646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Form di iscrizione con consenso e flusso di conferma.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Footer</w:t>
            </w:r>
          </w:p>
        </w:tc>
        <w:tc>
          <w:tcPr>
            <w:tcW w:type="dxa" w:w="646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Navigazione, privacy, cookie/informazioni legali, contatti, social.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AFD"/>
            <w:tcBorders>
              <w:top w:val="single" w:sz="6" w:color="0B3D91"/>
              <w:left w:val="single" w:sz="18" w:color="0B3D91"/>
              <w:bottom w:val="single" w:sz="6" w:color="0B3D91"/>
              <w:right w:val="single" w:sz="6" w:color="0B3D91"/>
            </w:tcBorders>
          </w:tcPr>
          <w:p>
            <w:pPr>
              <w:spacing w:after="40"/>
            </w:pPr>
            <w:r>
              <w:rPr>
                <w:b/>
                <w:color w:val="0B3D91"/>
              </w:rPr>
              <w:t>Automazione Home</w:t>
            </w:r>
            <w:r>
              <w:br/>
              <w:t>La Home non deve essere modificata manualmente ogni volta che esce un articolo o una formazione.</w:t>
            </w:r>
          </w:p>
        </w:tc>
      </w:tr>
    </w:tbl>
    <w:p>
      <w:pPr>
        <w:pStyle w:val="Heading2"/>
        <w:keepNext/>
      </w:pPr>
      <w:r>
        <w:t>2.2 Archivio articoli</w:t>
      </w:r>
    </w:p>
    <w:p>
      <w:r>
        <w:t>L'Archivio mostra tutti gli articoli pubblicati, con numerazione editoriale permanente e badge di categoria.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#027  [STRUMENTI]  Titolo articolo</w:t>
        <w:br/>
        <w:t>#026  [NOVITÀ]      Titolo articolo</w:t>
        <w:br/>
        <w:t>#025  [GUIDA]       Titolo articolo</w:t>
        <w:br/>
      </w:r>
    </w:p>
    <w:p>
      <w:pPr>
        <w:ind w:left="255" w:hanging="142"/>
      </w:pPr>
      <w:r>
        <w:rPr>
          <w:color w:val="2E7DF6"/>
        </w:rPr>
        <w:t xml:space="preserve">• </w:t>
      </w:r>
      <w:r>
        <w:t>Numero editoriale assegnato alla prima pubblicazione; non riutilizzare numeri rimossi.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Categorie gestite da Admin; ogni categoria ha nome, slug, colore e stato attivo/inattivo.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Filtri e ricerca possono essere aggiunti senza cambiare il modello dati.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URL consigliato: /articoli/&lt;slug&gt;.</w:t>
      </w:r>
    </w:p>
    <w:p>
      <w:pPr>
        <w:pStyle w:val="Heading2"/>
        <w:keepNext/>
      </w:pPr>
      <w:r>
        <w:t>2.3 Formazioni</w:t>
      </w:r>
    </w:p>
    <w:p>
      <w:r>
        <w:t>La pagina Formazioni usa lo stesso principio del CMS: nessuna card hardcoded. Deve mostrare solo contenuti pubblici/attivi.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Tipologie: Webinar, Corso, Workshop, Formazione su misura, Evento — elenco modificabile.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Stati: Bozza, Programmato, Aperto, Completo, Terminato, Archiviato.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Per 'Su misura' la data può essere assente e la CTA porta al contatto/richiesta.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Una formazione può essere promossa in Home indipendentemente dalla sua posizione cronologica.</w:t>
      </w:r>
    </w:p>
    <w:p>
      <w:pPr>
        <w:pStyle w:val="Heading1"/>
        <w:keepNext/>
        <w:pageBreakBefore/>
      </w:pPr>
      <w:r>
        <w:t>3. Admin Centre = CMS custom di Bussola AI</w:t>
      </w:r>
    </w:p>
    <w:p>
      <w:r>
        <w:t>CMS significa Content Management System. In Bussola AI il CMS è l'Admin Centre costruito specificamente per il progetto: invece di usare WordPress o un headless CMS generico, si realizza un'interfaccia che gestisce solo le funzioni realmente necessarie.</w:t>
      </w:r>
    </w:p>
    <w:p>
      <w:pPr>
        <w:pStyle w:val="Heading2"/>
        <w:keepNext/>
      </w:pPr>
      <w:r>
        <w:t>3.1 Menu target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Dashboard</w:t>
        <w:br/>
        <w:t>Contenuti</w:t>
        <w:br/>
        <w:t>├─ Articoli</w:t>
        <w:br/>
        <w:t>├─ Nuovo articolo</w:t>
        <w:br/>
        <w:t>├─ Categorie</w:t>
        <w:br/>
        <w:t>└─ Calendario editoriale</w:t>
        <w:br/>
        <w:br/>
        <w:t>Formazioni</w:t>
        <w:br/>
        <w:t>├─ Elenco</w:t>
        <w:br/>
        <w:t>├─ Nuova formazione</w:t>
        <w:br/>
        <w:t>└─ Calendario</w:t>
        <w:br/>
        <w:br/>
        <w:t>Newsletter</w:t>
        <w:br/>
        <w:t>├─ Iscritti</w:t>
        <w:br/>
        <w:t>├─ Campagne</w:t>
        <w:br/>
        <w:t>└─ Invii / errori</w:t>
        <w:br/>
        <w:br/>
        <w:t>Media</w:t>
        <w:br/>
        <w:t>AI Assistant</w:t>
        <w:br/>
        <w:t>SEO</w:t>
        <w:br/>
        <w:t>Analytics</w:t>
        <w:br/>
        <w:t>Impostazioni</w:t>
        <w:br/>
        <w:t>Audit log</w:t>
        <w:br/>
      </w:r>
    </w:p>
    <w:p>
      <w:pPr>
        <w:pStyle w:val="Heading2"/>
        <w:keepNext/>
      </w:pPr>
      <w:r>
        <w:t>3.2 Dashboard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Articoli pubblicati / bozze / programmati.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Formazioni attive / future.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Iscritti newsletter e trend.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Ultime campagne e stato invio.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Prossimi contenuti programmati.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Alert operativi: invio fallito, build fallita, contenuto senza SEO/immagine, ecc.</w:t>
      </w:r>
    </w:p>
    <w:p>
      <w:pPr>
        <w:pStyle w:val="Heading2"/>
        <w:keepNext/>
      </w:pPr>
      <w:r>
        <w:t>3.3 Editor articolo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381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Gruppo</w:t>
            </w:r>
          </w:p>
        </w:tc>
        <w:tc>
          <w:tcPr>
            <w:tcW w:type="dxa" w:w="6917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Campi principali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Identità</w:t>
            </w:r>
          </w:p>
        </w:tc>
        <w:tc>
          <w:tcPr>
            <w:tcW w:type="dxa" w:w="691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Titolo, slug, numero editoriale, autore, categoria, tag.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Contenuto</w:t>
            </w:r>
          </w:p>
        </w:tc>
        <w:tc>
          <w:tcPr>
            <w:tcW w:type="dxa" w:w="691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Lead/estratto, body, immagine copertina, alt text.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Pubblicazione</w:t>
            </w:r>
          </w:p>
        </w:tc>
        <w:tc>
          <w:tcPr>
            <w:tcW w:type="dxa" w:w="691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Stato, pubblica ora / programma, data e ora, featured opzionale.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</w:t>
            </w:r>
          </w:p>
        </w:tc>
        <w:tc>
          <w:tcPr>
            <w:tcW w:type="dxa" w:w="691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 title, meta description, canonical, OG image.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Newsletter</w:t>
            </w:r>
          </w:p>
        </w:tc>
        <w:tc>
          <w:tcPr>
            <w:tcW w:type="dxa" w:w="691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Invia newsletter sì/no, oggetto, preheader, body, stato campagna.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Sistema</w:t>
            </w:r>
          </w:p>
        </w:tc>
        <w:tc>
          <w:tcPr>
            <w:tcW w:type="dxa" w:w="691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created_at, updated_at, published_at, site_live_at, revision/version.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Calendario editoriale</w:t>
      </w:r>
    </w:p>
    <w:p>
      <w:r>
        <w:t>Vista unica di articoli e formazioni programmate. Il colore deve distinguere tipologia e stato; il calendario è un'interfaccia, non una seconda fonte dati.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Click sul contenuto → apertura editor.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Drag &amp; drop opzionale in una fase successiva; ogni cambio data deve aggiornare scheduled_at.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Tutti i timestamp salvati in UTC, visualizzati nell'Admin in Europe/Zurich.</w:t>
      </w:r>
    </w:p>
    <w:p>
      <w:pPr>
        <w:pStyle w:val="Heading1"/>
        <w:keepNext/>
        <w:pageBreakBefore/>
      </w:pPr>
      <w:r>
        <w:t>4. Modello dati consigliato</w:t>
      </w:r>
    </w:p>
    <w:p>
      <w:r>
        <w:t>Il modello seguente è la base. I nomi esatti possono essere adattati allo stack frontend, ma le responsabilità devono rimanere separate.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948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Tabella</w:t>
            </w:r>
          </w:p>
        </w:tc>
        <w:tc>
          <w:tcPr>
            <w:tcW w:type="dxa" w:w="6350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Scopo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profiles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Profilo dell'utente admin e ruolo applicativo.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categories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Categorie editoriali e colori.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articles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Contenuti articolo, stato, SEO, programmazione, newsletter.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formations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Webinar/corsi/formazioni su misura e stato.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media_assets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File, URL, alt text, metadati.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newsletter_subscribers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Mirror minimo degli iscritti/stati; il provider email resta responsabile di deliverability e unsubscribe.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newsletter_campaigns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Campagna associata a un articolo/formazione.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newsletter_deliveries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Esiti, provider id, errori aggregati.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outbox_events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Eventi affidabili da processare: article.published, site.rebuild, newsletter.send.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ai_conversations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Conversazioni dell'Assistente Editoriale.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ai_messages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Messaggi/metadati se si decide di conservare una copia applicativa.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audit_logs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Azioni sensibili: login, publish, delete, newsletter, tool AI.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site_settings</w:t>
            </w:r>
          </w:p>
        </w:tc>
        <w:tc>
          <w:tcPr>
            <w:tcW w:type="dxa" w:w="635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Impostazioni globali: default SEO, CTA, configurazioni non segrete.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Campi chiave di articles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id (uuid)</w:t>
        <w:br/>
        <w:t>publication_number (integer, unique, nullable finché non pubblicato)</w:t>
        <w:br/>
        <w:t>title</w:t>
        <w:br/>
        <w:t>slug (unique)</w:t>
        <w:br/>
        <w:t>excerpt</w:t>
        <w:br/>
        <w:t>content</w:t>
        <w:br/>
        <w:t>category_id</w:t>
        <w:br/>
        <w:t>cover_image_url</w:t>
        <w:br/>
        <w:t>cover_alt</w:t>
        <w:br/>
        <w:br/>
        <w:t>status = draft | scheduled | published | archived</w:t>
        <w:br/>
        <w:t>scheduled_at</w:t>
        <w:br/>
        <w:t>published_at</w:t>
        <w:br/>
        <w:t>site_live_at</w:t>
        <w:br/>
        <w:br/>
        <w:t>seo_title</w:t>
        <w:br/>
        <w:t>seo_description</w:t>
        <w:br/>
        <w:t>canonical_url</w:t>
        <w:br/>
        <w:t>og_image_url</w:t>
        <w:br/>
        <w:br/>
        <w:t>newsletter_enabled</w:t>
        <w:br/>
        <w:t>newsletter_status = pending | queued | sent | failed | skipped</w:t>
        <w:br/>
        <w:t>newsletter_sent_at</w:t>
        <w:br/>
        <w:br/>
        <w:t>created_at</w:t>
        <w:br/>
        <w:t>updated_at</w:t>
        <w:br/>
      </w:r>
    </w:p>
    <w:p>
      <w:pPr>
        <w:pStyle w:val="Heading2"/>
        <w:keepNext/>
      </w:pPr>
      <w:r>
        <w:t>4.2 Numerazione #001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Assegnare publication_number solo nel momento della prima pubblicazione.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L'operazione deve essere atomica per evitare duplicati.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Non rinumerare articoli già pubblicati.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Un articolo tornato in bozza conserva il proprio numero se era già stato pubblicato.</w:t>
      </w:r>
    </w:p>
    <w:p>
      <w:pPr>
        <w:pStyle w:val="Heading1"/>
        <w:keepNext/>
        <w:pageBreakBefore/>
      </w:pPr>
      <w:r>
        <w:t>5. Workflow di pubblicazione: articolo → sito → newsletter</w:t>
      </w:r>
    </w:p>
    <w:p>
      <w:r>
        <w:t>La pubblicazione è un evento di dominio. Non deve essere una sequenza di chiamate fragili direttamente dal browser.</w:t>
      </w:r>
    </w:p>
    <w:p>
      <w:pPr>
        <w:pStyle w:val="Heading2"/>
        <w:keepNext/>
      </w:pPr>
      <w:r>
        <w:t>5.1 Flusso immediato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1. Admin preme PUBBLICA</w:t>
        <w:br/>
        <w:t>2. Backend verifica autenticazione + MFA + autorizzazione</w:t>
        <w:br/>
        <w:t>3. Validazione contenuto (titolo, slug, body, categoria, SEO minimo)</w:t>
        <w:br/>
        <w:t>4. Transazione DB:</w:t>
        <w:br/>
        <w:t xml:space="preserve">   - assegna #progressivo se necessario</w:t>
        <w:br/>
        <w:t xml:space="preserve">   - status = published</w:t>
        <w:br/>
        <w:t xml:space="preserve">   - published_at = now()</w:t>
        <w:br/>
        <w:t xml:space="preserve">   - crea outbox event article.published</w:t>
        <w:br/>
        <w:t>5. Worker processa event:</w:t>
        <w:br/>
        <w:t xml:space="preserve">   - trigger Netlify build / revalidation</w:t>
        <w:br/>
        <w:t>6. Quando la pagina è effettivamente online:</w:t>
        <w:br/>
        <w:t xml:space="preserve">   - site_live_at valorizzato</w:t>
        <w:br/>
        <w:t xml:space="preserve">   - accoda newsletter.send</w:t>
        <w:br/>
        <w:t>7. ESP invia la newsletter</w:t>
        <w:br/>
        <w:t>8. newsletter_sent_at valorizzato</w:t>
        <w:br/>
        <w:t>9. Log e stato visibili in Admin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AFD"/>
            <w:tcBorders>
              <w:top w:val="single" w:sz="6" w:color="E0A93B"/>
              <w:left w:val="single" w:sz="18" w:color="E0A93B"/>
              <w:bottom w:val="single" w:sz="6" w:color="E0A93B"/>
              <w:right w:val="single" w:sz="6" w:color="E0A93B"/>
            </w:tcBorders>
          </w:tcPr>
          <w:p>
            <w:pPr>
              <w:spacing w:after="40"/>
            </w:pPr>
            <w:r>
              <w:rPr>
                <w:b/>
                <w:color w:val="E0A93B"/>
              </w:rPr>
              <w:t>Ordine importante</w:t>
            </w:r>
            <w:r>
              <w:br/>
              <w:t>La newsletter deve partire solo quando l'articolo è realmente raggiungibile online. Evita di inviare un'email con un link che può ancora restituire 404 o una versione vecchia.</w:t>
            </w:r>
          </w:p>
        </w:tc>
      </w:tr>
    </w:tbl>
    <w:p>
      <w:pPr>
        <w:pStyle w:val="Heading2"/>
        <w:keepNext/>
      </w:pPr>
      <w:r>
        <w:t>5.2 Pubblicazione programmata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L'articolo resta non pubblico fino a scheduled_at.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Un job schedulato identifica i contenuti dovuti e richiama lo stesso identico workflow di pubblicazione immediata.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La logica non va duplicata: 'pubblica ora' e 'pubblica alla data' devono convergere nello stesso servizio.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Con Netlify è possibile usare Scheduled Functions; in alternativa si può schedulare una Edge Function/cron lato backend. La scelta finale deve privilegiare affidabilità e semplicità.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Salvare gli orari in UTC e convertire in Europe/Zurich nell'interfaccia.</w:t>
      </w:r>
    </w:p>
    <w:p>
      <w:pPr>
        <w:pStyle w:val="Heading2"/>
        <w:keepNext/>
      </w:pPr>
      <w:r>
        <w:t>5.3 Idempotenza e anti-doppio invio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newsletter_enabled = true</w:t>
        <w:br/>
        <w:t>newsletter_status = queued</w:t>
        <w:br/>
        <w:t>newsletter_sent_at = null</w:t>
        <w:br/>
        <w:t>idempotency_key = "article:&lt;article_id&gt;:newsletter:v1"</w:t>
        <w:br/>
      </w:r>
    </w:p>
    <w:p>
      <w:pPr>
        <w:ind w:left="255" w:hanging="142"/>
      </w:pPr>
      <w:r>
        <w:rPr>
          <w:color w:val="2E7DF6"/>
        </w:rPr>
        <w:t xml:space="preserve">• </w:t>
      </w:r>
      <w:r>
        <w:t>Lo stesso evento non deve produrre due campagne.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Un semplice aggiornamento dell'articolo dopo la pubblicazione NON deve reinviare la newsletter.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Per reinviare, usare un'azione esplicita e una nuova campagna/versione.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Registrare provider_message/campaign_id per riconciliare gli invii.</w:t>
      </w:r>
    </w:p>
    <w:p>
      <w:pPr>
        <w:pStyle w:val="Heading2"/>
        <w:keepNext/>
      </w:pPr>
      <w:r>
        <w:t>5.4 Cosa si aggiorna automaticamente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438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6860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Effetto della pubblicazione</w:t>
            </w:r>
          </w:p>
        </w:tc>
      </w:tr>
      <w:tr>
        <w:trPr>
          <w:cantSplit/>
        </w:trPr>
        <w:tc>
          <w:tcPr>
            <w:tcW w:type="dxa" w:w="243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Archivio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Compare l'articolo con # e badge categoria.</w:t>
            </w:r>
          </w:p>
        </w:tc>
      </w:tr>
      <w:tr>
        <w:trPr>
          <w:cantSplit/>
        </w:trPr>
        <w:tc>
          <w:tcPr>
            <w:tcW w:type="dxa" w:w="243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Home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Entra nei 3 più recenti; il quarto esce dalla Home ma resta in Archivio.</w:t>
            </w:r>
          </w:p>
        </w:tc>
      </w:tr>
      <w:tr>
        <w:trPr>
          <w:cantSplit/>
        </w:trPr>
        <w:tc>
          <w:tcPr>
            <w:tcW w:type="dxa" w:w="243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Pagina articolo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Diventa pubblica all'URL canonico.</w:t>
            </w:r>
          </w:p>
        </w:tc>
      </w:tr>
      <w:tr>
        <w:trPr>
          <w:cantSplit/>
        </w:trPr>
        <w:tc>
          <w:tcPr>
            <w:tcW w:type="dxa" w:w="243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Sitemap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L'URL viene incluso tra i contenuti pubblici.</w:t>
            </w:r>
          </w:p>
        </w:tc>
      </w:tr>
      <w:tr>
        <w:trPr>
          <w:cantSplit/>
        </w:trPr>
        <w:tc>
          <w:tcPr>
            <w:tcW w:type="dxa" w:w="243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Structured data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Generato Article JSON-LD con campi disponibili.</w:t>
            </w:r>
          </w:p>
        </w:tc>
      </w:tr>
      <w:tr>
        <w:trPr>
          <w:cantSplit/>
        </w:trPr>
        <w:tc>
          <w:tcPr>
            <w:tcW w:type="dxa" w:w="243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Newsletter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Campagna associata all'articolo e inviata solo dopo live check.</w:t>
            </w:r>
          </w:p>
        </w:tc>
      </w:tr>
      <w:tr>
        <w:trPr>
          <w:cantSplit/>
        </w:trPr>
        <w:tc>
          <w:tcPr>
            <w:tcW w:type="dxa" w:w="243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AI knowledge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L'articolo può essere indicizzato per ricerca semantica interna e suggerimenti futuri.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6. Newsletter: infrastruttura e regole</w:t>
      </w:r>
    </w:p>
    <w:p>
      <w:r>
        <w:t>La newsletter è parte del prodotto, non un'appendice. Il CMS deve conservare lo stato editoriale della campagna, ma l'invio è preferibile affidarlo a un ESP specializzato per reputazione, bounce, unsubscribe e deliverability.</w:t>
      </w:r>
    </w:p>
    <w:p>
      <w:pPr>
        <w:pStyle w:val="Heading2"/>
        <w:keepNext/>
      </w:pPr>
      <w:r>
        <w:t>6.1 Requisiti minimi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Double opt-in o processo di conferma adeguato alla strategia legale scelta.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Unsubscribe semplice e registrato.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Consenso, fonte, data iscrizione, data conferma e stato conservati.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Template coerente con Bussola AI.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Oggetto, preheader e body modificabili prima della pubblicazione.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Preview desktop/mobile prima dell'invio.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Log campaign_id, sent_at, errore e stato.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Webhook del provider per unsubscribe/bounce sincronizzati con Supabase.</w:t>
      </w:r>
    </w:p>
    <w:p>
      <w:pPr>
        <w:pStyle w:val="Heading2"/>
        <w:keepNext/>
      </w:pPr>
      <w:r>
        <w:t>6.2 Regola 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AFD"/>
            <w:tcBorders>
              <w:top w:val="single" w:sz="6" w:color="0B3D91"/>
              <w:left w:val="single" w:sz="18" w:color="0B3D91"/>
              <w:bottom w:val="single" w:sz="6" w:color="0B3D91"/>
              <w:right w:val="single" w:sz="6" w:color="0B3D91"/>
            </w:tcBorders>
          </w:tcPr>
          <w:p>
            <w:pPr>
              <w:spacing w:after="40"/>
            </w:pPr>
            <w:r>
              <w:rPr>
                <w:b/>
                <w:color w:val="0B3D91"/>
              </w:rPr>
              <w:t>AI prepara, umano approva</w:t>
            </w:r>
            <w:r>
              <w:br/>
              <w:t>L'Assistente Editoriale può generare oggetto, preheader e corpo newsletter. La campagna può essere predisposta automaticamente, ma l'invio dipende dal publish approvato e dal controllo di sistema.</w:t>
            </w:r>
          </w:p>
        </w:tc>
      </w:tr>
    </w:tbl>
    <w:p>
      <w:pPr>
        <w:pStyle w:val="Heading1"/>
        <w:keepNext/>
        <w:pageBreakBefore/>
      </w:pPr>
      <w:r>
        <w:t>7. Sicurezza dell'Admin Centre</w:t>
      </w:r>
    </w:p>
    <w:p>
      <w:r>
        <w:t>Nascondere il link /admin è utile per pulizia UX, ma non è una misura di sicurezza. L'area deve resistere anche se l'URL è noto.</w:t>
      </w:r>
    </w:p>
    <w:p>
      <w:pPr>
        <w:pStyle w:val="Heading2"/>
        <w:keepNext/>
      </w:pPr>
      <w:r>
        <w:t>7.1 Autenticazione</w:t>
      </w:r>
    </w:p>
    <w:p>
      <w:pPr>
        <w:pStyle w:val="Checklist"/>
      </w:pPr>
      <w:r>
        <w:rPr>
          <w:color w:val="2E7DF6"/>
        </w:rPr>
        <w:t xml:space="preserve">☐ </w:t>
      </w:r>
      <w:r>
        <w:t>Rimuovere qualsiasi link Admin dalla navbar/footer pubblico.</w:t>
      </w:r>
    </w:p>
    <w:p>
      <w:pPr>
        <w:pStyle w:val="Checklist"/>
      </w:pPr>
      <w:r>
        <w:rPr>
          <w:color w:val="2E7DF6"/>
        </w:rPr>
        <w:t xml:space="preserve">☐ </w:t>
      </w:r>
      <w:r>
        <w:t>Route /admin protetta: utente non autenticato → login.</w:t>
      </w:r>
    </w:p>
    <w:p>
      <w:pPr>
        <w:pStyle w:val="Checklist"/>
      </w:pPr>
      <w:r>
        <w:rPr>
          <w:color w:val="2E7DF6"/>
        </w:rPr>
        <w:t xml:space="preserve">☐ </w:t>
      </w:r>
      <w:r>
        <w:t>Disabilitare self-signup; inizialmente esiste un solo account admin.</w:t>
      </w:r>
    </w:p>
    <w:p>
      <w:pPr>
        <w:pStyle w:val="Checklist"/>
      </w:pPr>
      <w:r>
        <w:rPr>
          <w:color w:val="2E7DF6"/>
        </w:rPr>
        <w:t xml:space="preserve">☐ </w:t>
      </w:r>
      <w:r>
        <w:t>Password forte e unica.</w:t>
      </w:r>
    </w:p>
    <w:p>
      <w:pPr>
        <w:pStyle w:val="Checklist"/>
      </w:pPr>
      <w:r>
        <w:rPr>
          <w:color w:val="2E7DF6"/>
        </w:rPr>
        <w:t xml:space="preserve">☐ </w:t>
      </w:r>
      <w:r>
        <w:t>MFA TOTP obbligatoria per entrare nelle funzioni amministrative.</w:t>
      </w:r>
    </w:p>
    <w:p>
      <w:pPr>
        <w:pStyle w:val="Checklist"/>
      </w:pPr>
      <w:r>
        <w:rPr>
          <w:color w:val="2E7DF6"/>
        </w:rPr>
        <w:t xml:space="preserve">☐ </w:t>
      </w:r>
      <w:r>
        <w:t>Session timeout e logout disponibili.</w:t>
      </w:r>
    </w:p>
    <w:p>
      <w:pPr>
        <w:pStyle w:val="Checklist"/>
      </w:pPr>
      <w:r>
        <w:rPr>
          <w:color w:val="2E7DF6"/>
        </w:rPr>
        <w:t xml:space="preserve">☐ </w:t>
      </w:r>
      <w:r>
        <w:t>Recupero account documentato e protetto.</w:t>
      </w:r>
    </w:p>
    <w:p>
      <w:pPr>
        <w:pStyle w:val="Heading2"/>
        <w:keepNext/>
      </w:pPr>
      <w:r>
        <w:t>7.2 Autorizzazione e database</w:t>
      </w:r>
    </w:p>
    <w:p>
      <w:pPr>
        <w:pStyle w:val="Checklist"/>
      </w:pPr>
      <w:r>
        <w:rPr>
          <w:color w:val="2E7DF6"/>
        </w:rPr>
        <w:t xml:space="preserve">☐ </w:t>
      </w:r>
      <w:r>
        <w:t>RLS attiva su tutte le tabelle esposte.</w:t>
      </w:r>
    </w:p>
    <w:p>
      <w:pPr>
        <w:pStyle w:val="Checklist"/>
      </w:pPr>
      <w:r>
        <w:rPr>
          <w:color w:val="2E7DF6"/>
        </w:rPr>
        <w:t xml:space="preserve">☐ </w:t>
      </w:r>
      <w:r>
        <w:t>Ruolo anon può leggere solo contenuti status=published e pubblicamente visibili.</w:t>
      </w:r>
    </w:p>
    <w:p>
      <w:pPr>
        <w:pStyle w:val="Checklist"/>
      </w:pPr>
      <w:r>
        <w:rPr>
          <w:color w:val="2E7DF6"/>
        </w:rPr>
        <w:t xml:space="preserve">☐ </w:t>
      </w:r>
      <w:r>
        <w:t>Ruolo autenticato non equivale automaticamente ad admin: controllare claim/role.</w:t>
      </w:r>
    </w:p>
    <w:p>
      <w:pPr>
        <w:pStyle w:val="Checklist"/>
      </w:pPr>
      <w:r>
        <w:rPr>
          <w:color w:val="2E7DF6"/>
        </w:rPr>
        <w:t xml:space="preserve">☐ </w:t>
      </w:r>
      <w:r>
        <w:t>Service role key usata solo server-side, mai nel browser.</w:t>
      </w:r>
    </w:p>
    <w:p>
      <w:pPr>
        <w:pStyle w:val="Checklist"/>
      </w:pPr>
      <w:r>
        <w:rPr>
          <w:color w:val="2E7DF6"/>
        </w:rPr>
        <w:t xml:space="preserve">☐ </w:t>
      </w:r>
      <w:r>
        <w:t>Storage protetto con policy coerenti: pubblico solo per asset pubblici.</w:t>
      </w:r>
    </w:p>
    <w:p>
      <w:pPr>
        <w:pStyle w:val="Checklist"/>
      </w:pPr>
      <w:r>
        <w:rPr>
          <w:color w:val="2E7DF6"/>
        </w:rPr>
        <w:t xml:space="preserve">☐ </w:t>
      </w:r>
      <w:r>
        <w:t>Azioni sensibili registrate in audit_logs.</w:t>
      </w:r>
    </w:p>
    <w:p>
      <w:pPr>
        <w:pStyle w:val="Heading2"/>
        <w:keepNext/>
      </w:pPr>
      <w:r>
        <w:t>7.3 Sicurezza applicativa</w:t>
      </w:r>
    </w:p>
    <w:p>
      <w:pPr>
        <w:pStyle w:val="Checklist"/>
      </w:pPr>
      <w:r>
        <w:rPr>
          <w:color w:val="2E7DF6"/>
        </w:rPr>
        <w:t xml:space="preserve">☐ </w:t>
      </w:r>
      <w:r>
        <w:t>CSP e security headers.</w:t>
      </w:r>
    </w:p>
    <w:p>
      <w:pPr>
        <w:pStyle w:val="Checklist"/>
      </w:pPr>
      <w:r>
        <w:rPr>
          <w:color w:val="2E7DF6"/>
        </w:rPr>
        <w:t xml:space="preserve">☐ </w:t>
      </w:r>
      <w:r>
        <w:t>Rate limit su login, AI endpoints, form newsletter e API sensibili.</w:t>
      </w:r>
    </w:p>
    <w:p>
      <w:pPr>
        <w:pStyle w:val="Checklist"/>
      </w:pPr>
      <w:r>
        <w:rPr>
          <w:color w:val="2E7DF6"/>
        </w:rPr>
        <w:t xml:space="preserve">☐ </w:t>
      </w:r>
      <w:r>
        <w:t>Validazione server-side di tutti gli input.</w:t>
      </w:r>
    </w:p>
    <w:p>
      <w:pPr>
        <w:pStyle w:val="Checklist"/>
      </w:pPr>
      <w:r>
        <w:rPr>
          <w:color w:val="2E7DF6"/>
        </w:rPr>
        <w:t xml:space="preserve">☐ </w:t>
      </w:r>
      <w:r>
        <w:t>Protezione da upload file pericolosi: MIME, estensioni, size limit, nomi sanitizzati.</w:t>
      </w:r>
    </w:p>
    <w:p>
      <w:pPr>
        <w:pStyle w:val="Checklist"/>
      </w:pPr>
      <w:r>
        <w:rPr>
          <w:color w:val="2E7DF6"/>
        </w:rPr>
        <w:t xml:space="preserve">☐ </w:t>
      </w:r>
      <w:r>
        <w:t>Segreti in Netlify/Supabase environment variables.</w:t>
      </w:r>
    </w:p>
    <w:p>
      <w:pPr>
        <w:pStyle w:val="Checklist"/>
      </w:pPr>
      <w:r>
        <w:rPr>
          <w:color w:val="2E7DF6"/>
        </w:rPr>
        <w:t xml:space="preserve">☐ </w:t>
      </w:r>
      <w:r>
        <w:t>Dipendenze aggiornate e vulnerability scanning nel repository.</w:t>
      </w:r>
    </w:p>
    <w:p>
      <w:pPr>
        <w:pStyle w:val="Checklist"/>
      </w:pPr>
      <w:r>
        <w:rPr>
          <w:color w:val="2E7DF6"/>
        </w:rPr>
        <w:t xml:space="preserve">☐ </w:t>
      </w:r>
      <w:r>
        <w:t>Backup e procedura di ripristino verificata.</w:t>
      </w:r>
    </w:p>
    <w:p>
      <w:pPr>
        <w:pStyle w:val="Checklist"/>
      </w:pPr>
      <w:r>
        <w:rPr>
          <w:color w:val="2E7DF6"/>
        </w:rPr>
        <w:t xml:space="preserve">☐ </w:t>
      </w:r>
      <w:r>
        <w:t>Staging separato dalla produzione.</w:t>
      </w:r>
    </w:p>
    <w:p>
      <w:pPr>
        <w:pStyle w:val="Checklist"/>
      </w:pPr>
      <w:r>
        <w:rPr>
          <w:color w:val="2E7DF6"/>
        </w:rPr>
        <w:t xml:space="preserve">☐ </w:t>
      </w:r>
      <w:r>
        <w:t>admin, preview e bozze marcati noindex; robots.txt non considerato una protezione.</w:t>
      </w:r>
    </w:p>
    <w:p>
      <w:pPr>
        <w:pStyle w:val="Heading2"/>
        <w:keepNext/>
      </w:pPr>
      <w:r>
        <w:t>7.4 Azioni ad alto rischio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835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Azione</w:t>
            </w:r>
          </w:p>
        </w:tc>
        <w:tc>
          <w:tcPr>
            <w:tcW w:type="dxa" w:w="6463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Regola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Pubblicare</w:t>
            </w:r>
          </w:p>
        </w:tc>
        <w:tc>
          <w:tcPr>
            <w:tcW w:type="dxa" w:w="646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Conferma esplicita nell'UI; richiedere sessione MFA valida.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Inviare newsletter</w:t>
            </w:r>
          </w:p>
        </w:tc>
        <w:tc>
          <w:tcPr>
            <w:tcW w:type="dxa" w:w="646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Mai tool AI autonomo senza il publish approvato o conferma esplicita.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Eliminare contenuto</w:t>
            </w:r>
          </w:p>
        </w:tc>
        <w:tc>
          <w:tcPr>
            <w:tcW w:type="dxa" w:w="646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Conferma forte + preferenza per soft-delete/archivio.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Cambiare slug di articolo live</w:t>
            </w:r>
          </w:p>
        </w:tc>
        <w:tc>
          <w:tcPr>
            <w:tcW w:type="dxa" w:w="646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Creare redirect 301 e aggiornare canonical.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Cambiare ruoli / sicurezza</w:t>
            </w:r>
          </w:p>
        </w:tc>
        <w:tc>
          <w:tcPr>
            <w:tcW w:type="dxa" w:w="646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Fuori dal tool AI standard; operazione amministrativa manuale.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Esportare subscriber</w:t>
            </w:r>
          </w:p>
        </w:tc>
        <w:tc>
          <w:tcPr>
            <w:tcW w:type="dxa" w:w="646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Log obbligatorio e accesso ristretto.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7.5 Livello extra opzionale</w:t>
      </w:r>
    </w:p>
    <w:p>
      <w:r>
        <w:t>Se in futuro vuoi un'ulteriore barriera, si può mettere un access gateway davanti a /admin (ad esempio Cloudflare Access). Non sostituisce Supabase Auth/MFA/RLS: è un livello aggiuntivo.</w:t>
      </w:r>
    </w:p>
    <w:p>
      <w:pPr>
        <w:pStyle w:val="Heading1"/>
        <w:keepNext/>
        <w:pageBreakBefore/>
      </w:pPr>
      <w:r>
        <w:t>8. Assistente Editoriale AI nell'Admin Centre</w:t>
      </w:r>
    </w:p>
    <w:p>
      <w:r>
        <w:t>L'Assistente non viene creato come GPT da usare dentro ChatGPT. È una funzione della tua applicazione: l'Admin Centre costruisce l'interfaccia chat, il backend chiama l'OpenAI API, e il contesto permanente viene gestito dal tuo sistema.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AFD"/>
            <w:tcBorders>
              <w:top w:val="single" w:sz="6" w:color="2E7DF6"/>
              <w:left w:val="single" w:sz="18" w:color="2E7DF6"/>
              <w:bottom w:val="single" w:sz="6" w:color="2E7DF6"/>
              <w:right w:val="single" w:sz="6" w:color="2E7DF6"/>
            </w:tcBorders>
          </w:tcPr>
          <w:p>
            <w:pPr>
              <w:spacing w:after="40"/>
            </w:pPr>
            <w:r>
              <w:rPr>
                <w:b/>
                <w:color w:val="2E7DF6"/>
              </w:rPr>
              <w:t>Modello mentale</w:t>
            </w:r>
            <w:r>
              <w:br/>
              <w:t>ChatGPT è un'applicazione completa. L'API fornisce l'intelligenza da inserire nella tua applicazione. Il tuo Assistente Editoriale è quindi un prodotto software costruito intorno a un modello OpenAI.</w:t>
            </w:r>
          </w:p>
        </w:tc>
      </w:tr>
    </w:tbl>
    <w:p>
      <w:pPr>
        <w:pStyle w:val="Heading2"/>
        <w:keepNext/>
      </w:pPr>
      <w:r>
        <w:t>8.1 Architettura della chat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Admin UI (chat)</w:t>
        <w:br/>
        <w:t xml:space="preserve">   ↓ messaggio + conversation_id + context_id</w:t>
        <w:br/>
        <w:t>Backend autenticato</w:t>
        <w:br/>
        <w:t xml:space="preserve">   ├─ verifica sessione / ruolo</w:t>
        <w:br/>
        <w:t xml:space="preserve">   ├─ carica Instructions correnti</w:t>
        <w:br/>
        <w:t xml:space="preserve">   ├─ abilita KB rilevante</w:t>
        <w:br/>
        <w:t xml:space="preserve">   ├─ dichiara Tools consentiti</w:t>
        <w:br/>
        <w:t xml:space="preserve">   └─ chiama OpenAI Responses API</w:t>
        <w:br/>
        <w:t xml:space="preserve">          ↓</w:t>
        <w:br/>
        <w:t xml:space="preserve">      risposta / tool call</w:t>
        <w:br/>
        <w:t xml:space="preserve">          ↓</w:t>
        <w:br/>
        <w:t>Backend esegue tool autorizzato</w:t>
        <w:br/>
        <w:t xml:space="preserve">          ↓</w:t>
        <w:br/>
        <w:t>UI mostra risposta in streaming</w:t>
        <w:br/>
      </w:r>
    </w:p>
    <w:p>
      <w:pPr>
        <w:pStyle w:val="Heading2"/>
        <w:keepNext/>
      </w:pPr>
      <w:r>
        <w:t>8.2 I quattro livelli permanenti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814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Livello</w:t>
            </w:r>
          </w:p>
        </w:tc>
        <w:tc>
          <w:tcPr>
            <w:tcW w:type="dxa" w:w="3515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Funzione</w:t>
            </w:r>
          </w:p>
        </w:tc>
        <w:tc>
          <w:tcPr>
            <w:tcW w:type="dxa" w:w="3969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Esempi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Instructions</w:t>
            </w:r>
          </w:p>
        </w:tc>
        <w:tc>
          <w:tcPr>
            <w:tcW w:type="dxa" w:w="351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Definiscono ruolo e comportamento.</w:t>
            </w:r>
          </w:p>
        </w:tc>
        <w:tc>
          <w:tcPr>
            <w:tcW w:type="dxa" w:w="3969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Tono, processo editoriale, regole fonti, divieti, criteri SEO.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Knowledge Base</w:t>
            </w:r>
          </w:p>
        </w:tc>
        <w:tc>
          <w:tcPr>
            <w:tcW w:type="dxa" w:w="351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Fornisce conoscenza proprietaria/versionata.</w:t>
            </w:r>
          </w:p>
        </w:tc>
        <w:tc>
          <w:tcPr>
            <w:tcW w:type="dxa" w:w="3969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Editorial System, Brand, Design System immagini, Newsletter System.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Conversation memory</w:t>
            </w:r>
          </w:p>
        </w:tc>
        <w:tc>
          <w:tcPr>
            <w:tcW w:type="dxa" w:w="351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Mantiene continuità multi-turn.</w:t>
            </w:r>
          </w:p>
        </w:tc>
        <w:tc>
          <w:tcPr>
            <w:tcW w:type="dxa" w:w="3969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“Prendiamo la seconda idea”, revisioni di uno stesso articolo.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Tools</w:t>
            </w:r>
          </w:p>
        </w:tc>
        <w:tc>
          <w:tcPr>
            <w:tcW w:type="dxa" w:w="351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Permettono all'AI di leggere o agire sul sistema.</w:t>
            </w:r>
          </w:p>
        </w:tc>
        <w:tc>
          <w:tcPr>
            <w:tcW w:type="dxa" w:w="3969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search_articles, create_draft, update_draft, get_calendar.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Istruzioni permanenti</w:t>
      </w:r>
    </w:p>
    <w:p>
      <w:r>
        <w:t>Con Responses API le istruzioni vanno considerate configurazione applicativa. Il backend deve allegare sempre la versione corrente delle istruzioni a ogni richiesta; non affidarsi al fatto che un turno precedente le abbia già incluse.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knowledge/</w:t>
        <w:br/>
        <w:t>├─ assistant_instructions.md</w:t>
        <w:br/>
        <w:t>├─ editorial_system.md</w:t>
        <w:br/>
        <w:t>├─ brand_system.md</w:t>
        <w:br/>
        <w:t>├─ image_design_system.md</w:t>
        <w:br/>
        <w:t>├─ newsletter_system.md</w:t>
        <w:br/>
        <w:t>├─ seo_guidelines.md</w:t>
        <w:br/>
        <w:t>└─ formations_guidelines.md</w:t>
        <w:br/>
      </w:r>
    </w:p>
    <w:p>
      <w:pPr>
        <w:ind w:left="255" w:hanging="142"/>
      </w:pPr>
      <w:r>
        <w:rPr>
          <w:color w:val="2E7DF6"/>
        </w:rPr>
        <w:t xml:space="preserve">• </w:t>
      </w:r>
      <w:r>
        <w:t>Versionare questi file in GitHub.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Ogni modifica importante alle istruzioni deve avere una versione e un changelog.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Separare regole rigide da esempi stilistici.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Non inserire segreti o dati personali inutili nella KB.</w:t>
      </w:r>
    </w:p>
    <w:p>
      <w:pPr>
        <w:pStyle w:val="Heading2"/>
        <w:keepNext/>
      </w:pPr>
      <w:r>
        <w:t>8.4 Knowledge Base: strategia consigliata</w:t>
      </w:r>
    </w:p>
    <w:p>
      <w:r>
        <w:t>Usare due fonti diverse in base alla natura dei dati: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3402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Tipo di conoscenza</w:t>
            </w:r>
          </w:p>
        </w:tc>
        <w:tc>
          <w:tcPr>
            <w:tcW w:type="dxa" w:w="5896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Tecnica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Documenti stabili/versionati</w:t>
            </w:r>
          </w:p>
        </w:tc>
        <w:tc>
          <w:tcPr>
            <w:tcW w:type="dxa" w:w="5896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OpenAI File Search / vector store: stile editoriale, brand, design immagini, regole newsletter, SEO.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Dati live del CMS</w:t>
            </w:r>
          </w:p>
        </w:tc>
        <w:tc>
          <w:tcPr>
            <w:tcW w:type="dxa" w:w="5896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Tool calls verso Supabase: articoli, formazioni, calendario, categorie, stati.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Ricerca semantica sugli articoli</w:t>
            </w:r>
          </w:p>
        </w:tc>
        <w:tc>
          <w:tcPr>
            <w:tcW w:type="dxa" w:w="5896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Supabase pgvector/embeddings, utile per similarità, link interni e controllo duplicati.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8.5 Memoria conversazionale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Ogni chat ha un conversation_id.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Una conversazione può essere generale o collegata a article_id / formation_id.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La sidebar Admin mostra conversazioni recenti e consente di riaprirle.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Definire una retention policy; non conservare indefinitamente ciò che non serve.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Per conversazioni molto lunghe, prevedere compaction/summarization tecnica.</w:t>
      </w:r>
    </w:p>
    <w:p>
      <w:pPr>
        <w:pStyle w:val="Heading2"/>
        <w:keepNext/>
      </w:pPr>
      <w:r>
        <w:t>8.6 Interfaccia consigliata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ASSISTENTE EDITORIALE</w:t>
        <w:br/>
        <w:t>┌──────────────┬───────────────────────────────┬──────────────────┐</w:t>
        <w:br/>
        <w:t>│ Conversazioni│ Chat                          │ Contesto attivo   │</w:t>
        <w:br/>
        <w:t>│ + Nuova      │ Tu: ...                       │ Articolo #---     │</w:t>
        <w:br/>
        <w:t>│ NotebookLM   │ AI: ...                       │ Categoria        │</w:t>
        <w:br/>
        <w:t>│ Piano mese   │                               │ SEO status       │</w:t>
        <w:br/>
        <w:t>│ ...          │ [Inserisci] [Crea bozza]      │ Newsletter       │</w:t>
        <w:br/>
        <w:t>└──────────────┴───────────────────────────────┴──────────────────┘</w:t>
        <w:br/>
      </w:r>
    </w:p>
    <w:p>
      <w:pPr>
        <w:ind w:left="255" w:hanging="142"/>
      </w:pPr>
      <w:r>
        <w:rPr>
          <w:color w:val="2E7DF6"/>
        </w:rPr>
        <w:t xml:space="preserve">• </w:t>
      </w:r>
      <w:r>
        <w:t>Streaming delle risposte per esperienza simile a ChatGPT.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Bottoni contestuali per trasformare l'output AI in dati del CMS senza copia/incolla.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Pannello laterale con contesto attivo: articolo, formazione, campagna.</w:t>
      </w:r>
    </w:p>
    <w:p>
      <w:pPr>
        <w:pStyle w:val="Heading1"/>
        <w:keepNext/>
        <w:pageBreakBefore/>
      </w:pPr>
      <w:r>
        <w:t>9. Tools dell'Assistente e limiti di autonomia</w:t>
      </w:r>
    </w:p>
    <w:p>
      <w:pPr>
        <w:pStyle w:val="Heading2"/>
        <w:keepNext/>
      </w:pPr>
      <w:r>
        <w:t>9.1 Tools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608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type="dxa" w:w="4365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Scopo</w:t>
            </w:r>
          </w:p>
        </w:tc>
        <w:tc>
          <w:tcPr>
            <w:tcW w:type="dxa" w:w="2324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Autonomia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search_articles</w:t>
            </w:r>
          </w:p>
        </w:tc>
        <w:tc>
          <w:tcPr>
            <w:tcW w:type="dxa" w:w="436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Cercare articoli e metadati.</w:t>
            </w:r>
          </w:p>
        </w:tc>
        <w:tc>
          <w:tcPr>
            <w:tcW w:type="dxa" w:w="232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Automatica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get_article</w:t>
            </w:r>
          </w:p>
        </w:tc>
        <w:tc>
          <w:tcPr>
            <w:tcW w:type="dxa" w:w="436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Leggere contenuto completo di un articolo.</w:t>
            </w:r>
          </w:p>
        </w:tc>
        <w:tc>
          <w:tcPr>
            <w:tcW w:type="dxa" w:w="232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Automatica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search_formations</w:t>
            </w:r>
          </w:p>
        </w:tc>
        <w:tc>
          <w:tcPr>
            <w:tcW w:type="dxa" w:w="436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Leggere formazioni e date.</w:t>
            </w:r>
          </w:p>
        </w:tc>
        <w:tc>
          <w:tcPr>
            <w:tcW w:type="dxa" w:w="232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Automatica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get_editorial_calendar</w:t>
            </w:r>
          </w:p>
        </w:tc>
        <w:tc>
          <w:tcPr>
            <w:tcW w:type="dxa" w:w="436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Leggere contenuti programmati.</w:t>
            </w:r>
          </w:p>
        </w:tc>
        <w:tc>
          <w:tcPr>
            <w:tcW w:type="dxa" w:w="232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Automatica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create_article_draft</w:t>
            </w:r>
          </w:p>
        </w:tc>
        <w:tc>
          <w:tcPr>
            <w:tcW w:type="dxa" w:w="436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Creare una bozza.</w:t>
            </w:r>
          </w:p>
        </w:tc>
        <w:tc>
          <w:tcPr>
            <w:tcW w:type="dxa" w:w="232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Consentita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update_article_draft</w:t>
            </w:r>
          </w:p>
        </w:tc>
        <w:tc>
          <w:tcPr>
            <w:tcW w:type="dxa" w:w="436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Aggiornare campi di una bozza.</w:t>
            </w:r>
          </w:p>
        </w:tc>
        <w:tc>
          <w:tcPr>
            <w:tcW w:type="dxa" w:w="232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Consentita con feedback UI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suggest_internal_links</w:t>
            </w:r>
          </w:p>
        </w:tc>
        <w:tc>
          <w:tcPr>
            <w:tcW w:type="dxa" w:w="436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Ricerca semantica e suggerimenti.</w:t>
            </w:r>
          </w:p>
        </w:tc>
        <w:tc>
          <w:tcPr>
            <w:tcW w:type="dxa" w:w="232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Automatica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generate_newsletter_draft</w:t>
            </w:r>
          </w:p>
        </w:tc>
        <w:tc>
          <w:tcPr>
            <w:tcW w:type="dxa" w:w="436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Creare campagna bozza.</w:t>
            </w:r>
          </w:p>
        </w:tc>
        <w:tc>
          <w:tcPr>
            <w:tcW w:type="dxa" w:w="232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Consentita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generate_seo_fields</w:t>
            </w:r>
          </w:p>
        </w:tc>
        <w:tc>
          <w:tcPr>
            <w:tcW w:type="dxa" w:w="436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Compilare proposta SEO.</w:t>
            </w:r>
          </w:p>
        </w:tc>
        <w:tc>
          <w:tcPr>
            <w:tcW w:type="dxa" w:w="232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Consentita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publish_article</w:t>
            </w:r>
          </w:p>
        </w:tc>
        <w:tc>
          <w:tcPr>
            <w:tcW w:type="dxa" w:w="436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Pubblicare contenuto.</w:t>
            </w:r>
          </w:p>
        </w:tc>
        <w:tc>
          <w:tcPr>
            <w:tcW w:type="dxa" w:w="232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Richiede conferma utente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send_newsletter</w:t>
            </w:r>
          </w:p>
        </w:tc>
        <w:tc>
          <w:tcPr>
            <w:tcW w:type="dxa" w:w="436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Inviare campagna.</w:t>
            </w:r>
          </w:p>
        </w:tc>
        <w:tc>
          <w:tcPr>
            <w:tcW w:type="dxa" w:w="232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Richiede conferma/trigger publish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delete_content</w:t>
            </w:r>
          </w:p>
        </w:tc>
        <w:tc>
          <w:tcPr>
            <w:tcW w:type="dxa" w:w="436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Eliminare contenuto.</w:t>
            </w:r>
          </w:p>
        </w:tc>
        <w:tc>
          <w:tcPr>
            <w:tcW w:type="dxa" w:w="232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Non disponibile V1 o conferma forte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Principio di conferma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AFD"/>
            <w:tcBorders>
              <w:top w:val="single" w:sz="6" w:color="B42318"/>
              <w:left w:val="single" w:sz="18" w:color="B42318"/>
              <w:bottom w:val="single" w:sz="6" w:color="B42318"/>
              <w:right w:val="single" w:sz="6" w:color="B42318"/>
            </w:tcBorders>
          </w:tcPr>
          <w:p>
            <w:pPr>
              <w:spacing w:after="40"/>
            </w:pPr>
            <w:r>
              <w:rPr>
                <w:b/>
                <w:color w:val="B42318"/>
              </w:rPr>
              <w:t>Human-in-the-loop</w:t>
            </w:r>
            <w:r>
              <w:br/>
              <w:t>L'AI può preparare, cercare, proporre e modificare bozze. Le azioni con impatto pubblico, commerciale o distruttivo devono richiedere una decisione esplicita nell'interfaccia.</w:t>
            </w:r>
          </w:p>
        </w:tc>
      </w:tr>
    </w:tbl>
    <w:p>
      <w:pPr>
        <w:pStyle w:val="Heading2"/>
        <w:keepNext/>
      </w:pPr>
      <w:r>
        <w:t>9.3 Audit AI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Registrare quale tool è stato richiesto, da quale conversazione, con quale utente e risultato.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Non registrare la API key o segreti nei log.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Per publish/send/delete, registrare anche la conferma UI e l'ID dell'operazione.</w:t>
      </w:r>
    </w:p>
    <w:p>
      <w:pPr>
        <w:pStyle w:val="Heading1"/>
        <w:keepNext/>
        <w:pageBreakBefore/>
      </w:pPr>
      <w:r>
        <w:t>10. Workflow AI editoriali</w:t>
      </w:r>
    </w:p>
    <w:p>
      <w:pPr>
        <w:pStyle w:val="Heading2"/>
        <w:keepNext/>
      </w:pPr>
      <w:r>
        <w:t>10.1 Creazione articolo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Idea</w:t>
        <w:br/>
        <w:t>→ controllo articoli simili</w:t>
        <w:br/>
        <w:t>→ eventuale ricerca/fonti</w:t>
        <w:br/>
        <w:t>→ 3 angolazioni</w:t>
        <w:br/>
        <w:t>→ scelta umana</w:t>
        <w:br/>
        <w:t>→ outline</w:t>
        <w:br/>
        <w:t>→ bozza</w:t>
        <w:br/>
        <w:t>→ revisione stile Bussola AI</w:t>
        <w:br/>
        <w:t>→ SEO</w:t>
        <w:br/>
        <w:t>→ link interni</w:t>
        <w:br/>
        <w:t>→ newsletter</w:t>
        <w:br/>
        <w:t>→ concept immagine</w:t>
        <w:br/>
        <w:t>→ preview</w:t>
        <w:br/>
        <w:t>→ approvazione</w:t>
        <w:br/>
        <w:t>→ pubblicazione</w:t>
        <w:br/>
      </w:r>
    </w:p>
    <w:p>
      <w:r>
        <w:t>L'Assistente deve privilegiare il processo rispetto alla generazione monolitica di un articolo completo. Questo rende più semplice controllare qualità, fonti, tono e differenziazione.</w:t>
      </w:r>
    </w:p>
    <w:p>
      <w:pPr>
        <w:pStyle w:val="Heading2"/>
        <w:keepNext/>
      </w:pPr>
      <w:r>
        <w:t>10.2 Funzioni AI prioritarie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1701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7597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Funzioni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V1</w:t>
            </w:r>
          </w:p>
        </w:tc>
        <w:tc>
          <w:tcPr>
            <w:tcW w:type="dxa" w:w="759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Chat persistente; outline; bozze; titoli; estratto; SEO; newsletter; categorie/tag; creazione/aggiornamento draft.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V2</w:t>
            </w:r>
          </w:p>
        </w:tc>
        <w:tc>
          <w:tcPr>
            <w:tcW w:type="dxa" w:w="759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Ricerca con fonti; similarità archivio; link interni; embeddings; concept immagini; controllo qualità.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V3</w:t>
            </w:r>
          </w:p>
        </w:tc>
        <w:tc>
          <w:tcPr>
            <w:tcW w:type="dxa" w:w="759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Chiedi alla Bussola pubblico; analytics strategist; trasformazione articolo→formazione; suggerimenti piano editoriale.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10.3 Structured output</w:t>
      </w:r>
    </w:p>
    <w:p>
      <w:r>
        <w:t>Per inserire automaticamente l'output nei campi del CMS, l'AI deve restituire dati strutturati quando la funzione lo richiede.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{</w:t>
        <w:br/>
        <w:t xml:space="preserve">  "title": "...",</w:t>
        <w:br/>
        <w:t xml:space="preserve">  "excerpt": "...",</w:t>
        <w:br/>
        <w:t xml:space="preserve">  "category_suggestion": "...",</w:t>
        <w:br/>
        <w:t xml:space="preserve">  "seo_title": "...",</w:t>
        <w:br/>
        <w:t xml:space="preserve">  "seo_description": "...",</w:t>
        <w:br/>
        <w:t xml:space="preserve">  "newsletter_subject": "...",</w:t>
        <w:br/>
        <w:t xml:space="preserve">  "newsletter_preheader": "...",</w:t>
        <w:br/>
        <w:t xml:space="preserve">  "newsletter_body": "..."</w:t>
        <w:br/>
        <w:t>}</w:t>
        <w:br/>
      </w:r>
    </w:p>
    <w:p>
      <w:pPr>
        <w:pStyle w:val="Heading2"/>
        <w:keepNext/>
      </w:pPr>
      <w:r>
        <w:t>10.4 Design System immagini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Il file image_design_system.md definisce stile, palette, composizione, soggetto ricorrente, ambientazioni, divieti e formati.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L'AI usa l'articolo + il Design System per generare il concept/prompt immagine.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Generazione immagine effettiva può essere integrata in una fase successiva; non è necessaria per il primo MVP.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Ogni asset deve avere alt text e diritti/uso coerenti con la strategia del progetto.</w:t>
      </w:r>
    </w:p>
    <w:p>
      <w:pPr>
        <w:pStyle w:val="Heading1"/>
        <w:keepNext/>
        <w:pageBreakBefore/>
      </w:pPr>
      <w:r>
        <w:t>11. API key, backend e sicurezza dell'integrazione AI</w:t>
      </w:r>
    </w:p>
    <w:p>
      <w:r>
        <w:t>La API key è la credenziale che consente al backend di chiamare OpenAI. Non è la chat e non deve mai essere esposta al browser.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CORRETTO</w:t>
        <w:br/>
        <w:t>Browser Admin</w:t>
        <w:br/>
        <w:t xml:space="preserve">   ↓</w:t>
        <w:br/>
        <w:t>Backend / Edge Function</w:t>
        <w:br/>
        <w:t xml:space="preserve">   ↓ usa OPENAI_API_KEY segreta</w:t>
        <w:br/>
        <w:t>OpenAI API</w:t>
        <w:br/>
        <w:br/>
        <w:t>SBAGLIATO</w:t>
        <w:br/>
        <w:t>Browser Admin</w:t>
        <w:br/>
        <w:t xml:space="preserve">   ↓ usa OPENAI_API_KEY</w:t>
        <w:br/>
        <w:t>OpenAI API</w:t>
        <w:br/>
      </w:r>
    </w:p>
    <w:p>
      <w:pPr>
        <w:pStyle w:val="Checklist"/>
      </w:pPr>
      <w:r>
        <w:rPr>
          <w:color w:val="2E7DF6"/>
        </w:rPr>
        <w:t xml:space="preserve">☐ </w:t>
      </w:r>
      <w:r>
        <w:t>OPENAI_API_KEY in ambiente server-side.</w:t>
      </w:r>
    </w:p>
    <w:p>
      <w:pPr>
        <w:pStyle w:val="Checklist"/>
      </w:pPr>
      <w:r>
        <w:rPr>
          <w:color w:val="2E7DF6"/>
        </w:rPr>
        <w:t xml:space="preserve">☐ </w:t>
      </w:r>
      <w:r>
        <w:t>Endpoint AI richiede sessione Supabase autenticata.</w:t>
      </w:r>
    </w:p>
    <w:p>
      <w:pPr>
        <w:pStyle w:val="Checklist"/>
      </w:pPr>
      <w:r>
        <w:rPr>
          <w:color w:val="2E7DF6"/>
        </w:rPr>
        <w:t xml:space="preserve">☐ </w:t>
      </w:r>
      <w:r>
        <w:t>Verificare ruolo admin lato server.</w:t>
      </w:r>
    </w:p>
    <w:p>
      <w:pPr>
        <w:pStyle w:val="Checklist"/>
      </w:pPr>
      <w:r>
        <w:rPr>
          <w:color w:val="2E7DF6"/>
        </w:rPr>
        <w:t xml:space="preserve">☐ </w:t>
      </w:r>
      <w:r>
        <w:t>Rate limit per evitare abuso/costi.</w:t>
      </w:r>
    </w:p>
    <w:p>
      <w:pPr>
        <w:pStyle w:val="Checklist"/>
      </w:pPr>
      <w:r>
        <w:rPr>
          <w:color w:val="2E7DF6"/>
        </w:rPr>
        <w:t xml:space="preserve">☐ </w:t>
      </w:r>
      <w:r>
        <w:t>Timeout e gestione errori.</w:t>
      </w:r>
    </w:p>
    <w:p>
      <w:pPr>
        <w:pStyle w:val="Checklist"/>
      </w:pPr>
      <w:r>
        <w:rPr>
          <w:color w:val="2E7DF6"/>
        </w:rPr>
        <w:t xml:space="preserve">☐ </w:t>
      </w:r>
      <w:r>
        <w:t>Budget/usage monitoring.</w:t>
      </w:r>
    </w:p>
    <w:p>
      <w:pPr>
        <w:pStyle w:val="Checklist"/>
      </w:pPr>
      <w:r>
        <w:rPr>
          <w:color w:val="2E7DF6"/>
        </w:rPr>
        <w:t xml:space="preserve">☐ </w:t>
      </w:r>
      <w:r>
        <w:t>Modello configurabile tramite environment variable, non hardcoded ovunque.</w:t>
      </w:r>
    </w:p>
    <w:p>
      <w:pPr>
        <w:pStyle w:val="Checklist"/>
      </w:pPr>
      <w:r>
        <w:rPr>
          <w:color w:val="2E7DF6"/>
        </w:rPr>
        <w:t xml:space="preserve">☐ </w:t>
      </w:r>
      <w:r>
        <w:t>Loggare request_id e metadati tecnici, non segreti.</w:t>
      </w:r>
    </w:p>
    <w:p>
      <w:pPr>
        <w:pStyle w:val="Heading1"/>
        <w:keepNext/>
        <w:pageBreakBefore/>
      </w:pPr>
      <w:r>
        <w:t>12. SEO tecnico ed editoriale</w:t>
      </w:r>
    </w:p>
    <w:p>
      <w:pPr>
        <w:pStyle w:val="Heading2"/>
        <w:keepNext/>
      </w:pPr>
      <w:r>
        <w:t>12.1 Requisiti tecnici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HTML crawlable per Home, Archivio, Formazioni e articoli. Evitare che il contenuto principale esista solo dopo JavaScript client-side se ciò compromette l'indicizzazione.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URL canonici con dominio definitivo.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Sitemap.xml generata solo con URL pubblici/canonici.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robots.txt coerente; admin/preview/noindex.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Article structured data JSON-LD sugli articoli.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Titolo, meta description, Open Graph e immagine sociale.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301 redirect quando cambia lo slug di un articolo già live.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Alt text per immagini.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Breadcrumb e internal linking dove utile.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Google Search Console configurata sul dominio definitivo.</w:t>
      </w:r>
    </w:p>
    <w:p>
      <w:pPr>
        <w:pStyle w:val="Heading2"/>
        <w:keepNext/>
      </w:pPr>
      <w:r>
        <w:t>12.2 Regole editoriali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Categorie chiare ma non eccessive.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Cluster tematici e link interni tra contenuti correlati.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Data pubblicazione e data aggiornamento separate.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AI può suggerire SEO/link, ma non deve forzare keyword stuffing.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La sitemap e i dati strutturati derivano dal CMS, non vengono aggiornati a mano.</w:t>
      </w:r>
    </w:p>
    <w:p>
      <w:pPr>
        <w:pStyle w:val="Heading1"/>
        <w:keepNext/>
        <w:pageBreakBefore/>
      </w:pPr>
      <w:r>
        <w:t>13. Privacy, cookie e conformità</w:t>
      </w:r>
    </w:p>
    <w:p>
      <w:r>
        <w:t>Bussola AI opera da un contesto svizzero; la conformità deve partire dalla LPD/FADP svizzera e valutare anche l'applicabilità del GDPR in base a destinatari, offerta e tracciamenti. Per il testo legale definitivo è opportuna una revisione professionale.</w:t>
      </w:r>
    </w:p>
    <w:p>
      <w:pPr>
        <w:pStyle w:val="Heading2"/>
        <w:keepNext/>
      </w:pPr>
      <w:r>
        <w:t>13.1 Privacy policy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Identità e contatto del titolare.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Categorie di dati trattati.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Finalità: newsletter, analytics, contatti, eventuali vendite/formazioni, sicurezza/log.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Fornitori e destinatari: hosting, database, email, analytics, AI.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Trasferimenti internazionali e garanzie applicabili.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Tempi/criteri di conservazione.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Diritti degli interessati e modalità di esercizio.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Aggiornamenti della policy.</w:t>
      </w:r>
    </w:p>
    <w:p>
      <w:pPr>
        <w:pStyle w:val="Heading2"/>
        <w:keepNext/>
      </w:pPr>
      <w:r>
        <w:t>13.2 Cookie e analytics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Inventario tecnico prima del banner: analytics, pixel, embed, video, calendari, form, pagamenti.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Non installare un banner generico senza sapere quali tecnologie richiedono consenso o informativa.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Valutare analytics privacy-friendly per ridurre complessità e dipendenza da tracking non essenziale.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Tenere registro dei servizi esterni e DPA/accordi quando necessari.</w:t>
      </w:r>
    </w:p>
    <w:p>
      <w:pPr>
        <w:pStyle w:val="Heading2"/>
        <w:keepNext/>
      </w:pPr>
      <w:r>
        <w:t>13.3 Newsletter e dati personali</w:t>
      </w:r>
    </w:p>
    <w:p>
      <w:pPr>
        <w:pStyle w:val="Checklist"/>
      </w:pPr>
      <w:r>
        <w:rPr>
          <w:color w:val="2E7DF6"/>
        </w:rPr>
        <w:t xml:space="preserve">☐ </w:t>
      </w:r>
      <w:r>
        <w:t>Consent record / timestamp.</w:t>
      </w:r>
    </w:p>
    <w:p>
      <w:pPr>
        <w:pStyle w:val="Checklist"/>
      </w:pPr>
      <w:r>
        <w:rPr>
          <w:color w:val="2E7DF6"/>
        </w:rPr>
        <w:t xml:space="preserve">☐ </w:t>
      </w:r>
      <w:r>
        <w:t>Fonte di iscrizione.</w:t>
      </w:r>
    </w:p>
    <w:p>
      <w:pPr>
        <w:pStyle w:val="Checklist"/>
      </w:pPr>
      <w:r>
        <w:rPr>
          <w:color w:val="2E7DF6"/>
        </w:rPr>
        <w:t xml:space="preserve">☐ </w:t>
      </w:r>
      <w:r>
        <w:t>Conferma iscrizione.</w:t>
      </w:r>
    </w:p>
    <w:p>
      <w:pPr>
        <w:pStyle w:val="Checklist"/>
      </w:pPr>
      <w:r>
        <w:rPr>
          <w:color w:val="2E7DF6"/>
        </w:rPr>
        <w:t xml:space="preserve">☐ </w:t>
      </w:r>
      <w:r>
        <w:t>Unsubscribe sempre disponibile.</w:t>
      </w:r>
    </w:p>
    <w:p>
      <w:pPr>
        <w:pStyle w:val="Checklist"/>
      </w:pPr>
      <w:r>
        <w:rPr>
          <w:color w:val="2E7DF6"/>
        </w:rPr>
        <w:t xml:space="preserve">☐ </w:t>
      </w:r>
      <w:r>
        <w:t>Sincronizzazione bounce/unsubscribe dal provider.</w:t>
      </w:r>
    </w:p>
    <w:p>
      <w:pPr>
        <w:pStyle w:val="Checklist"/>
      </w:pPr>
      <w:r>
        <w:rPr>
          <w:color w:val="2E7DF6"/>
        </w:rPr>
        <w:t xml:space="preserve">☐ </w:t>
      </w:r>
      <w:r>
        <w:t>Retention definita per contatti non più attivi.</w:t>
      </w:r>
    </w:p>
    <w:p>
      <w:pPr>
        <w:pStyle w:val="Checklist"/>
      </w:pPr>
      <w:r>
        <w:rPr>
          <w:color w:val="2E7DF6"/>
        </w:rPr>
        <w:t xml:space="preserve">☐ </w:t>
      </w:r>
      <w:r>
        <w:t>Nessuna lista email scaricabile/esportabile senza necessità e audit.</w:t>
      </w:r>
    </w:p>
    <w:p>
      <w:pPr>
        <w:pStyle w:val="Heading1"/>
        <w:keepNext/>
        <w:pageBreakBefore/>
      </w:pPr>
      <w:r>
        <w:t>14. Workflow di sviluppo con Claude Code</w:t>
      </w:r>
    </w:p>
    <w:p>
      <w:pPr/>
      <w:r>
        <w:t>Da questo punto in avanti Claude Code è lo strumento operativo principale sulla codebase. Cowork può restare utile per analisi, documentazione e coordinamento, ma tutte le modifiche tecniche devono convergere nel repository GitHub, che costituisce la source of truth del progetto.</w:t>
      </w:r>
    </w:p>
    <w:p>
      <w:pPr>
        <w:pStyle w:val="Heading2"/>
        <w:keepNext/>
      </w:pPr>
      <w:r>
        <w:t>14.1 Ruolo di Cowork e 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814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Strumento</w:t>
            </w:r>
          </w:p>
        </w:tc>
        <w:tc>
          <w:tcPr>
            <w:tcW w:type="dxa" w:w="2948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Ruolo nel progetto</w:t>
            </w:r>
          </w:p>
        </w:tc>
        <w:tc>
          <w:tcPr>
            <w:tcW w:type="dxa" w:w="4535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Da usare per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Claude Cowork</w:t>
            </w:r>
          </w:p>
        </w:tc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Collaboratore di progetto / orchestrazione</w:t>
            </w:r>
          </w:p>
        </w:tc>
        <w:tc>
          <w:tcPr>
            <w:tcW w:type="dxa" w:w="45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Audit ad alto livello, lettura blueprint, gap analysis, documentazione, scomposizione dei task.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Claude Code</w:t>
            </w:r>
          </w:p>
        </w:tc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Agente di sviluppo principale</w:t>
            </w:r>
          </w:p>
        </w:tc>
        <w:tc>
          <w:tcPr>
            <w:tcW w:type="dxa" w:w="45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Lettura della codebase, modifiche file, refactoring, migrazioni, test, debugging, comandi Git e verifica build.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GitHub</w:t>
            </w:r>
          </w:p>
        </w:tc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Source of truth</w:t>
            </w:r>
          </w:p>
        </w:tc>
        <w:tc>
          <w:tcPr>
            <w:tcW w:type="dxa" w:w="45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Repository ufficiale, commit, branch, cronologia e rollback.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Netlify</w:t>
            </w:r>
          </w:p>
        </w:tc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Deploy</w:t>
            </w:r>
          </w:p>
        </w:tc>
        <w:tc>
          <w:tcPr>
            <w:tcW w:type="dxa" w:w="45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Deploy Preview, build e produzione.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Supabase</w:t>
            </w:r>
          </w:p>
        </w:tc>
        <w:tc>
          <w:tcPr>
            <w:tcW w:type="dxa" w:w="294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Backend</w:t>
            </w:r>
          </w:p>
        </w:tc>
        <w:tc>
          <w:tcPr>
            <w:tcW w:type="dxa" w:w="453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Database, Auth, MFA, RLS, Storage e funzioni backend.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D"/>
            <w:tcBorders>
              <w:top w:val="single" w:sz="6" w:color="0B3D91"/>
              <w:left w:val="single" w:sz="18" w:color="0B3D91"/>
              <w:bottom w:val="single" w:sz="6" w:color="0B3D91"/>
              <w:right w:val="single" w:sz="6" w:color="0B3D91"/>
            </w:tcBorders>
          </w:tcPr>
          <w:p>
            <w:pPr>
              <w:spacing w:after="40"/>
            </w:pPr>
            <w:r>
              <w:rPr>
                <w:b/>
                <w:color w:val="0B3D91"/>
              </w:rPr>
              <w:t>Regola operativa</w:t>
            </w:r>
            <w:r>
              <w:br/>
              <w:t>Non far lavorare più agenti contemporaneamente sugli stessi file o sulle stesse migrazioni senza branch e coordinamento. Claude Code è l’esecutore principale del codice.</w:t>
            </w:r>
          </w:p>
        </w:tc>
      </w:tr>
    </w:tbl>
    <w:p>
      <w:pPr>
        <w:pStyle w:val="Heading2"/>
        <w:keepNext/>
      </w:pPr>
      <w:r>
        <w:t>14.2 Passaggio dal progetto Cowork a Claude Code</w:t>
      </w:r>
    </w:p>
    <w:p>
      <w:pPr>
        <w:pStyle w:val="Checklist"/>
      </w:pPr>
      <w:r>
        <w:rPr>
          <w:color w:val="2E7DF6"/>
        </w:rPr>
        <w:t xml:space="preserve">☐ </w:t>
      </w:r>
      <w:r>
        <w:t>Conservare integralmente il progetto esistente: nessuna riscrittura da zero.</w:t>
      </w:r>
    </w:p>
    <w:p>
      <w:pPr>
        <w:pStyle w:val="Checklist"/>
      </w:pPr>
      <w:r>
        <w:rPr>
          <w:color w:val="2E7DF6"/>
        </w:rPr>
        <w:t xml:space="preserve">☐ </w:t>
      </w:r>
      <w:r>
        <w:t>Verificare che tutti i file attuali siano presenti nella cartella locale e/o nel repository GitHub.</w:t>
      </w:r>
    </w:p>
    <w:p>
      <w:pPr>
        <w:pStyle w:val="Checklist"/>
      </w:pPr>
      <w:r>
        <w:rPr>
          <w:color w:val="2E7DF6"/>
        </w:rPr>
        <w:t xml:space="preserve">☐ </w:t>
      </w:r>
      <w:r>
        <w:t>Creare un commit di baseline prima delle modifiche strutturali, ad esempio baseline-before-claude-code.</w:t>
      </w:r>
    </w:p>
    <w:p>
      <w:pPr>
        <w:pStyle w:val="Checklist"/>
      </w:pPr>
      <w:r>
        <w:rPr>
          <w:color w:val="2E7DF6"/>
        </w:rPr>
        <w:t xml:space="preserve">☐ </w:t>
      </w:r>
      <w:r>
        <w:t>Aprire la stessa codebase con Claude Code.</w:t>
      </w:r>
    </w:p>
    <w:p>
      <w:pPr>
        <w:pStyle w:val="Checklist"/>
      </w:pPr>
      <w:r>
        <w:rPr>
          <w:color w:val="2E7DF6"/>
        </w:rPr>
        <w:t xml:space="preserve">☐ </w:t>
      </w:r>
      <w:r>
        <w:t>Come primo task, chiedere esclusivamente un audit tecnico senza modifiche.</w:t>
      </w:r>
    </w:p>
    <w:p>
      <w:pPr>
        <w:pStyle w:val="Checklist"/>
      </w:pPr>
      <w:r>
        <w:rPr>
          <w:color w:val="2E7DF6"/>
        </w:rPr>
        <w:t xml:space="preserve">☐ </w:t>
      </w:r>
      <w:r>
        <w:t>Confrontare il risultato dell’audit con questo Blueprint e produrre una gap analysis.</w:t>
      </w:r>
    </w:p>
    <w:p>
      <w:pPr>
        <w:pStyle w:val="Checklist"/>
      </w:pPr>
      <w:r>
        <w:rPr>
          <w:color w:val="2E7DF6"/>
        </w:rPr>
        <w:t xml:space="preserve">☐ </w:t>
      </w:r>
      <w:r>
        <w:t>Procedere per task piccoli, ciascuno su branch dedicato e con criteri di accettazione.</w:t>
      </w:r>
    </w:p>
    <w:p>
      <w:pPr>
        <w:pStyle w:val="Heading2"/>
        <w:keepNext/>
      </w:pPr>
      <w:r>
        <w:t>14.3 CLAUDE.md e contesto persistente</w:t>
      </w:r>
    </w:p>
    <w:p>
      <w:pPr/>
      <w:r>
        <w:t>Creare nella root del repository un file CLAUDE.md con le regole essenziali del progetto. Il documento completo resta in /docs; CLAUDE.md deve essere breve, prescrittivo e aggiornato.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# Bussola AI - regole Claude Code</w:t>
        <w:br/>
        <w:br/>
        <w:t>Leggi docs/Blueprint prima di modifiche architetturali.</w:t>
        <w:br/>
        <w:br/>
        <w:t>- Non riscrivere il progetto da zero.</w:t>
        <w:br/>
        <w:t>- Mantieni il design pubblico salvo richiesta esplicita.</w:t>
        <w:br/>
        <w:t>- GitHub è la source of truth.</w:t>
        <w:br/>
        <w:t>- Netlify è il deployment target.</w:t>
        <w:br/>
        <w:t>- Supabase è il backend target.</w:t>
        <w:br/>
        <w:t>- Nessun segreto/API key nel frontend o nel repository.</w:t>
        <w:br/>
        <w:t>- Ogni modifica DB deve avere una migrazione versionata.</w:t>
        <w:br/>
        <w:t>- Prima di modifiche strutturali: piano breve + file coinvolti.</w:t>
        <w:br/>
        <w:t>- Dopo ogni task: test, build, riepilogo modifiche e rischi.</w:t>
        <w:br/>
        <w:t>- Publish/newsletter/delete richiedono controlli e conferme esplicite.</w:t>
        <w:br/>
      </w:r>
    </w:p>
    <w:p>
      <w:pPr>
        <w:pStyle w:val="Heading2"/>
        <w:keepNext/>
      </w:pPr>
      <w:r>
        <w:t>14.4 Struttura documentale nel repository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bussola-ai/</w:t>
        <w:br/>
        <w:t>├─ CLAUDE.md</w:t>
        <w:br/>
        <w:t>├─ README.md</w:t>
        <w:br/>
        <w:t>├─ .env.example</w:t>
        <w:br/>
        <w:t>├─ docs/</w:t>
        <w:br/>
        <w:t>│  ├─ Bussola_AI_Blueprint_Operativo_v2.docx</w:t>
        <w:br/>
        <w:t>│  ├─ architecture.md</w:t>
        <w:br/>
        <w:t>│  └─ decisions.md</w:t>
        <w:br/>
        <w:t>├─ knowledge/</w:t>
        <w:br/>
        <w:t>│  ├─ assistant_instructions.md</w:t>
        <w:br/>
        <w:t>│  ├─ editorial_system.md</w:t>
        <w:br/>
        <w:t>│  ├─ brand_system.md</w:t>
        <w:br/>
        <w:t>│  ├─ image_design_system.md</w:t>
        <w:br/>
        <w:t>│  ├─ newsletter_system.md</w:t>
        <w:br/>
        <w:t>│  └─ seo_guidelines.md</w:t>
        <w:br/>
        <w:t>├─ supabase/</w:t>
        <w:br/>
        <w:t>│  └─ migrations/</w:t>
        <w:br/>
        <w:t>├─ src/</w:t>
        <w:br/>
        <w:t>└─ ...</w:t>
        <w:br/>
      </w:r>
    </w:p>
    <w:p>
      <w:pPr>
        <w:pStyle w:val="Heading2"/>
        <w:keepNext/>
      </w:pPr>
      <w:r>
        <w:t>14.5 Ciclo di lavoro per ogni task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1. Definizione del task</w:t>
        <w:br/>
        <w:t>2. Branch Git dedicato</w:t>
        <w:br/>
        <w:t>3. Claude Code analizza i file coinvolti</w:t>
        <w:br/>
        <w:t>4. Piano minimo della modifica</w:t>
        <w:br/>
        <w:t>5. Implementazione</w:t>
        <w:br/>
        <w:t>6. Test automatici + test locale</w:t>
        <w:br/>
        <w:t>7. Verifica build</w:t>
        <w:br/>
        <w:t>8. Commit</w:t>
        <w:br/>
        <w:t>9. Push GitHub</w:t>
        <w:br/>
        <w:t>10. Netlify Deploy Preview</w:t>
        <w:br/>
        <w:t>11. Test funzionale / sicurezza</w:t>
        <w:br/>
        <w:t>12. Merge su main</w:t>
        <w:br/>
        <w:t>13. Deploy produzione</w:t>
        <w:br/>
        <w:t>14. Verifica post-deploy</w:t>
        <w:br/>
      </w:r>
    </w:p>
    <w:p>
      <w:pPr>
        <w:pStyle w:val="Heading2"/>
        <w:keepNext/>
      </w:pPr>
      <w:r>
        <w:t>14.6 Template di task da dare a Claude Code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OBIETTIVO</w:t>
        <w:br/>
        <w:t>[una sola capacità]</w:t>
        <w:br/>
        <w:br/>
        <w:t>CONTESTO</w:t>
        <w:br/>
        <w:t>[architettura, file e dipendenze]</w:t>
        <w:br/>
        <w:br/>
        <w:t>REQUISITI FUNZIONALI</w:t>
        <w:br/>
        <w:t>- ...</w:t>
        <w:br/>
        <w:t>- ...</w:t>
        <w:br/>
        <w:br/>
        <w:t>SICUREZZA</w:t>
        <w:br/>
        <w:t>- Auth / RLS / segreti / validazione</w:t>
        <w:br/>
        <w:br/>
        <w:t>DATI</w:t>
        <w:br/>
        <w:t>- tabelle / campi / migrazioni</w:t>
        <w:br/>
        <w:br/>
        <w:t>UI</w:t>
        <w:br/>
        <w:t>- comportamento atteso</w:t>
        <w:br/>
        <w:br/>
        <w:t>CRITERI DI ACCETTAZIONE</w:t>
        <w:br/>
        <w:t>- test 1</w:t>
        <w:br/>
        <w:t>- test 2</w:t>
        <w:br/>
        <w:t>- test 3</w:t>
        <w:br/>
        <w:br/>
        <w:t>VINCOLI</w:t>
        <w:br/>
        <w:t>- non modificare componenti non necessari</w:t>
        <w:br/>
        <w:t>- non esporre segreti</w:t>
        <w:br/>
        <w:t>- documentare nuove env var</w:t>
        <w:br/>
        <w:t>- aggiungere/aggiornare test</w:t>
        <w:br/>
        <w:t>- indicare migrazione e rollback</w:t>
        <w:br/>
      </w:r>
    </w:p>
    <w:p>
      <w:pPr>
        <w:pStyle w:val="Heading2"/>
        <w:keepNext/>
      </w:pPr>
      <w:r>
        <w:t>14.7 Primo prompt consigliato a Claude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D"/>
            <w:tcBorders>
              <w:top w:val="single" w:sz="6" w:color="1F7A4D"/>
              <w:left w:val="single" w:sz="18" w:color="1F7A4D"/>
              <w:bottom w:val="single" w:sz="6" w:color="1F7A4D"/>
              <w:right w:val="single" w:sz="6" w:color="1F7A4D"/>
            </w:tcBorders>
          </w:tcPr>
          <w:p>
            <w:pPr>
              <w:spacing w:after="40"/>
            </w:pPr>
            <w:r>
              <w:rPr>
                <w:b/>
                <w:color w:val="1F7A4D"/>
              </w:rPr>
              <w:t>Primo task - solo audit</w:t>
            </w:r>
            <w:r>
              <w:br/>
              <w:t>Analizza questa codebase senza apportare modifiche. Identifica framework, routing, componenti, dipendenze, dati hardcoded, configurazione Netlify, stato dell’Admin Centre, gestione dei contenuti e rischi di sicurezza. Confronta poi lo stato attuale con il Blueprint Bussola AI e produci una gap analysis con una migrazione incrementale per task indipendenti. Non implementare ancora nulla.</w:t>
            </w:r>
          </w:p>
        </w:tc>
      </w:tr>
    </w:tbl>
    <w:p>
      <w:pPr>
        <w:pStyle w:val="Heading2"/>
        <w:keepNext/>
      </w:pPr>
      <w:r>
        <w:t>14.8 Regole repository e qualità</w:t>
      </w:r>
    </w:p>
    <w:p>
      <w:pPr>
        <w:pStyle w:val="Checklist"/>
      </w:pPr>
      <w:r>
        <w:rPr>
          <w:color w:val="2E7DF6"/>
        </w:rPr>
        <w:t xml:space="preserve">☐ </w:t>
      </w:r>
      <w:r>
        <w:t>README con setup locale e comandi principali.</w:t>
      </w:r>
    </w:p>
    <w:p>
      <w:pPr>
        <w:pStyle w:val="Checklist"/>
      </w:pPr>
      <w:r>
        <w:rPr>
          <w:color w:val="2E7DF6"/>
        </w:rPr>
        <w:t xml:space="preserve">☐ </w:t>
      </w:r>
      <w:r>
        <w:t>.env.example senza valori segreti.</w:t>
      </w:r>
    </w:p>
    <w:p>
      <w:pPr>
        <w:pStyle w:val="Checklist"/>
      </w:pPr>
      <w:r>
        <w:rPr>
          <w:color w:val="2E7DF6"/>
        </w:rPr>
        <w:t xml:space="preserve">☐ </w:t>
      </w:r>
      <w:r>
        <w:t>Migrazioni Supabase versionate e riproducibili.</w:t>
      </w:r>
    </w:p>
    <w:p>
      <w:pPr>
        <w:pStyle w:val="Checklist"/>
      </w:pPr>
      <w:r>
        <w:rPr>
          <w:color w:val="2E7DF6"/>
        </w:rPr>
        <w:t xml:space="preserve">☐ </w:t>
      </w:r>
      <w:r>
        <w:t>Cartella /knowledge versionata.</w:t>
      </w:r>
    </w:p>
    <w:p>
      <w:pPr>
        <w:pStyle w:val="Checklist"/>
      </w:pPr>
      <w:r>
        <w:rPr>
          <w:color w:val="2E7DF6"/>
        </w:rPr>
        <w:t xml:space="preserve">☐ </w:t>
      </w:r>
      <w:r>
        <w:t>Deploy Preview per modifiche importanti.</w:t>
      </w:r>
    </w:p>
    <w:p>
      <w:pPr>
        <w:pStyle w:val="Checklist"/>
      </w:pPr>
      <w:r>
        <w:rPr>
          <w:color w:val="2E7DF6"/>
        </w:rPr>
        <w:t xml:space="preserve">☐ </w:t>
      </w:r>
      <w:r>
        <w:t>Mai modificare manualmente la produzione in modo non replicabile dal repository.</w:t>
      </w:r>
    </w:p>
    <w:p>
      <w:pPr>
        <w:pStyle w:val="Checklist"/>
      </w:pPr>
      <w:r>
        <w:rPr>
          <w:color w:val="2E7DF6"/>
        </w:rPr>
        <w:t xml:space="preserve">☐ </w:t>
      </w:r>
      <w:r>
        <w:t>Prima dei task ad alto rischio creare un punto di rollback/commit stabile.</w:t>
      </w:r>
    </w:p>
    <w:p>
      <w:pPr>
        <w:pStyle w:val="Checklist"/>
      </w:pPr>
      <w:r>
        <w:rPr>
          <w:color w:val="2E7DF6"/>
        </w:rPr>
        <w:t xml:space="preserve">☐ </w:t>
      </w:r>
      <w:r>
        <w:t>Ogni task termina solo dopo build pulita e verifica dei criteri di accettazione.</w:t>
      </w:r>
    </w:p>
    <w:p>
      <w:pPr>
        <w:pStyle w:val="Heading1"/>
        <w:keepNext/>
        <w:pageBreakBefore/>
      </w:pPr>
      <w:r>
        <w:t>15. Roadmap operativa e carico di lavoro</w:t>
      </w:r>
    </w:p>
    <w:p>
      <w:pPr/>
      <w:r>
        <w:t>La roadmap seguente parte dal progetto già esistente: design e prima versione del sito non vengono ricostruiti. Le ore sono stime operative da usare per pianificare il lavoro con Claude Code; includono supervisione, test e correzioni, non solo generazione del codice.</w:t>
      </w:r>
    </w:p>
    <w:p>
      <w:pPr>
        <w:pStyle w:val="Heading2"/>
        <w:keepNext/>
      </w:pPr>
      <w:r>
        <w:t>15.1 Stima complessiva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268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Livello</w:t>
            </w:r>
          </w:p>
        </w:tc>
        <w:tc>
          <w:tcPr>
            <w:tcW w:type="dxa" w:w="5386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Risultato</w:t>
            </w:r>
          </w:p>
        </w:tc>
        <w:tc>
          <w:tcPr>
            <w:tcW w:type="dxa" w:w="1701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Stima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MVP serio</w:t>
            </w:r>
          </w:p>
        </w:tc>
        <w:tc>
          <w:tcPr>
            <w:tcW w:type="dxa" w:w="5386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Supabase, Admin sicuro, CMS, articoli/formazioni dinamici, Home automatica.</w:t>
            </w:r>
          </w:p>
        </w:tc>
        <w:tc>
          <w:tcPr>
            <w:tcW w:type="dxa" w:w="170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25-40 h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Versione 1 completa</w:t>
            </w:r>
          </w:p>
        </w:tc>
        <w:tc>
          <w:tcPr>
            <w:tcW w:type="dxa" w:w="5386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MVP + programmazione, newsletter affidabile, SEO, privacy, hardening e test.</w:t>
            </w:r>
          </w:p>
        </w:tc>
        <w:tc>
          <w:tcPr>
            <w:tcW w:type="dxa" w:w="170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45-70 h totali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Versione AI completa</w:t>
            </w:r>
          </w:p>
        </w:tc>
        <w:tc>
          <w:tcPr>
            <w:tcW w:type="dxa" w:w="5386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V1 + Assistente Editoriale con KB, memoria e tools sul CMS.</w:t>
            </w:r>
          </w:p>
        </w:tc>
        <w:tc>
          <w:tcPr>
            <w:tcW w:type="dxa" w:w="170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65-100 h totali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D"/>
            <w:tcBorders>
              <w:top w:val="single" w:sz="6" w:color="0B3D91"/>
              <w:left w:val="single" w:sz="18" w:color="0B3D91"/>
              <w:bottom w:val="single" w:sz="6" w:color="0B3D91"/>
              <w:right w:val="single" w:sz="6" w:color="0B3D91"/>
            </w:tcBorders>
          </w:tcPr>
          <w:p>
            <w:pPr>
              <w:spacing w:after="40"/>
            </w:pPr>
            <w:r>
              <w:rPr>
                <w:b/>
                <w:color w:val="0B3D91"/>
              </w:rPr>
              <w:t>Target consigliato</w:t>
            </w:r>
            <w:r>
              <w:br/>
              <w:t>Per arrivare al punto “Bussola AI è un prodotto serio e posso iniziare a pubblicare”, pianifica circa 40-60 ore. L’AI avanzata può essere aggiunta dopo, senza bloccare il lancio.</w:t>
            </w:r>
          </w:p>
        </w:tc>
      </w:tr>
    </w:tbl>
    <w:p>
      <w:pPr>
        <w:pStyle w:val="Heading2"/>
        <w:keepNext/>
      </w:pPr>
      <w:r>
        <w:t>15.2 Roadmap per fasi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1361"/>
            <w:shd w:fill="0B3D91"/>
            <w:vAlign w:val="center"/>
          </w:tcPr>
          <w:p>
            <w:r>
              <w:rPr>
                <w:b/>
                <w:color w:val="FFFFFF"/>
                <w:sz w:val="14"/>
              </w:rPr>
              <w:t>Fase</w:t>
            </w:r>
          </w:p>
        </w:tc>
        <w:tc>
          <w:tcPr>
            <w:tcW w:type="dxa" w:w="3628"/>
            <w:shd w:fill="0B3D91"/>
            <w:vAlign w:val="center"/>
          </w:tcPr>
          <w:p>
            <w:r>
              <w:rPr>
                <w:b/>
                <w:color w:val="FFFFFF"/>
                <w:sz w:val="14"/>
              </w:rPr>
              <w:t>Lavoro principale</w:t>
            </w:r>
          </w:p>
        </w:tc>
        <w:tc>
          <w:tcPr>
            <w:tcW w:type="dxa" w:w="3572"/>
            <w:shd w:fill="0B3D91"/>
            <w:vAlign w:val="center"/>
          </w:tcPr>
          <w:p>
            <w:r>
              <w:rPr>
                <w:b/>
                <w:color w:val="FFFFFF"/>
                <w:sz w:val="14"/>
              </w:rPr>
              <w:t>Output / Definition of Done</w:t>
            </w:r>
          </w:p>
        </w:tc>
        <w:tc>
          <w:tcPr>
            <w:tcW w:type="dxa" w:w="737"/>
            <w:shd w:fill="0B3D91"/>
            <w:vAlign w:val="center"/>
          </w:tcPr>
          <w:p>
            <w:r>
              <w:rPr>
                <w:b/>
                <w:color w:val="FFFFFF"/>
                <w:sz w:val="14"/>
              </w:rPr>
              <w:t>Ore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0 - Baseline e audit</w:t>
            </w:r>
          </w:p>
        </w:tc>
        <w:tc>
          <w:tcPr>
            <w:tcW w:type="dxa" w:w="362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Congelare versione attuale, commit baseline, audit Claude Code, gap analysis.</w:t>
            </w:r>
          </w:p>
        </w:tc>
        <w:tc>
          <w:tcPr>
            <w:tcW w:type="dxa" w:w="357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Sai esattamente cosa esiste, cosa è hardcoded e cosa migrare.</w:t>
            </w:r>
          </w:p>
        </w:tc>
        <w:tc>
          <w:tcPr>
            <w:tcW w:type="dxa" w:w="73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2-4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1 - Foundation</w:t>
            </w:r>
          </w:p>
        </w:tc>
        <w:tc>
          <w:tcPr>
            <w:tcW w:type="dxa" w:w="362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Supabase project, env, staging, schema iniziale, migrazioni.</w:t>
            </w:r>
          </w:p>
        </w:tc>
        <w:tc>
          <w:tcPr>
            <w:tcW w:type="dxa" w:w="357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GitHub + Netlify + Supabase collegati in modo riproducibile.</w:t>
            </w:r>
          </w:p>
        </w:tc>
        <w:tc>
          <w:tcPr>
            <w:tcW w:type="dxa" w:w="73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2 - Sicurezza Admin</w:t>
            </w:r>
          </w:p>
        </w:tc>
        <w:tc>
          <w:tcPr>
            <w:tcW w:type="dxa" w:w="362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Auth, account unico, MFA TOTP, RLS, route /admin, audit base.</w:t>
            </w:r>
          </w:p>
        </w:tc>
        <w:tc>
          <w:tcPr>
            <w:tcW w:type="dxa" w:w="357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Un anonimo/non-admin non può accedere o modificare dati.</w:t>
            </w:r>
          </w:p>
        </w:tc>
        <w:tc>
          <w:tcPr>
            <w:tcW w:type="dxa" w:w="73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4-7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3 - CMS articoli</w:t>
            </w:r>
          </w:p>
        </w:tc>
        <w:tc>
          <w:tcPr>
            <w:tcW w:type="dxa" w:w="362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CRUD bozze, editor, categorie/colori, numerazione, media.</w:t>
            </w:r>
          </w:p>
        </w:tc>
        <w:tc>
          <w:tcPr>
            <w:tcW w:type="dxa" w:w="357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Un articolo si crea/modifica dall’Admin senza codice.</w:t>
            </w:r>
          </w:p>
        </w:tc>
        <w:tc>
          <w:tcPr>
            <w:tcW w:type="dxa" w:w="73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5-8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4 - CMS formazioni</w:t>
            </w:r>
          </w:p>
        </w:tc>
        <w:tc>
          <w:tcPr>
            <w:tcW w:type="dxa" w:w="362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Tipi, stati, date, featured Home, formazione su misura.</w:t>
            </w:r>
          </w:p>
        </w:tc>
        <w:tc>
          <w:tcPr>
            <w:tcW w:type="dxa" w:w="357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Formazioni gestibili dall’Admin.</w:t>
            </w:r>
          </w:p>
        </w:tc>
        <w:tc>
          <w:tcPr>
            <w:tcW w:type="dxa" w:w="73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5 - Frontend dinamico</w:t>
            </w:r>
          </w:p>
        </w:tc>
        <w:tc>
          <w:tcPr>
            <w:tcW w:type="dxa" w:w="362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Home ultimi 3, Archivio, Formazioni alimentati dal DB.</w:t>
            </w:r>
          </w:p>
        </w:tc>
        <w:tc>
          <w:tcPr>
            <w:tcW w:type="dxa" w:w="357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Il pubblico riflette automaticamente i dati CMS.</w:t>
            </w:r>
          </w:p>
        </w:tc>
        <w:tc>
          <w:tcPr>
            <w:tcW w:type="dxa" w:w="73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4-7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6 - Publish engine</w:t>
            </w:r>
          </w:p>
        </w:tc>
        <w:tc>
          <w:tcPr>
            <w:tcW w:type="dxa" w:w="362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Pubblica ora, scheduled_at, numero #, outbox, live check.</w:t>
            </w:r>
          </w:p>
        </w:tc>
        <w:tc>
          <w:tcPr>
            <w:tcW w:type="dxa" w:w="357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Stesso workflow affidabile per immediato e programmato.</w:t>
            </w:r>
          </w:p>
        </w:tc>
        <w:tc>
          <w:tcPr>
            <w:tcW w:type="dxa" w:w="73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7 - Newsletter</w:t>
            </w:r>
          </w:p>
        </w:tc>
        <w:tc>
          <w:tcPr>
            <w:tcW w:type="dxa" w:w="362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Provider ESP, template, opt-in, unsubscribe, webhook, trigger post-live.</w:t>
            </w:r>
          </w:p>
        </w:tc>
        <w:tc>
          <w:tcPr>
            <w:tcW w:type="dxa" w:w="357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Articolo live -&gt; una newsletter, senza doppio invio.</w:t>
            </w:r>
          </w:p>
        </w:tc>
        <w:tc>
          <w:tcPr>
            <w:tcW w:type="dxa" w:w="73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5-8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8 - SEO + legal</w:t>
            </w:r>
          </w:p>
        </w:tc>
        <w:tc>
          <w:tcPr>
            <w:tcW w:type="dxa" w:w="362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Sitemap, canonical, Article JSON-LD, Search Console, privacy/cookie.</w:t>
            </w:r>
          </w:p>
        </w:tc>
        <w:tc>
          <w:tcPr>
            <w:tcW w:type="dxa" w:w="357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Base pronta alla produzione e indicizzabile.</w:t>
            </w:r>
          </w:p>
        </w:tc>
        <w:tc>
          <w:tcPr>
            <w:tcW w:type="dxa" w:w="73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4-7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9 - Hardening</w:t>
            </w:r>
          </w:p>
        </w:tc>
        <w:tc>
          <w:tcPr>
            <w:tcW w:type="dxa" w:w="362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Bug fixing, security test, backup, recovery, performance.</w:t>
            </w:r>
          </w:p>
        </w:tc>
        <w:tc>
          <w:tcPr>
            <w:tcW w:type="dxa" w:w="357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V1 stabile e verificata.</w:t>
            </w:r>
          </w:p>
        </w:tc>
        <w:tc>
          <w:tcPr>
            <w:tcW w:type="dxa" w:w="73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5-10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10 - AI Assistant V1</w:t>
            </w:r>
          </w:p>
        </w:tc>
        <w:tc>
          <w:tcPr>
            <w:tcW w:type="dxa" w:w="362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Chat Admin, instructions, KB, conversation state, draft/SEO/newsletter tools.</w:t>
            </w:r>
          </w:p>
        </w:tc>
        <w:tc>
          <w:tcPr>
            <w:tcW w:type="dxa" w:w="357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Assistente editoriale usabile nel CMS.</w:t>
            </w:r>
          </w:p>
        </w:tc>
        <w:tc>
          <w:tcPr>
            <w:tcW w:type="dxa" w:w="73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8-15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11 - AI Assistant V2</w:t>
            </w:r>
          </w:p>
        </w:tc>
        <w:tc>
          <w:tcPr>
            <w:tcW w:type="dxa" w:w="362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Ricerca fonti, pgvector, similarità, link interni, image concepts.</w:t>
            </w:r>
          </w:p>
        </w:tc>
        <w:tc>
          <w:tcPr>
            <w:tcW w:type="dxa" w:w="3572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Assistente editoriale avanzato.</w:t>
            </w:r>
          </w:p>
        </w:tc>
        <w:tc>
          <w:tcPr>
            <w:tcW w:type="dxa" w:w="737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6-12</w:t>
            </w:r>
          </w:p>
        </w:tc>
      </w:tr>
      <w:tr>
        <w:tc>
          <w:tcPr>
            <w:tcW w:type="dxa" w:w="2493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12 - Evoluzione agentica (futuro)</w:t>
            </w:r>
          </w:p>
        </w:tc>
        <w:tc>
          <w:tcPr>
            <w:tcW w:type="dxa" w:w="2493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Task engine, agent loop, planning, checkpoint, retry, guardrail e osservabilità. Eventuale multi-agent solo dopo.</w:t>
            </w:r>
          </w:p>
        </w:tc>
        <w:tc>
          <w:tcPr>
            <w:tcW w:type="dxa" w:w="2493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L'Assistente V2 può ricevere obiettivi e completare workflow multi-step mantenendo approvazione umana sui punti sensibili.</w:t>
            </w:r>
          </w:p>
        </w:tc>
        <w:tc>
          <w:tcPr>
            <w:tcW w:type="dxa" w:w="2493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10-20*</w:t>
            </w:r>
          </w:p>
        </w:tc>
      </w:tr>
    </w:tbl>
    <w:p>
      <w:pPr>
        <w:pStyle w:val="Heading2"/>
        <w:keepNext/>
      </w:pPr>
      <w:r>
        <w:t>15.3 Sequenza consigliata di lavoro</w:t>
      </w:r>
    </w:p>
    <w:p>
      <w:pPr>
        <w:pStyle w:val="CodeBlock"/>
        <w:keepLines/>
        <w:shd w:fill="F4F7FB"/>
        <w:pBdr>
          <w:left w:val="single" w:sz="18" w:color="2E7DF6"/>
        </w:pBdr>
      </w:pPr>
      <w:r>
        <w:t>PRIMA PUBBLICAZIONE SERIA</w:t>
        <w:br/>
        <w:t>Fase 0 → 1 → 2 → 3 → 4 → 5</w:t>
        <w:br/>
        <w:br/>
        <w:t>AUTOMAZIONE EDITORIALE COMPLETA</w:t>
        <w:br/>
        <w:t>→ Fase 6 → 7 → 8 → 9</w:t>
        <w:br/>
        <w:br/>
        <w:t>AI</w:t>
        <w:br/>
        <w:t>→ Fase 10 → 11</w:t>
        <w:br/>
      </w:r>
    </w:p>
    <w:p>
      <w:pPr/>
      <w:r>
        <w:t>Non aspettare di completare l’intera roadmap per iniziare a pubblicare. Dopo le fasi 0-5 hai già un MVP molto solido: il resto aumenta automazione, affidabilità e capacità editoriali.</w:t>
      </w:r>
    </w:p>
    <w:p>
      <w:pPr>
        <w:pStyle w:val="Heading2"/>
        <w:keepNext/>
      </w:pPr>
      <w:r>
        <w:t>15.4 Pianificazione per disponibilità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268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Disponibilità</w:t>
            </w:r>
          </w:p>
        </w:tc>
        <w:tc>
          <w:tcPr>
            <w:tcW w:type="dxa" w:w="2381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Orizzonte indicativo</w:t>
            </w:r>
          </w:p>
        </w:tc>
        <w:tc>
          <w:tcPr>
            <w:tcW w:type="dxa" w:w="4706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Obiettivo realistico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1-1,5 h al giorno</w:t>
            </w:r>
          </w:p>
        </w:tc>
        <w:tc>
          <w:tcPr>
            <w:tcW w:type="dxa" w:w="238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5-8 settimane</w:t>
            </w:r>
          </w:p>
        </w:tc>
        <w:tc>
          <w:tcPr>
            <w:tcW w:type="dxa" w:w="4706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V1 completa, lavorando in modo costante e con buffer per bug/test.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2 giornate piene a settimana</w:t>
            </w:r>
          </w:p>
        </w:tc>
        <w:tc>
          <w:tcPr>
            <w:tcW w:type="dxa" w:w="238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3-4 settimane</w:t>
            </w:r>
          </w:p>
        </w:tc>
        <w:tc>
          <w:tcPr>
            <w:tcW w:type="dxa" w:w="4706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V1 completa con ritmo concentrato.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15-25 h focalizzate</w:t>
            </w:r>
          </w:p>
        </w:tc>
        <w:tc>
          <w:tcPr>
            <w:tcW w:type="dxa" w:w="2381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 milestone</w:t>
            </w:r>
          </w:p>
        </w:tc>
        <w:tc>
          <w:tcPr>
            <w:tcW w:type="dxa" w:w="4706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MVP con Supabase, Admin protetto, CMS e frontend dinamico.</w:t>
            </w:r>
          </w:p>
        </w:tc>
      </w:tr>
    </w:tbl>
    <w:p>
      <w:pPr>
        <w:pStyle w:val="Heading2"/>
        <w:keepNext/>
      </w:pPr>
      <w:r>
        <w:t>15.5 Milestone di controllo</w:t>
      </w:r>
    </w:p>
    <w:p>
      <w:pPr>
        <w:pStyle w:val="Checklist"/>
      </w:pPr>
      <w:r>
        <w:rPr>
          <w:color w:val="2E7DF6"/>
        </w:rPr>
        <w:t xml:space="preserve">☐ </w:t>
      </w:r>
      <w:r>
        <w:t>M0 - Baseline sicura: repository pulito, backup e audit completato.</w:t>
      </w:r>
    </w:p>
    <w:p>
      <w:pPr>
        <w:pStyle w:val="Checklist"/>
      </w:pPr>
      <w:r>
        <w:rPr>
          <w:color w:val="2E7DF6"/>
        </w:rPr>
        <w:t xml:space="preserve">☐ </w:t>
      </w:r>
      <w:r>
        <w:t>M1 - Backend sicuro: Supabase + Auth + MFA + RLS.</w:t>
      </w:r>
    </w:p>
    <w:p>
      <w:pPr>
        <w:pStyle w:val="Checklist"/>
      </w:pPr>
      <w:r>
        <w:rPr>
          <w:color w:val="2E7DF6"/>
        </w:rPr>
        <w:t xml:space="preserve">☐ </w:t>
      </w:r>
      <w:r>
        <w:t>M2 - CMS operativo: articoli e formazioni gestibili dall’Admin.</w:t>
      </w:r>
    </w:p>
    <w:p>
      <w:pPr>
        <w:pStyle w:val="Checklist"/>
      </w:pPr>
      <w:r>
        <w:rPr>
          <w:color w:val="2E7DF6"/>
        </w:rPr>
        <w:t xml:space="preserve">☐ </w:t>
      </w:r>
      <w:r>
        <w:t>M3 - Sito dinamico: Home/Archivio/Formazioni aggiornati automaticamente.</w:t>
      </w:r>
    </w:p>
    <w:p>
      <w:pPr>
        <w:pStyle w:val="Checklist"/>
      </w:pPr>
      <w:r>
        <w:rPr>
          <w:color w:val="2E7DF6"/>
        </w:rPr>
        <w:t xml:space="preserve">☐ </w:t>
      </w:r>
      <w:r>
        <w:t>M4 - Publishing completo: programmazione + newsletter + SEO.</w:t>
      </w:r>
    </w:p>
    <w:p>
      <w:pPr>
        <w:pStyle w:val="Checklist"/>
      </w:pPr>
      <w:r>
        <w:rPr>
          <w:color w:val="2E7DF6"/>
        </w:rPr>
        <w:t xml:space="preserve">☐ </w:t>
      </w:r>
      <w:r>
        <w:t>M5 - Production ready: hardening, privacy, backup e test.</w:t>
      </w:r>
    </w:p>
    <w:p>
      <w:pPr>
        <w:pStyle w:val="Checklist"/>
      </w:pPr>
      <w:r>
        <w:rPr>
          <w:color w:val="2E7DF6"/>
        </w:rPr>
        <w:t xml:space="preserve">☐ </w:t>
      </w:r>
      <w:r>
        <w:t>M6 - AI V1: Assistente Editoriale con KB/memoria/tools.</w:t>
      </w:r>
    </w:p>
    <w:p>
      <w:pPr>
        <w:pStyle w:val="Heading2"/>
        <w:keepNext/>
      </w:pPr>
      <w:r>
        <w:t>15.6 Criterio per non perdere tempo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D"/>
            <w:tcBorders>
              <w:top w:val="single" w:sz="6" w:color="E0A93B"/>
              <w:left w:val="single" w:sz="18" w:color="E0A93B"/>
              <w:bottom w:val="single" w:sz="6" w:color="E0A93B"/>
              <w:right w:val="single" w:sz="6" w:color="E0A93B"/>
            </w:tcBorders>
          </w:tcPr>
          <w:p>
            <w:pPr>
              <w:spacing w:after="40"/>
            </w:pPr>
            <w:r>
              <w:rPr>
                <w:b/>
                <w:color w:val="E0A93B"/>
              </w:rPr>
              <w:t>Una fase alla volta</w:t>
            </w:r>
            <w:r>
              <w:br/>
              <w:t>Non chiedere a Claude Code “costruisci tutto il backend” o “implementa tutto il blueprint”. Ogni milestone deve essere scomposta in task piccoli, testabili e reversibili. È il modo più rapido per arrivare a una versione realmente affidabile.</w:t>
            </w:r>
          </w:p>
        </w:tc>
      </w:tr>
    </w:tbl>
    <w:p>
      <w:pPr>
        <w:pStyle w:val="Heading1"/>
        <w:keepNext/>
        <w:pageBreakBefore/>
      </w:pPr>
      <w:r>
        <w:t>16. Definition of Done e test di accettazione</w:t>
      </w:r>
    </w:p>
    <w:p>
      <w:pPr>
        <w:pStyle w:val="Heading2"/>
        <w:keepNext/>
      </w:pPr>
      <w:r>
        <w:t>16.1 Percorso articolo</w:t>
      </w:r>
    </w:p>
    <w:p>
      <w:pPr>
        <w:pStyle w:val="Checklist"/>
      </w:pPr>
      <w:r>
        <w:rPr>
          <w:color w:val="2E7DF6"/>
        </w:rPr>
        <w:t xml:space="preserve">☐ </w:t>
      </w:r>
      <w:r>
        <w:t>Creo un articolo in bozza dall'Admin.</w:t>
      </w:r>
    </w:p>
    <w:p>
      <w:pPr>
        <w:pStyle w:val="Checklist"/>
      </w:pPr>
      <w:r>
        <w:rPr>
          <w:color w:val="2E7DF6"/>
        </w:rPr>
        <w:t xml:space="preserve">☐ </w:t>
      </w:r>
      <w:r>
        <w:t>L'AI può proporre titolo/outline/SEO/newsletter senza pubblicare.</w:t>
      </w:r>
    </w:p>
    <w:p>
      <w:pPr>
        <w:pStyle w:val="Checklist"/>
      </w:pPr>
      <w:r>
        <w:rPr>
          <w:color w:val="2E7DF6"/>
        </w:rPr>
        <w:t xml:space="preserve">☐ </w:t>
      </w:r>
      <w:r>
        <w:t>Programmo l'articolo per una data futura.</w:t>
      </w:r>
    </w:p>
    <w:p>
      <w:pPr>
        <w:pStyle w:val="Checklist"/>
      </w:pPr>
      <w:r>
        <w:rPr>
          <w:color w:val="2E7DF6"/>
        </w:rPr>
        <w:t xml:space="preserve">☐ </w:t>
      </w:r>
      <w:r>
        <w:t>Prima dell'orario l'URL non è pubblico né in sitemap.</w:t>
      </w:r>
    </w:p>
    <w:p>
      <w:pPr>
        <w:pStyle w:val="Checklist"/>
      </w:pPr>
      <w:r>
        <w:rPr>
          <w:color w:val="2E7DF6"/>
        </w:rPr>
        <w:t xml:space="preserve">☐ </w:t>
      </w:r>
      <w:r>
        <w:t>All'orario, il sistema assegna il numero editoriale, pubblica e aggiorna Home/Archivio.</w:t>
      </w:r>
    </w:p>
    <w:p>
      <w:pPr>
        <w:pStyle w:val="Checklist"/>
      </w:pPr>
      <w:r>
        <w:rPr>
          <w:color w:val="2E7DF6"/>
        </w:rPr>
        <w:t xml:space="preserve">☐ </w:t>
      </w:r>
      <w:r>
        <w:t>La pagina live espone metadata e structured data.</w:t>
      </w:r>
    </w:p>
    <w:p>
      <w:pPr>
        <w:pStyle w:val="Checklist"/>
      </w:pPr>
      <w:r>
        <w:rPr>
          <w:color w:val="2E7DF6"/>
        </w:rPr>
        <w:t xml:space="preserve">☐ </w:t>
      </w:r>
      <w:r>
        <w:t>Solo dopo la disponibilità live viene inviata una newsletter.</w:t>
      </w:r>
    </w:p>
    <w:p>
      <w:pPr>
        <w:pStyle w:val="Checklist"/>
      </w:pPr>
      <w:r>
        <w:rPr>
          <w:color w:val="2E7DF6"/>
        </w:rPr>
        <w:t xml:space="preserve">☐ </w:t>
      </w:r>
      <w:r>
        <w:t>Una modifica successiva non provoca un secondo invio.</w:t>
      </w:r>
    </w:p>
    <w:p>
      <w:pPr>
        <w:pStyle w:val="Checklist"/>
      </w:pPr>
      <w:r>
        <w:rPr>
          <w:color w:val="2E7DF6"/>
        </w:rPr>
        <w:t xml:space="preserve">☐ </w:t>
      </w:r>
      <w:r>
        <w:t>L'evento e l'invio sono visibili in audit/log.</w:t>
      </w:r>
    </w:p>
    <w:p>
      <w:pPr>
        <w:pStyle w:val="Heading2"/>
        <w:keepNext/>
      </w:pPr>
      <w:r>
        <w:t>16.2 Sicurezza</w:t>
      </w:r>
    </w:p>
    <w:p>
      <w:pPr>
        <w:pStyle w:val="Checklist"/>
      </w:pPr>
      <w:r>
        <w:rPr>
          <w:color w:val="2E7DF6"/>
        </w:rPr>
        <w:t xml:space="preserve">☐ </w:t>
      </w:r>
      <w:r>
        <w:t>Un visitatore anonimo non accede a /admin.</w:t>
      </w:r>
    </w:p>
    <w:p>
      <w:pPr>
        <w:pStyle w:val="Checklist"/>
      </w:pPr>
      <w:r>
        <w:rPr>
          <w:color w:val="2E7DF6"/>
        </w:rPr>
        <w:t xml:space="preserve">☐ </w:t>
      </w:r>
      <w:r>
        <w:t>Un account autenticato ma non admin non può scrivere nel CMS.</w:t>
      </w:r>
    </w:p>
    <w:p>
      <w:pPr>
        <w:pStyle w:val="Checklist"/>
      </w:pPr>
      <w:r>
        <w:rPr>
          <w:color w:val="2E7DF6"/>
        </w:rPr>
        <w:t xml:space="preserve">☐ </w:t>
      </w:r>
      <w:r>
        <w:t>L'admin senza MFA completata non può eseguire publish/send sensibili.</w:t>
      </w:r>
    </w:p>
    <w:p>
      <w:pPr>
        <w:pStyle w:val="Checklist"/>
      </w:pPr>
      <w:r>
        <w:rPr>
          <w:color w:val="2E7DF6"/>
        </w:rPr>
        <w:t xml:space="preserve">☐ </w:t>
      </w:r>
      <w:r>
        <w:t>La service key non compare nel bundle frontend, DevTools o repository.</w:t>
      </w:r>
    </w:p>
    <w:p>
      <w:pPr>
        <w:pStyle w:val="Checklist"/>
      </w:pPr>
      <w:r>
        <w:rPr>
          <w:color w:val="2E7DF6"/>
        </w:rPr>
        <w:t xml:space="preserve">☐ </w:t>
      </w:r>
      <w:r>
        <w:t>Le policy RLS bloccano modifiche anonime anche chiamando direttamente l'API.</w:t>
      </w:r>
    </w:p>
    <w:p>
      <w:pPr>
        <w:pStyle w:val="Checklist"/>
      </w:pPr>
      <w:r>
        <w:rPr>
          <w:color w:val="2E7DF6"/>
        </w:rPr>
        <w:t xml:space="preserve">☐ </w:t>
      </w:r>
      <w:r>
        <w:t>Un tentativo di tool AI publish senza conferma viene bloccato.</w:t>
      </w:r>
    </w:p>
    <w:p>
      <w:pPr>
        <w:pStyle w:val="Checklist"/>
      </w:pPr>
      <w:r>
        <w:rPr>
          <w:color w:val="2E7DF6"/>
        </w:rPr>
        <w:t xml:space="preserve">☐ </w:t>
      </w:r>
      <w:r>
        <w:t>I log non contengono password, token o API key.</w:t>
      </w:r>
    </w:p>
    <w:p>
      <w:pPr>
        <w:pStyle w:val="Heading2"/>
        <w:keepNext/>
      </w:pPr>
      <w:r>
        <w:t>16.3 SEO / privacy</w:t>
      </w:r>
    </w:p>
    <w:p>
      <w:pPr>
        <w:pStyle w:val="Checklist"/>
      </w:pPr>
      <w:r>
        <w:rPr>
          <w:color w:val="2E7DF6"/>
        </w:rPr>
        <w:t xml:space="preserve">☐ </w:t>
      </w:r>
      <w:r>
        <w:t>Sitemap contiene solo URL pubblici e canonici.</w:t>
      </w:r>
    </w:p>
    <w:p>
      <w:pPr>
        <w:pStyle w:val="Checklist"/>
      </w:pPr>
      <w:r>
        <w:rPr>
          <w:color w:val="2E7DF6"/>
        </w:rPr>
        <w:t xml:space="preserve">☐ </w:t>
      </w:r>
      <w:r>
        <w:t>Admin, preview e draft sono noindex/non elencati.</w:t>
      </w:r>
    </w:p>
    <w:p>
      <w:pPr>
        <w:pStyle w:val="Checklist"/>
      </w:pPr>
      <w:r>
        <w:rPr>
          <w:color w:val="2E7DF6"/>
        </w:rPr>
        <w:t xml:space="preserve">☐ </w:t>
      </w:r>
      <w:r>
        <w:t>Ogni articolo ha title, description, canonical, OG e Article JSON-LD.</w:t>
      </w:r>
    </w:p>
    <w:p>
      <w:pPr>
        <w:pStyle w:val="Checklist"/>
      </w:pPr>
      <w:r>
        <w:rPr>
          <w:color w:val="2E7DF6"/>
        </w:rPr>
        <w:t xml:space="preserve">☐ </w:t>
      </w:r>
      <w:r>
        <w:t>Form newsletter registra consenso/stato e unsubscribe.</w:t>
      </w:r>
    </w:p>
    <w:p>
      <w:pPr>
        <w:pStyle w:val="Checklist"/>
      </w:pPr>
      <w:r>
        <w:rPr>
          <w:color w:val="2E7DF6"/>
        </w:rPr>
        <w:t xml:space="preserve">☐ </w:t>
      </w:r>
      <w:r>
        <w:t>Privacy/cookie documentano effettivamente gli strumenti attivi, non template generici.</w:t>
      </w:r>
    </w:p>
    <w:p>
      <w:pPr>
        <w:pStyle w:val="Heading1"/>
        <w:keepNext/>
        <w:pageBreakBefore/>
      </w:pPr>
      <w:r>
        <w:t>17. Rischi da evitare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3685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Rischio</w:t>
            </w:r>
          </w:p>
        </w:tc>
        <w:tc>
          <w:tcPr>
            <w:tcW w:type="dxa" w:w="5613"/>
            <w:shd w:fill="0B3D91"/>
            <w:vAlign w:val="center"/>
          </w:tcPr>
          <w:p>
            <w:r>
              <w:rPr>
                <w:b/>
                <w:color w:val="FFFFFF"/>
                <w:sz w:val="16"/>
              </w:rPr>
              <w:t>Contromisura</w:t>
            </w:r>
          </w:p>
        </w:tc>
      </w:tr>
      <w:tr>
        <w:trPr>
          <w:cantSplit/>
        </w:trPr>
        <w:tc>
          <w:tcPr>
            <w:tcW w:type="dxa" w:w="368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CMS troppo complesso subito</w:t>
            </w:r>
          </w:p>
        </w:tc>
        <w:tc>
          <w:tcPr>
            <w:tcW w:type="dxa" w:w="561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MVP ristretto a articoli, formazioni, newsletter e AI V1.</w:t>
            </w:r>
          </w:p>
        </w:tc>
      </w:tr>
      <w:tr>
        <w:trPr>
          <w:cantSplit/>
        </w:trPr>
        <w:tc>
          <w:tcPr>
            <w:tcW w:type="dxa" w:w="368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AI che pubblica autonomamente</w:t>
            </w:r>
          </w:p>
        </w:tc>
        <w:tc>
          <w:tcPr>
            <w:tcW w:type="dxa" w:w="561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Conferme obbligatorie e tool permissions.</w:t>
            </w:r>
          </w:p>
        </w:tc>
      </w:tr>
      <w:tr>
        <w:trPr>
          <w:cantSplit/>
        </w:trPr>
        <w:tc>
          <w:tcPr>
            <w:tcW w:type="dxa" w:w="368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Newsletter inviata prima del deploy</w:t>
            </w:r>
          </w:p>
        </w:tc>
        <w:tc>
          <w:tcPr>
            <w:tcW w:type="dxa" w:w="561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Sequenza live check → send.</w:t>
            </w:r>
          </w:p>
        </w:tc>
      </w:tr>
      <w:tr>
        <w:trPr>
          <w:cantSplit/>
        </w:trPr>
        <w:tc>
          <w:tcPr>
            <w:tcW w:type="dxa" w:w="368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Doppio invio</w:t>
            </w:r>
          </w:p>
        </w:tc>
        <w:tc>
          <w:tcPr>
            <w:tcW w:type="dxa" w:w="561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Outbox + idempotency key + sent_at.</w:t>
            </w:r>
          </w:p>
        </w:tc>
      </w:tr>
      <w:tr>
        <w:trPr>
          <w:cantSplit/>
        </w:trPr>
        <w:tc>
          <w:tcPr>
            <w:tcW w:type="dxa" w:w="368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Segreti nel frontend</w:t>
            </w:r>
          </w:p>
        </w:tc>
        <w:tc>
          <w:tcPr>
            <w:tcW w:type="dxa" w:w="561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Solo server-side env.</w:t>
            </w:r>
          </w:p>
        </w:tc>
      </w:tr>
      <w:tr>
        <w:trPr>
          <w:cantSplit/>
        </w:trPr>
        <w:tc>
          <w:tcPr>
            <w:tcW w:type="dxa" w:w="368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RLS incompleta</w:t>
            </w:r>
          </w:p>
        </w:tc>
        <w:tc>
          <w:tcPr>
            <w:tcW w:type="dxa" w:w="561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Test anon/auth/admin su ogni tabella.</w:t>
            </w:r>
          </w:p>
        </w:tc>
      </w:tr>
      <w:tr>
        <w:trPr>
          <w:cantSplit/>
        </w:trPr>
        <w:tc>
          <w:tcPr>
            <w:tcW w:type="dxa" w:w="368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 su SPA client-only</w:t>
            </w:r>
          </w:p>
        </w:tc>
        <w:tc>
          <w:tcPr>
            <w:tcW w:type="dxa" w:w="561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SSR/SSG o rendering crawlable; verificare HTML finale.</w:t>
            </w:r>
          </w:p>
        </w:tc>
      </w:tr>
      <w:tr>
        <w:trPr>
          <w:cantSplit/>
        </w:trPr>
        <w:tc>
          <w:tcPr>
            <w:tcW w:type="dxa" w:w="368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KB disallineata</w:t>
            </w:r>
          </w:p>
        </w:tc>
        <w:tc>
          <w:tcPr>
            <w:tcW w:type="dxa" w:w="561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Documenti versionati in Git + processo di sync.</w:t>
            </w:r>
          </w:p>
        </w:tc>
      </w:tr>
      <w:tr>
        <w:trPr>
          <w:cantSplit/>
        </w:trPr>
        <w:tc>
          <w:tcPr>
            <w:tcW w:type="dxa" w:w="368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Prompt/instructions ingestibili</w:t>
            </w:r>
          </w:p>
        </w:tc>
        <w:tc>
          <w:tcPr>
            <w:tcW w:type="dxa" w:w="561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File modulari, versioni e test di regressione.</w:t>
            </w:r>
          </w:p>
        </w:tc>
      </w:tr>
      <w:tr>
        <w:trPr>
          <w:cantSplit/>
        </w:trPr>
        <w:tc>
          <w:tcPr>
            <w:tcW w:type="dxa" w:w="3685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Vendor lock-in eccessivo</w:t>
            </w:r>
          </w:p>
        </w:tc>
        <w:tc>
          <w:tcPr>
            <w:tcW w:type="dxa" w:w="5613"/>
            <w:vAlign w:val="top"/>
            <w:tcBorders>
              <w:top w:val="single" w:sz="3" w:color="D8E1EE"/>
              <w:left w:val="single" w:sz="3" w:color="D8E1EE"/>
              <w:bottom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Separare adapter: AI provider, email provider, storage, publish engine.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18. Riferimenti tecnici ufficiali</w:t>
      </w:r>
    </w:p>
    <w:p>
      <w:pPr>
        <w:pStyle w:val="Small"/>
      </w:pPr>
      <w:r>
        <w:t>Riferimenti verificati al 13 agosto 2026. Usare sempre la documentazione ufficiale prima di implementare dettagli soggetti a cambiamento.</w:t>
      </w:r>
    </w:p>
    <w:p>
      <w:pPr>
        <w:pStyle w:val="Small"/>
      </w:pPr>
      <w:r>
        <w:rPr>
          <w:b/>
        </w:rPr>
        <w:t xml:space="preserve">R1 — OpenAI — Responses API overview: </w:t>
      </w:r>
      <w:hyperlink r:id="rId11">
        <w:r>
          <w:rPr>
            <w:color w:val="2E7DF6"/>
            <w:u w:val="single"/>
          </w:rPr>
          <w:t>https://developers.openai.com/api/reference/responses/overview/</w:t>
        </w:r>
      </w:hyperlink>
    </w:p>
    <w:p>
      <w:pPr>
        <w:pStyle w:val="Small"/>
      </w:pPr>
      <w:r>
        <w:rPr>
          <w:b/>
        </w:rPr>
        <w:t xml:space="preserve">R2 — OpenAI — File Search: </w:t>
      </w:r>
      <w:hyperlink r:id="rId12">
        <w:r>
          <w:rPr>
            <w:color w:val="2E7DF6"/>
            <w:u w:val="single"/>
          </w:rPr>
          <w:t>https://developers.openai.com/api/docs/guides/tools-file-search</w:t>
        </w:r>
      </w:hyperlink>
    </w:p>
    <w:p>
      <w:pPr>
        <w:pStyle w:val="Small"/>
      </w:pPr>
      <w:r>
        <w:rPr>
          <w:b/>
        </w:rPr>
        <w:t xml:space="preserve">R3 — OpenAI — Function calling: </w:t>
      </w:r>
      <w:hyperlink r:id="rId13">
        <w:r>
          <w:rPr>
            <w:color w:val="2E7DF6"/>
            <w:u w:val="single"/>
          </w:rPr>
          <w:t>https://developers.openai.com/api/docs/guides/function-calling</w:t>
        </w:r>
      </w:hyperlink>
    </w:p>
    <w:p>
      <w:pPr>
        <w:pStyle w:val="Small"/>
      </w:pPr>
      <w:r>
        <w:rPr>
          <w:b/>
        </w:rPr>
        <w:t xml:space="preserve">R4 — OpenAI — Conversation state: </w:t>
      </w:r>
      <w:hyperlink r:id="rId14">
        <w:r>
          <w:rPr>
            <w:color w:val="2E7DF6"/>
            <w:u w:val="single"/>
          </w:rPr>
          <w:t>https://developers.openai.com/api/docs/guides/conversation-state</w:t>
        </w:r>
      </w:hyperlink>
    </w:p>
    <w:p>
      <w:pPr>
        <w:pStyle w:val="Small"/>
      </w:pPr>
      <w:r>
        <w:rPr>
          <w:b/>
        </w:rPr>
        <w:t xml:space="preserve">R5 — OpenAI — Migrate to Responses API: </w:t>
      </w:r>
      <w:hyperlink r:id="rId15">
        <w:r>
          <w:rPr>
            <w:color w:val="2E7DF6"/>
            <w:u w:val="single"/>
          </w:rPr>
          <w:t>https://developers.openai.com/api/docs/guides/migrate-to-responses</w:t>
        </w:r>
      </w:hyperlink>
    </w:p>
    <w:p>
      <w:pPr>
        <w:pStyle w:val="Small"/>
      </w:pPr>
      <w:r>
        <w:rPr>
          <w:b/>
        </w:rPr>
        <w:t xml:space="preserve">R6 — Supabase — Row Level Security: </w:t>
      </w:r>
      <w:hyperlink r:id="rId16">
        <w:r>
          <w:rPr>
            <w:color w:val="2E7DF6"/>
            <w:u w:val="single"/>
          </w:rPr>
          <w:t>https://supabase.com/docs/guides/database/postgres/row-level-security</w:t>
        </w:r>
      </w:hyperlink>
    </w:p>
    <w:p>
      <w:pPr>
        <w:pStyle w:val="Small"/>
      </w:pPr>
      <w:r>
        <w:rPr>
          <w:b/>
        </w:rPr>
        <w:t xml:space="preserve">R7 — Supabase — MFA TOTP: </w:t>
      </w:r>
      <w:hyperlink r:id="rId17">
        <w:r>
          <w:rPr>
            <w:color w:val="2E7DF6"/>
            <w:u w:val="single"/>
          </w:rPr>
          <w:t>https://supabase.com/docs/guides/auth/auth-mfa/totp</w:t>
        </w:r>
      </w:hyperlink>
    </w:p>
    <w:p>
      <w:pPr>
        <w:pStyle w:val="Small"/>
      </w:pPr>
      <w:r>
        <w:rPr>
          <w:b/>
        </w:rPr>
        <w:t xml:space="preserve">R8 — Supabase — Edge Functions: </w:t>
      </w:r>
      <w:hyperlink r:id="rId18">
        <w:r>
          <w:rPr>
            <w:color w:val="2E7DF6"/>
            <w:u w:val="single"/>
          </w:rPr>
          <w:t>https://supabase.com/docs/guides/functions</w:t>
        </w:r>
      </w:hyperlink>
    </w:p>
    <w:p>
      <w:pPr>
        <w:pStyle w:val="Small"/>
      </w:pPr>
      <w:r>
        <w:rPr>
          <w:b/>
        </w:rPr>
        <w:t xml:space="preserve">R9 — Supabase — pgvector: </w:t>
      </w:r>
      <w:hyperlink r:id="rId19">
        <w:r>
          <w:rPr>
            <w:color w:val="2E7DF6"/>
            <w:u w:val="single"/>
          </w:rPr>
          <w:t>https://supabase.com/docs/guides/database/extensions/pgvector</w:t>
        </w:r>
      </w:hyperlink>
    </w:p>
    <w:p>
      <w:pPr>
        <w:pStyle w:val="Small"/>
      </w:pPr>
      <w:r>
        <w:rPr>
          <w:b/>
        </w:rPr>
        <w:t xml:space="preserve">R10 — Netlify — Continuous deployment / Git: </w:t>
      </w:r>
      <w:hyperlink r:id="rId20">
        <w:r>
          <w:rPr>
            <w:color w:val="2E7DF6"/>
            <w:u w:val="single"/>
          </w:rPr>
          <w:t>https://docs.netlify.com/deploy/create-deploys/</w:t>
        </w:r>
      </w:hyperlink>
    </w:p>
    <w:p>
      <w:pPr>
        <w:pStyle w:val="Small"/>
      </w:pPr>
      <w:r>
        <w:rPr>
          <w:b/>
        </w:rPr>
        <w:t xml:space="preserve">R11 — Netlify — Scheduled Functions: </w:t>
      </w:r>
      <w:hyperlink r:id="rId21">
        <w:r>
          <w:rPr>
            <w:color w:val="2E7DF6"/>
            <w:u w:val="single"/>
          </w:rPr>
          <w:t>https://docs.netlify.com/build/functions/scheduled-functions/</w:t>
        </w:r>
      </w:hyperlink>
    </w:p>
    <w:p>
      <w:pPr>
        <w:pStyle w:val="Small"/>
      </w:pPr>
      <w:r>
        <w:rPr>
          <w:b/>
        </w:rPr>
        <w:t xml:space="preserve">R12 — Google Search — Article structured data: </w:t>
      </w:r>
      <w:hyperlink r:id="rId22">
        <w:r>
          <w:rPr>
            <w:color w:val="2E7DF6"/>
            <w:u w:val="single"/>
          </w:rPr>
          <w:t>https://developers.google.com/search/docs/appearance/structured-data/article</w:t>
        </w:r>
      </w:hyperlink>
    </w:p>
    <w:p>
      <w:pPr>
        <w:pStyle w:val="Small"/>
      </w:pPr>
      <w:r>
        <w:rPr>
          <w:b/>
        </w:rPr>
        <w:t xml:space="preserve">R13 — Google Search — Build and submit a sitemap: </w:t>
      </w:r>
      <w:hyperlink r:id="rId23">
        <w:r>
          <w:rPr>
            <w:color w:val="2E7DF6"/>
            <w:u w:val="single"/>
          </w:rPr>
          <w:t>https://developers.google.com/search/docs/crawling-indexing/sitemaps/build-sitemap</w:t>
        </w:r>
      </w:hyperlink>
    </w:p>
    <w:p>
      <w:pPr>
        <w:pStyle w:val="Small"/>
      </w:pPr>
      <w:r>
        <w:rPr>
          <w:b/>
        </w:rPr>
        <w:t xml:space="preserve">R14 — Google Search — Canonical URLs: </w:t>
      </w:r>
      <w:hyperlink r:id="rId24">
        <w:r>
          <w:rPr>
            <w:color w:val="2E7DF6"/>
            <w:u w:val="single"/>
          </w:rPr>
          <w:t>https://developers.google.com/search/docs/crawling-indexing/consolidate-duplicate-urls</w:t>
        </w:r>
      </w:hyperlink>
    </w:p>
    <w:p>
      <w:pPr>
        <w:pStyle w:val="Small"/>
      </w:pPr>
      <w:r>
        <w:rPr>
          <w:b/>
        </w:rPr>
        <w:t xml:space="preserve">R15 — FDPIC/EDÖB — Privacy statements on the internet: </w:t>
      </w:r>
      <w:hyperlink r:id="rId25">
        <w:r>
          <w:rPr>
            <w:color w:val="2E7DF6"/>
            <w:u w:val="single"/>
          </w:rPr>
          <w:t>https://www.edoeb.admin.ch/en/privacy-statements-on-the-internet</w:t>
        </w:r>
      </w:hyperlink>
    </w:p>
    <w:p>
      <w:pPr>
        <w:pStyle w:val="Small"/>
      </w:pPr>
      <w:r>
        <w:rPr>
          <w:b/>
        </w:rPr>
        <w:t xml:space="preserve">R16 — FDPIC/EDÖB — Guidelines on data processing using cookies: </w:t>
      </w:r>
      <w:hyperlink r:id="rId26">
        <w:r>
          <w:rPr>
            <w:color w:val="2E7DF6"/>
            <w:u w:val="single"/>
          </w:rPr>
          <w:t>https://www.edoeb.admin.ch/en/guidelines-on-data-processing-using-cookies</w:t>
        </w:r>
      </w:hyperlink>
    </w:p>
    <w:p>
      <w:pPr>
        <w:pStyle w:val="Heading1"/>
        <w:keepNext/>
        <w:pageBreakBefore/>
      </w:pPr>
      <w:r>
        <w:t>19. Prossime azioni immediate</w:t>
      </w:r>
    </w:p>
    <w:p>
      <w:pPr/>
      <w:r>
        <w:t>Ordine pratico da seguire adesso per spostare il progetto da Cowork a Claude Code senza perdere il lavoro già svolto.</w:t>
      </w:r>
    </w:p>
    <w:p>
      <w:pPr>
        <w:pStyle w:val="Checklist"/>
      </w:pPr>
      <w:r>
        <w:rPr>
          <w:color w:val="2E7DF6"/>
        </w:rPr>
        <w:t xml:space="preserve">☐ </w:t>
      </w:r>
      <w:r>
        <w:t>Salvare/verificare tutti i file del progetto attuale.</w:t>
      </w:r>
    </w:p>
    <w:p>
      <w:pPr>
        <w:pStyle w:val="Checklist"/>
      </w:pPr>
      <w:r>
        <w:rPr>
          <w:color w:val="2E7DF6"/>
        </w:rPr>
        <w:t xml:space="preserve">☐ </w:t>
      </w:r>
      <w:r>
        <w:t>Assicurarsi che il progetto sia su GitHub.</w:t>
      </w:r>
    </w:p>
    <w:p>
      <w:pPr>
        <w:pStyle w:val="Checklist"/>
      </w:pPr>
      <w:r>
        <w:rPr>
          <w:color w:val="2E7DF6"/>
        </w:rPr>
        <w:t xml:space="preserve">☐ </w:t>
      </w:r>
      <w:r>
        <w:t>Creare il commit/tag di baseline prima del passaggio a Claude Code.</w:t>
      </w:r>
    </w:p>
    <w:p>
      <w:pPr>
        <w:pStyle w:val="Checklist"/>
      </w:pPr>
      <w:r>
        <w:rPr>
          <w:color w:val="2E7DF6"/>
        </w:rPr>
        <w:t xml:space="preserve">☐ </w:t>
      </w:r>
      <w:r>
        <w:t>Aggiungere questo Blueprint v2 nella cartella /docs.</w:t>
      </w:r>
    </w:p>
    <w:p>
      <w:pPr>
        <w:pStyle w:val="Checklist"/>
      </w:pPr>
      <w:r>
        <w:rPr>
          <w:color w:val="2E7DF6"/>
        </w:rPr>
        <w:t xml:space="preserve">☐ </w:t>
      </w:r>
      <w:r>
        <w:t>Creare CLAUDE.md con le regole essenziali del progetto.</w:t>
      </w:r>
    </w:p>
    <w:p>
      <w:pPr>
        <w:pStyle w:val="Checklist"/>
      </w:pPr>
      <w:r>
        <w:rPr>
          <w:color w:val="2E7DF6"/>
        </w:rPr>
        <w:t xml:space="preserve">☐ </w:t>
      </w:r>
      <w:r>
        <w:t>Aprire il repository con Claude Code.</w:t>
      </w:r>
    </w:p>
    <w:p>
      <w:pPr>
        <w:pStyle w:val="Checklist"/>
      </w:pPr>
      <w:r>
        <w:rPr>
          <w:color w:val="2E7DF6"/>
        </w:rPr>
        <w:t xml:space="preserve">☐ </w:t>
      </w:r>
      <w:r>
        <w:t>Eseguire il primo audit tecnico senza modifiche.</w:t>
      </w:r>
    </w:p>
    <w:p>
      <w:pPr>
        <w:pStyle w:val="Checklist"/>
      </w:pPr>
      <w:r>
        <w:rPr>
          <w:color w:val="2E7DF6"/>
        </w:rPr>
        <w:t xml:space="preserve">☐ </w:t>
      </w:r>
      <w:r>
        <w:t>Tradurre la gap analysis in task della Fase 1 e Fase 2.</w:t>
      </w:r>
    </w:p>
    <w:p>
      <w:pPr>
        <w:pStyle w:val="Checklist"/>
      </w:pPr>
      <w:r>
        <w:rPr>
          <w:color w:val="2E7DF6"/>
        </w:rPr>
        <w:t xml:space="preserve">☐ </w:t>
      </w:r>
      <w:r>
        <w:t>Non iniziare l’Assistente AI prima che CMS, sicurezza e publish engine siano stabili.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D"/>
            <w:tcBorders>
              <w:top w:val="single" w:sz="6" w:color="1F7A4D"/>
              <w:left w:val="single" w:sz="18" w:color="1F7A4D"/>
              <w:bottom w:val="single" w:sz="6" w:color="1F7A4D"/>
              <w:right w:val="single" w:sz="6" w:color="1F7A4D"/>
            </w:tcBorders>
          </w:tcPr>
          <w:p>
            <w:pPr>
              <w:spacing w:after="40"/>
            </w:pPr>
            <w:r>
              <w:rPr>
                <w:b/>
                <w:color w:val="1F7A4D"/>
              </w:rPr>
              <w:t>Prossimo comando a Claude Code</w:t>
            </w:r>
            <w:r>
              <w:br/>
              <w:t>Inizia dall’audit della codebase attuale e confrontala con il Blueprint operativo v2. Non modificare nulla finché non hai prodotto la gap analysis e il piano incrementale.</w:t>
            </w:r>
          </w:p>
        </w:tc>
      </w:tr>
    </w:tbl>
    <w:p>
      <w:pPr>
        <w:pStyle w:val="Small"/>
      </w:pPr>
      <w:r>
        <w:t>Fine documento - Blueprint operativo Bussola AI v2.1</w:t>
      </w:r>
    </w:p>
    <w:p>
      <w:r>
        <w:br w:type="page"/>
      </w:r>
    </w:p>
    <w:p>
      <w:pPr>
        <w:pStyle w:val="Heading1"/>
      </w:pPr>
      <w:r>
        <w:t>20. Evoluzione futura: da Assistente Editoriale ad Agente AI</w:t>
      </w:r>
    </w:p>
    <w:p>
      <w:r>
        <w:t>L'architettura dell'Assistente Editoriale deve essere progettata fin dall'inizio in modo da poter evolvere in futuro verso un vero agente AI senza rifare il CMS o sostituire la knowledge base. L'agente è una fase successiva e opzionale: non è necessaria per il lancio di Bussola 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D"/>
            <w:tcBorders>
              <w:top w:val="single" w:sz="6" w:color="1F7A4D"/>
              <w:bottom w:val="single" w:sz="6" w:color="1F7A4D"/>
              <w:left w:val="single" w:sz="18" w:color="1F7A4D"/>
              <w:right w:val="single" w:sz="6" w:color="1F7A4D"/>
            </w:tcBorders>
          </w:tcPr>
          <w:p>
            <w:r>
              <w:rPr>
                <w:b/>
                <w:color w:val="1F7A4D"/>
              </w:rPr>
              <w:t>Decisione architetturale</w:t>
            </w:r>
            <w:r>
              <w:br/>
              <w:t>Costruire ora un Assistente Editoriale solido con Instructions + Knowledge Base + Conversation Memory + Tools. Aggiungere autonomia agentica soltanto quando CMS, pubblicazione, newsletter, sicurezza e tool sono stabili.</w:t>
            </w:r>
          </w:p>
        </w:tc>
      </w:tr>
    </w:tbl>
    <w:p>
      <w:pPr>
        <w:pStyle w:val="Heading2"/>
      </w:pPr>
      <w:r>
        <w:t>20.1 Assistente vs Agente: differenza tecnica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1"/>
            <w:shd w:fill="0B3D91"/>
          </w:tcPr>
          <w:p>
            <w:r>
              <w:rPr>
                <w:b/>
                <w:color w:val="FFFFFF"/>
                <w:sz w:val="15"/>
              </w:rPr>
              <w:t>Aspetto</w:t>
            </w:r>
          </w:p>
        </w:tc>
        <w:tc>
          <w:tcPr>
            <w:tcW w:type="dxa" w:w="3685"/>
            <w:shd w:fill="0B3D91"/>
          </w:tcPr>
          <w:p>
            <w:r>
              <w:rPr>
                <w:b/>
                <w:color w:val="FFFFFF"/>
                <w:sz w:val="15"/>
              </w:rPr>
              <w:t>Assistente Editoriale</w:t>
            </w:r>
          </w:p>
        </w:tc>
        <w:tc>
          <w:tcPr>
            <w:tcW w:type="dxa" w:w="3685"/>
            <w:shd w:fill="0B3D91"/>
          </w:tcPr>
          <w:p>
            <w:r>
              <w:rPr>
                <w:b/>
                <w:color w:val="FFFFFF"/>
                <w:sz w:val="15"/>
              </w:rPr>
              <w:t>Agente AI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Input principale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Richiesta/messaggio dell'utente.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Obiettivo da raggiungere.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Flusso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Conversation-driven: l'utente guida i passaggi.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Goal-driven: il sistema pianifica ed esegue più passaggi.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Tools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Può usare tools e modificare bozze.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Usa più tools in sequenza all'interno di un agent loop.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Autonomia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Bassa/media.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Media/alta, entro guardrail definiti.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Stato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Conversazione + contesto articolo.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Task state persistente + step + risultati + retry.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Conferme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Frequenti durante il lavoro.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Checkpoint nei punti sensibili.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Esecuzione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Tipicamente sincrona e interattiva.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Può gestire workflow multi-step e riprendere task interrotti.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Uso consigliato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Creazione, revisione, SEO, newsletter, ricerca, draft.</w:t>
            </w:r>
          </w:p>
        </w:tc>
        <w:tc>
          <w:tcPr>
            <w:tcW w:type="dxa" w:w="3685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Preparazione end-to-end di una nuova uscita o altri obiettivi complessi.</w:t>
            </w:r>
          </w:p>
        </w:tc>
      </w:tr>
    </w:tbl>
    <w:p>
      <w:pPr>
        <w:pStyle w:val="Heading2"/>
      </w:pPr>
      <w:r>
        <w:t>20.2 Evoluzione prevista</w:t>
      </w:r>
    </w:p>
    <w:p>
      <w:pPr>
        <w:spacing w:before="60" w:after="100"/>
        <w:ind w:left="227" w:right="113"/>
        <w:shd w:fill="F4F7FB"/>
        <w:pBdr>
          <w:left w:val="single" w:sz="18" w:color="2E7DF6"/>
        </w:pBdr>
      </w:pPr>
      <w:r>
        <w:rPr>
          <w:rFonts w:ascii="Consolas" w:hAnsi="Consolas"/>
          <w:color w:val="172033"/>
          <w:sz w:val="16"/>
        </w:rPr>
        <w:t>FASE A — ASSISTENTE AI</w:t>
        <w:br/>
        <w:t>"aiutami a fare"</w:t>
        <w:br/>
        <w:t>Instructions + KB + Memory + Tools</w:t>
        <w:br/>
        <w:t xml:space="preserve">        ↓</w:t>
        <w:br/>
        <w:t>FASE B — WORKFLOW SEMI-AGENTICO</w:t>
        <w:br/>
        <w:t>"esegui questo workflow"</w:t>
        <w:br/>
        <w:t>più tools consecutivi + checkpoint</w:t>
        <w:br/>
        <w:t xml:space="preserve">        ↓</w:t>
        <w:br/>
        <w:t>FASE C — AGENTE AI</w:t>
        <w:br/>
        <w:t>"raggiungi questo obiettivo"</w:t>
        <w:br/>
        <w:t>planning + task state + agent loop + retry</w:t>
        <w:br/>
        <w:t xml:space="preserve">        ↓</w:t>
        <w:br/>
        <w:t>FASE D — MULTI-AGENT (solo se serve)</w:t>
        <w:br/>
        <w:t>orchestratore + agenti specialistici + handoff</w:t>
        <w:br/>
      </w:r>
    </w:p>
    <w:p>
      <w:pPr>
        <w:pStyle w:val="Heading2"/>
      </w:pPr>
      <w:r>
        <w:t>20.3 Cosa viene riutilizzato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Le istruzioni editoriali e le regole di Bussola AI.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La Knowledge Base: Editorial System, Brand System, Image Design System, Newsletter System e SEO.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Le conversazioni e il contesto dei contenuti.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I tool già sviluppati per leggere articoli, creare bozze, generare SEO/newsletter e consultare il calendario.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Supabase, il modello dati, l'Admin Centre e la sicurezza applicativa.</w:t>
      </w:r>
    </w:p>
    <w:p>
      <w:pPr>
        <w:ind w:left="255" w:hanging="142"/>
      </w:pPr>
      <w:r>
        <w:rPr>
          <w:color w:val="2E7DF6"/>
        </w:rPr>
        <w:t xml:space="preserve">• </w:t>
      </w:r>
      <w:r>
        <w:t>Il backend che media le chiamate OpenAI e protegge API key e autorizzazioni.</w:t>
      </w:r>
    </w:p>
    <w:p>
      <w:pPr>
        <w:pStyle w:val="Heading2"/>
      </w:pPr>
      <w:r>
        <w:t>20.4 Componenti da aggiungere per l'agente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0B3D91"/>
          </w:tcPr>
          <w:p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6860"/>
            <w:shd w:fill="0B3D91"/>
          </w:tcPr>
          <w:p>
            <w:r>
              <w:rPr>
                <w:b/>
                <w:color w:val="FFFFFF"/>
                <w:sz w:val="16"/>
              </w:rPr>
              <w:t>Funzione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Task engine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Crea e gestisce task persistenti indipendenti dalla singola chat.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Task state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Memorizza goal, stato corrente, step completati, errori e output.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Planner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Scompone un obiettivo in passaggi eseguibili.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Agent loop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Alterna modello → tool → risultato → nuovo ragionamento fino al completamento o checkpoint.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Checkpoint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Ferma il workflow quando è richiesta una decisione umana.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Retry / recovery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Gestisce errori temporanei e ripresa di un task.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Guardrail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Limiti di autonomia, costi, tools, fonti e operazioni consentite.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Observability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Log, tracing, costi, tool call, tempi e ragioni degli stop.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Scheduler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Avvia task sulla base di calendario o condizioni definite.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Handoff</w:t>
            </w:r>
          </w:p>
        </w:tc>
        <w:tc>
          <w:tcPr>
            <w:tcW w:type="dxa" w:w="6860"/>
            <w:vAlign w:val="top"/>
            <w:tcBorders>
              <w:top w:val="single" w:sz="3" w:color="D8E1EE"/>
              <w:bottom w:val="single" w:sz="3" w:color="D8E1EE"/>
              <w:left w:val="single" w:sz="3" w:color="D8E1EE"/>
              <w:right w:val="single" w:sz="3" w:color="D8E1EE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Solo in futuro: passaggio tra agenti specialistici.</w:t>
            </w:r>
          </w:p>
        </w:tc>
      </w:tr>
    </w:tbl>
    <w:p>
      <w:pPr>
        <w:pStyle w:val="Heading2"/>
      </w:pPr>
      <w:r>
        <w:t>20.5 Esempio futuro per Bussola AI</w:t>
      </w:r>
    </w:p>
    <w:p>
      <w:pPr>
        <w:spacing w:before="60" w:after="100"/>
        <w:ind w:left="227" w:right="113"/>
        <w:shd w:fill="F4F7FB"/>
        <w:pBdr>
          <w:left w:val="single" w:sz="18" w:color="2E7DF6"/>
        </w:pBdr>
      </w:pPr>
      <w:r>
        <w:rPr>
          <w:rFonts w:ascii="Consolas" w:hAnsi="Consolas"/>
          <w:color w:val="172033"/>
          <w:sz w:val="16"/>
        </w:rPr>
        <w:t>OBIETTIVO</w:t>
        <w:br/>
        <w:t>"Prepara la prossima uscita di Bussola AI."</w:t>
        <w:br/>
        <w:br/>
        <w:t>AGENTE</w:t>
        <w:br/>
        <w:t>1. Legge il calendario editoriale</w:t>
        <w:br/>
        <w:t>2. Controlla gli articoli già pubblicati</w:t>
        <w:br/>
        <w:t>3. Ricerca temi/fonti</w:t>
        <w:br/>
        <w:t>4. Seleziona un'angolazione coerente</w:t>
        <w:br/>
        <w:t>5. Crea outline</w:t>
        <w:br/>
        <w:t>6. Scrive la bozza</w:t>
        <w:br/>
        <w:t>7. Applica lo stile Bussola AI</w:t>
        <w:br/>
        <w:t>8. Prepara SEO</w:t>
        <w:br/>
        <w:t>9. Prepara newsletter</w:t>
        <w:br/>
        <w:t>10. Prepara concept immagine</w:t>
        <w:br/>
        <w:t>11. Salva tutto come draft nel CMS</w:t>
        <w:br/>
        <w:t>12. STOP → richiede approvazione</w:t>
        <w:br/>
      </w:r>
    </w:p>
    <w:p>
      <w:pPr>
        <w:pStyle w:val="Heading2"/>
      </w:pPr>
      <w:r>
        <w:t>20.6 Limiti di autonomia consigliati</w:t>
      </w:r>
    </w:p>
    <w:p>
      <w:pPr>
        <w:ind w:left="255" w:hanging="142"/>
      </w:pPr>
      <w:r>
        <w:rPr>
          <w:color w:val="2E7DF6"/>
        </w:rPr>
        <w:t xml:space="preserve">☐ </w:t>
      </w:r>
      <w:r>
        <w:t>L'agente può leggere il CMS e creare/modificare bozze.</w:t>
      </w:r>
    </w:p>
    <w:p>
      <w:pPr>
        <w:ind w:left="255" w:hanging="142"/>
      </w:pPr>
      <w:r>
        <w:rPr>
          <w:color w:val="2E7DF6"/>
        </w:rPr>
        <w:t xml:space="preserve">☐ </w:t>
      </w:r>
      <w:r>
        <w:t>Può preparare campagne newsletter ma non inviarle autonomamente.</w:t>
      </w:r>
    </w:p>
    <w:p>
      <w:pPr>
        <w:ind w:left="255" w:hanging="142"/>
      </w:pPr>
      <w:r>
        <w:rPr>
          <w:color w:val="2E7DF6"/>
        </w:rPr>
        <w:t xml:space="preserve">☐ </w:t>
      </w:r>
      <w:r>
        <w:t>Non pubblica articoli senza checkpoint e conferma esplicita.</w:t>
      </w:r>
    </w:p>
    <w:p>
      <w:pPr>
        <w:ind w:left="255" w:hanging="142"/>
      </w:pPr>
      <w:r>
        <w:rPr>
          <w:color w:val="2E7DF6"/>
        </w:rPr>
        <w:t xml:space="preserve">☐ </w:t>
      </w:r>
      <w:r>
        <w:t>Non elimina contenuti in autonomia.</w:t>
      </w:r>
    </w:p>
    <w:p>
      <w:pPr>
        <w:ind w:left="255" w:hanging="142"/>
      </w:pPr>
      <w:r>
        <w:rPr>
          <w:color w:val="2E7DF6"/>
        </w:rPr>
        <w:t xml:space="preserve">☐ </w:t>
      </w:r>
      <w:r>
        <w:t>Non modifica ruoli, policy RLS, configurazioni di sicurezza o segreti.</w:t>
      </w:r>
    </w:p>
    <w:p>
      <w:pPr>
        <w:ind w:left="255" w:hanging="142"/>
      </w:pPr>
      <w:r>
        <w:rPr>
          <w:color w:val="2E7DF6"/>
        </w:rPr>
        <w:t xml:space="preserve">☐ </w:t>
      </w:r>
      <w:r>
        <w:t>Ogni task agentico deve avere un limite massimo di tool call, tempo e costo.</w:t>
      </w:r>
    </w:p>
    <w:p>
      <w:pPr>
        <w:ind w:left="255" w:hanging="142"/>
      </w:pPr>
      <w:r>
        <w:rPr>
          <w:color w:val="2E7DF6"/>
        </w:rPr>
        <w:t xml:space="preserve">☐ </w:t>
      </w:r>
      <w:r>
        <w:t>Le operazioni sensibili devono essere registrate nell'audit log.</w:t>
      </w:r>
    </w:p>
    <w:p>
      <w:pPr>
        <w:pStyle w:val="Heading2"/>
      </w:pPr>
      <w:r>
        <w:t>20.7 Multi-agent: possibile, ma non obiettivo iniziale</w:t>
      </w:r>
    </w:p>
    <w:p>
      <w:r>
        <w:t>Solo se il volume editoriale lo giustifica, l'agente singolo potrà evolvere in un sistema con orchestratore e agenti specialistici (Research, Copywriting, SEO, Review). Questa architettura non va implementata preventivamente: aggiunge complessità, costi, debugging e necessità di osservabilità.</w:t>
      </w:r>
    </w:p>
    <w:p>
      <w:pPr>
        <w:spacing w:before="60" w:after="100"/>
        <w:ind w:left="227" w:right="113"/>
        <w:shd w:fill="F4F7FB"/>
        <w:pBdr>
          <w:left w:val="single" w:sz="18" w:color="2E7DF6"/>
        </w:pBdr>
      </w:pPr>
      <w:r>
        <w:rPr>
          <w:rFonts w:ascii="Consolas" w:hAnsi="Consolas"/>
          <w:color w:val="172033"/>
          <w:sz w:val="16"/>
        </w:rPr>
        <w:t>Editorial Orchestrator</w:t>
        <w:br/>
        <w:t>├─ Research Agent</w:t>
        <w:br/>
        <w:t>├─ Writing Agent</w:t>
        <w:br/>
        <w:t>├─ SEO Agent</w:t>
        <w:br/>
        <w:t>└─ Review Agent</w:t>
        <w:br/>
        <w:t xml:space="preserve">        ↓</w:t>
        <w:br/>
        <w:t>Checkpoint umano</w:t>
        <w:br/>
      </w:r>
    </w:p>
    <w:p>
      <w:pPr>
        <w:pStyle w:val="Heading2"/>
      </w:pPr>
      <w:r>
        <w:t>20.8 Criteri per decidere quando passare all'agente</w:t>
      </w:r>
    </w:p>
    <w:p>
      <w:pPr>
        <w:ind w:left="255" w:hanging="142"/>
      </w:pPr>
      <w:r>
        <w:rPr>
          <w:color w:val="2E7DF6"/>
        </w:rPr>
        <w:t xml:space="preserve">☐ </w:t>
      </w:r>
      <w:r>
        <w:t>Il CMS è stabile e le API interne hanno contratti chiari.</w:t>
      </w:r>
    </w:p>
    <w:p>
      <w:pPr>
        <w:ind w:left="255" w:hanging="142"/>
      </w:pPr>
      <w:r>
        <w:rPr>
          <w:color w:val="2E7DF6"/>
        </w:rPr>
        <w:t xml:space="preserve">☐ </w:t>
      </w:r>
      <w:r>
        <w:t>I tool dell'Assistente sono testati e idempotenti.</w:t>
      </w:r>
    </w:p>
    <w:p>
      <w:pPr>
        <w:ind w:left="255" w:hanging="142"/>
      </w:pPr>
      <w:r>
        <w:rPr>
          <w:color w:val="2E7DF6"/>
        </w:rPr>
        <w:t xml:space="preserve">☐ </w:t>
      </w:r>
      <w:r>
        <w:t>Pubblicazione e newsletter hanno già checkpoint affidabili.</w:t>
      </w:r>
    </w:p>
    <w:p>
      <w:pPr>
        <w:ind w:left="255" w:hanging="142"/>
      </w:pPr>
      <w:r>
        <w:rPr>
          <w:color w:val="2E7DF6"/>
        </w:rPr>
        <w:t xml:space="preserve">☐ </w:t>
      </w:r>
      <w:r>
        <w:t>Esistono audit log, monitoring e gestione errori.</w:t>
      </w:r>
    </w:p>
    <w:p>
      <w:pPr>
        <w:ind w:left="255" w:hanging="142"/>
      </w:pPr>
      <w:r>
        <w:rPr>
          <w:color w:val="2E7DF6"/>
        </w:rPr>
        <w:t xml:space="preserve">☐ </w:t>
      </w:r>
      <w:r>
        <w:t>Il workflow editoriale è sufficientemente ripetibile da poter essere automatizzato.</w:t>
      </w:r>
    </w:p>
    <w:p>
      <w:pPr>
        <w:ind w:left="255" w:hanging="142"/>
      </w:pPr>
      <w:r>
        <w:rPr>
          <w:color w:val="2E7DF6"/>
        </w:rPr>
        <w:t xml:space="preserve">☐ </w:t>
      </w:r>
      <w:r>
        <w:t>Il beneficio dell'autonomia supera realmente la maggiore complessità operativa.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D"/>
            <w:tcBorders>
              <w:top w:val="single" w:sz="6" w:color="E0A93B"/>
              <w:bottom w:val="single" w:sz="6" w:color="E0A93B"/>
              <w:left w:val="single" w:sz="18" w:color="E0A93B"/>
              <w:right w:val="single" w:sz="6" w:color="E0A93B"/>
            </w:tcBorders>
          </w:tcPr>
          <w:p>
            <w:r>
              <w:rPr>
                <w:b/>
                <w:color w:val="E0A93B"/>
              </w:rPr>
              <w:t>Indicazione di roadmap</w:t>
            </w:r>
            <w:r>
              <w:br/>
              <w:t>La Fase 12 'Evoluzione agentica' è futura e non rientra nelle stime di lancio/MVP. Le 10-20 ore indicate sono una prima stima per un singolo agente editoriale controllato; un'eventuale architettura multi-agent va stimata separatamente.</w:t>
            </w:r>
          </w:p>
        </w:tc>
      </w:tr>
    </w:tbl>
    <w:p/>
    <w:p>
      <w:r>
        <w:rPr>
          <w:rFonts w:ascii="Aptos" w:hAnsi="Aptos"/>
          <w:color w:val="526070"/>
          <w:sz w:val="16"/>
        </w:rPr>
        <w:t>Aggiornamento v2.1 — introdotta la roadmap futura Assistente → Agente AI.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ptos" w:hAnsi="Aptos"/>
        <w:color w:val="526070"/>
        <w:sz w:val="16"/>
      </w:rPr>
      <w:t xml:space="preserve">Documento di progetto • v2.1 • 13 agosto 2026  |  Pag. </w:t>
    </w:r>
    <w:r>
      <w:rPr>
        <w:rFonts w:ascii="Aptos" w:hAnsi="Aptos"/>
        <w:color w:val="52607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rPr>
        <w:b/>
        <w:color w:val="0B3D91"/>
      </w:rPr>
      <w:t>BUSSOLA AI  /  BLUEPRINT OPERATIVO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DF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3D9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160"/>
    </w:pPr>
    <w:rPr>
      <w:rFonts w:ascii="Aptos" w:hAnsi="Aptos"/>
      <w:color w:val="526070"/>
      <w:sz w:val="26"/>
    </w:rPr>
  </w:style>
  <w:style w:type="paragraph" w:customStyle="1" w:styleId="Small">
    <w:name w:val="Small"/>
    <w:pPr>
      <w:spacing w:after="60"/>
    </w:pPr>
    <w:rPr>
      <w:rFonts w:ascii="Aptos" w:hAnsi="Aptos"/>
      <w:color w:val="526070"/>
      <w:sz w:val="16"/>
    </w:rPr>
  </w:style>
  <w:style w:type="paragraph" w:customStyle="1" w:styleId="CodeBlock">
    <w:name w:val="CodeBlock"/>
    <w:pPr>
      <w:spacing w:before="60" w:after="100" w:line="252" w:lineRule="auto"/>
      <w:ind w:left="227" w:right="113"/>
    </w:pPr>
    <w:rPr>
      <w:rFonts w:ascii="Consolas" w:hAnsi="Consolas"/>
      <w:color w:val="172033"/>
      <w:sz w:val="16"/>
    </w:rPr>
  </w:style>
  <w:style w:type="paragraph" w:customStyle="1" w:styleId="Checklist">
    <w:name w:val="Checklist"/>
    <w:pPr>
      <w:spacing w:after="60"/>
      <w:ind w:left="227" w:hanging="198"/>
    </w:pPr>
    <w:rPr>
      <w:rFonts w:ascii="Aptos" w:hAnsi="Apto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openai.com/api/reference/responses/overview/" TargetMode="External"/><Relationship Id="rId12" Type="http://schemas.openxmlformats.org/officeDocument/2006/relationships/hyperlink" Target="https://developers.openai.com/api/docs/guides/tools-file-search" TargetMode="External"/><Relationship Id="rId13" Type="http://schemas.openxmlformats.org/officeDocument/2006/relationships/hyperlink" Target="https://developers.openai.com/api/docs/guides/function-calling" TargetMode="External"/><Relationship Id="rId14" Type="http://schemas.openxmlformats.org/officeDocument/2006/relationships/hyperlink" Target="https://developers.openai.com/api/docs/guides/conversation-state" TargetMode="External"/><Relationship Id="rId15" Type="http://schemas.openxmlformats.org/officeDocument/2006/relationships/hyperlink" Target="https://developers.openai.com/api/docs/guides/migrate-to-responses" TargetMode="External"/><Relationship Id="rId16" Type="http://schemas.openxmlformats.org/officeDocument/2006/relationships/hyperlink" Target="https://supabase.com/docs/guides/database/postgres/row-level-security" TargetMode="External"/><Relationship Id="rId17" Type="http://schemas.openxmlformats.org/officeDocument/2006/relationships/hyperlink" Target="https://supabase.com/docs/guides/auth/auth-mfa/totp" TargetMode="External"/><Relationship Id="rId18" Type="http://schemas.openxmlformats.org/officeDocument/2006/relationships/hyperlink" Target="https://supabase.com/docs/guides/functions" TargetMode="External"/><Relationship Id="rId19" Type="http://schemas.openxmlformats.org/officeDocument/2006/relationships/hyperlink" Target="https://supabase.com/docs/guides/database/extensions/pgvector" TargetMode="External"/><Relationship Id="rId20" Type="http://schemas.openxmlformats.org/officeDocument/2006/relationships/hyperlink" Target="https://docs.netlify.com/deploy/create-deploys/" TargetMode="External"/><Relationship Id="rId21" Type="http://schemas.openxmlformats.org/officeDocument/2006/relationships/hyperlink" Target="https://docs.netlify.com/build/functions/scheduled-functions/" TargetMode="External"/><Relationship Id="rId22" Type="http://schemas.openxmlformats.org/officeDocument/2006/relationships/hyperlink" Target="https://developers.google.com/search/docs/appearance/structured-data/article" TargetMode="External"/><Relationship Id="rId23" Type="http://schemas.openxmlformats.org/officeDocument/2006/relationships/hyperlink" Target="https://developers.google.com/search/docs/crawling-indexing/sitemaps/build-sitemap" TargetMode="External"/><Relationship Id="rId24" Type="http://schemas.openxmlformats.org/officeDocument/2006/relationships/hyperlink" Target="https://developers.google.com/search/docs/crawling-indexing/consolidate-duplicate-urls" TargetMode="External"/><Relationship Id="rId25" Type="http://schemas.openxmlformats.org/officeDocument/2006/relationships/hyperlink" Target="https://www.edoeb.admin.ch/en/privacy-statements-on-the-internet" TargetMode="External"/><Relationship Id="rId26" Type="http://schemas.openxmlformats.org/officeDocument/2006/relationships/hyperlink" Target="https://www.edoeb.admin.ch/en/guidelines-on-data-processing-using-cook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