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 - Registro Funzionalità V1</w:t>
      </w:r>
    </w:p>
    <w:p>
      <w:r>
        <w:t>Versione: Bozza 0.1</w:t>
        <w:br/>
      </w:r>
      <w:r>
        <w:t>Obiettivo: assistente decisionale per il mediatore del credito.</w:t>
        <w:br/>
      </w:r>
    </w:p>
    <w:p>
      <w:pPr>
        <w:pStyle w:val="Heading2"/>
      </w:pPr>
      <w:r>
        <w:t>BF-001 - Nuova Analisi</w:t>
      </w:r>
    </w:p>
    <w:p>
      <w:r>
        <w:t>Creazione di un'analisi senza aprire una pratica.</w:t>
      </w:r>
    </w:p>
    <w:p>
      <w:pPr>
        <w:pStyle w:val="Heading2"/>
      </w:pPr>
      <w:r>
        <w:t>BF-002 - Profilo Cliente</w:t>
      </w:r>
    </w:p>
    <w:p>
      <w:r>
        <w:t>Anagrafica, stato civile, regime patrimoniale dinamico, nazionalità, residenza.</w:t>
      </w:r>
    </w:p>
    <w:p>
      <w:pPr>
        <w:pStyle w:val="Heading2"/>
      </w:pPr>
      <w:r>
        <w:t>BF-003 - Gestione Soggetti</w:t>
      </w:r>
    </w:p>
    <w:p>
      <w:r>
        <w:t>Richiedenti, co-richiedenti e garanti aggiungibili in qualsiasi momento.</w:t>
      </w:r>
    </w:p>
    <w:p>
      <w:pPr>
        <w:pStyle w:val="Heading2"/>
      </w:pPr>
      <w:r>
        <w:t>BF-004 - Profilo Reddituale</w:t>
      </w:r>
    </w:p>
    <w:p>
      <w:r>
        <w:t>Intervista dinamica per dipendente, autonomo, pensionato e interinale.</w:t>
      </w:r>
    </w:p>
    <w:p>
      <w:pPr>
        <w:pStyle w:val="Heading2"/>
      </w:pPr>
      <w:r>
        <w:t>BF-005 - Prestiti</w:t>
      </w:r>
    </w:p>
    <w:p>
      <w:r>
        <w:t>Gestione prestiti, CQS, revolving, trattenute, CRIF.</w:t>
      </w:r>
    </w:p>
    <w:p>
      <w:pPr>
        <w:pStyle w:val="Heading2"/>
      </w:pPr>
      <w:r>
        <w:t>BF-006 - Operazione</w:t>
      </w:r>
    </w:p>
    <w:p>
      <w:r>
        <w:t>Acquisto, Surroga, Liquidità, Consolidamento, Acquisto+Ristrutturazione.</w:t>
      </w:r>
    </w:p>
    <w:p>
      <w:pPr>
        <w:pStyle w:val="Heading2"/>
      </w:pPr>
      <w:r>
        <w:t>BF-007 - Motore Strategico</w:t>
      </w:r>
    </w:p>
    <w:p>
      <w:r>
        <w:t>Analisi delle banche e proposta della strategia migliore.</w:t>
      </w:r>
    </w:p>
    <w:p>
      <w:pPr>
        <w:pStyle w:val="Heading2"/>
      </w:pPr>
      <w:r>
        <w:t>BF-008 - Simulatore Strategico</w:t>
      </w:r>
    </w:p>
    <w:p>
      <w:r>
        <w:t>Cursori dinamici (anticipo/LTV/importo/durata) con ricalcolo immediato.</w:t>
      </w:r>
    </w:p>
    <w:p>
      <w:pPr>
        <w:pStyle w:val="Heading2"/>
      </w:pPr>
      <w:r>
        <w:t>BF-009 - Percorsi Bancari</w:t>
      </w:r>
    </w:p>
    <w:p>
      <w:r>
        <w:t>Storico dei percorsi verso una o più banche senza invio automatico.</w:t>
      </w:r>
    </w:p>
    <w:p>
      <w:pPr>
        <w:pStyle w:val="Heading2"/>
      </w:pPr>
      <w:r>
        <w:t>BF-010 - Dashboard</w:t>
      </w:r>
    </w:p>
    <w:p>
      <w:r>
        <w:t>Scadenze, opportunità commerciali, dati economici oscurabili.</w:t>
      </w:r>
    </w:p>
    <w:p>
      <w:pPr>
        <w:pStyle w:val="Heading2"/>
      </w:pPr>
      <w:r>
        <w:t>BF-011 - Community</w:t>
      </w:r>
    </w:p>
    <w:p>
      <w:r>
        <w:t>Condivisione anonima delle esperienze su banche e filiali.</w:t>
      </w:r>
    </w:p>
    <w:p>
      <w:pPr>
        <w:pStyle w:val="Heading2"/>
      </w:pPr>
      <w:r>
        <w:t>BF-012 - Documenti Intelligenti</w:t>
      </w:r>
    </w:p>
    <w:p>
      <w:r>
        <w:t>Modulistica compilabile automaticamente (fase successiva della V1).</w:t>
      </w:r>
    </w:p>
    <w:p>
      <w:pPr>
        <w:pStyle w:val="Heading2"/>
      </w:pPr>
      <w:r>
        <w:t>BF-013 - Check-list</w:t>
      </w:r>
    </w:p>
    <w:p>
      <w:r>
        <w:t>Verifica documenti con flag, senza obbligo di caricamento.</w:t>
      </w:r>
    </w:p>
    <w:p>
      <w:pPr>
        <w:pStyle w:val="Heading2"/>
      </w:pPr>
      <w:r>
        <w:t>BF-014 - Ruoli</w:t>
      </w:r>
    </w:p>
    <w:p>
      <w:r>
        <w:t>Broker, Manager, Capo Area, Compagnia con permessi differenziati.</w:t>
      </w:r>
    </w:p>
    <w:p>
      <w:pPr>
        <w:pStyle w:val="Heading2"/>
      </w:pPr>
      <w:r>
        <w:t>BF-015 - Supporto Manager</w:t>
      </w:r>
    </w:p>
    <w:p>
      <w:r>
        <w:t>Modifica pratica solo dopo richiesta esplicita del broker.</w:t>
      </w:r>
    </w:p>
    <w:p>
      <w:pPr>
        <w:pStyle w:val="Heading2"/>
      </w:pPr>
      <w:r>
        <w:t>BF-016 - Salvataggio Automatico</w:t>
      </w:r>
    </w:p>
    <w:p>
      <w:r>
        <w:t>Autosave continuo senza pulsante Salva.</w:t>
      </w:r>
    </w:p>
    <w:p>
      <w:pPr>
        <w:pStyle w:val="Heading2"/>
      </w:pPr>
      <w:r>
        <w:t>BF-017 - Statistiche</w:t>
      </w:r>
    </w:p>
    <w:p>
      <w:r>
        <w:t>Report personali e gerarchici.</w:t>
      </w:r>
    </w:p>
    <w:p>
      <w:pPr>
        <w:pStyle w:val="Heading2"/>
      </w:pPr>
      <w:r>
        <w:t>BF-018 - Knowledge Base</w:t>
      </w:r>
    </w:p>
    <w:p>
      <w:r>
        <w:t>Regole ufficiali + esperienza condivisa sulle banche.</w:t>
      </w:r>
    </w:p>
    <w:p>
      <w:pPr>
        <w:pStyle w:val="Heading2"/>
      </w:pPr>
      <w:r>
        <w:t>BF-019 - AI Documentale</w:t>
      </w:r>
    </w:p>
    <w:p>
      <w:r>
        <w:t>Lettura futura di CU e Modello Redditi.</w:t>
      </w:r>
    </w:p>
    <w:p>
      <w:pPr>
        <w:pStyle w:val="Heading2"/>
      </w:pPr>
      <w:r>
        <w:t>BF-020 - Esportazione</w:t>
      </w:r>
    </w:p>
    <w:p>
      <w:r>
        <w:t>Report finale e preparazione pratica per il gestionale esterno.</w:t>
      </w:r>
    </w:p>
    <w:p>
      <w:r>
        <w:br w:type="page"/>
      </w:r>
    </w:p>
    <w:p>
      <w:pPr>
        <w:pStyle w:val="Heading1"/>
      </w:pPr>
      <w:r>
        <w:t>Piano di lavoro - Domani</w:t>
      </w:r>
    </w:p>
    <w:p>
      <w:pPr>
        <w:pStyle w:val="ListBullet"/>
      </w:pPr>
      <w:r>
        <w:t>1. Validazione completa del modulo Redditi (campo per campo).</w:t>
      </w:r>
    </w:p>
    <w:p>
      <w:pPr>
        <w:pStyle w:val="ListBullet"/>
      </w:pPr>
      <w:r>
        <w:t>2. Definizione delle caselle CU e Modello Redditi da utilizzare.</w:t>
      </w:r>
    </w:p>
    <w:p>
      <w:pPr>
        <w:pStyle w:val="ListBullet"/>
      </w:pPr>
      <w:r>
        <w:t>3. Progettazione dettagliata del modulo Prestiti.</w:t>
      </w:r>
    </w:p>
    <w:p>
      <w:pPr>
        <w:pStyle w:val="ListBullet"/>
      </w:pPr>
      <w:r>
        <w:t>4. Definizione del Motore Strategico: prime regole ufficiali delle banche.</w:t>
      </w:r>
    </w:p>
    <w:p>
      <w:pPr>
        <w:pStyle w:val="ListBullet"/>
      </w:pPr>
      <w:r>
        <w:t>5. Disegno definitivo del flusso Analisi → Strategia → Percorso Bancario.</w:t>
      </w:r>
    </w:p>
    <w:p>
      <w:pPr>
        <w:pStyle w:val="ListBullet"/>
      </w:pPr>
      <w:r>
        <w:t>6. Preparazione del database logico delle prime tabelle.</w:t>
      </w:r>
    </w:p>
    <w:p>
      <w:r>
        <w:br/>
        <w:t>Regola guida del progetto:</w:t>
        <w:br/>
      </w:r>
    </w:p>
    <w:p>
      <w:r>
        <w:t>«Ogni clic deve avere un valore. BrokerFlow non sostituisce il gestionale della banca: aiuta il broker a prendere la decisione migliore.»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