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3 - Database</w:t>
      </w:r>
    </w:p>
    <w:p>
      <w:pPr>
        <w:pStyle w:val="Heading2"/>
      </w:pPr>
      <w:r>
        <w:t>1. Obiettivo</w:t>
      </w:r>
    </w:p>
    <w:p>
      <w:r>
        <w:rPr>
          <w:sz w:val="22"/>
        </w:rPr>
        <w:t>Il database rappresenta l'unica fonte persistente dei dati operativi. Deve essere indipendente dalle logiche bancarie e supportare versionamento, tracciabilità e futura estensione.</w:t>
      </w:r>
    </w:p>
    <w:p>
      <w:pPr>
        <w:pStyle w:val="Heading2"/>
      </w:pPr>
      <w:r>
        <w:t>2. Principi</w:t>
      </w:r>
    </w:p>
    <w:p>
      <w:r>
        <w:rPr>
          <w:sz w:val="22"/>
        </w:rPr>
        <w:t>• Normalizzazione ove possibile.</w:t>
        <w:br/>
        <w:t>• Tabelle configurative separate dai dati operativi.</w:t>
        <w:br/>
        <w:t>• Nessuna regola bancaria codificata nei record cliente.</w:t>
        <w:br/>
        <w:t>• Storicizzazione di listini e policy.</w:t>
        <w:br/>
        <w:t>• Chiavi surrogate (ID) e chiavi naturali dove utili.</w:t>
      </w:r>
    </w:p>
    <w:p>
      <w:pPr>
        <w:pStyle w:val="Heading2"/>
      </w:pPr>
      <w:r>
        <w:t>3. Macro aree</w:t>
      </w:r>
    </w:p>
    <w:p>
      <w:r>
        <w:rPr>
          <w:sz w:val="22"/>
        </w:rPr>
        <w:t>Anagrafiche</w:t>
        <w:br/>
        <w:t>- Clienti</w:t>
        <w:br/>
        <w:t>- Banche</w:t>
        <w:br/>
        <w:t>- Utenti</w:t>
        <w:br/>
        <w:br/>
        <w:t>Operatività</w:t>
        <w:br/>
        <w:t>- Pratiche</w:t>
        <w:br/>
        <w:t>- Redditi</w:t>
        <w:br/>
        <w:t>- Immobili</w:t>
        <w:br/>
        <w:t>- Documenti</w:t>
        <w:br/>
        <w:br/>
        <w:t>Configurazione</w:t>
        <w:br/>
        <w:t>- Prodotti</w:t>
        <w:br/>
        <w:t>- Griglie Tassi</w:t>
        <w:br/>
        <w:t>- Policy</w:t>
        <w:br/>
        <w:t>- Parametri</w:t>
        <w:br/>
        <w:t>- Costi</w:t>
        <w:br/>
        <w:t>- Agevolazioni</w:t>
        <w:br/>
        <w:t>- Versioni</w:t>
      </w:r>
    </w:p>
    <w:p>
      <w:pPr>
        <w:pStyle w:val="Heading2"/>
      </w:pPr>
      <w:r>
        <w:t>4. Tabelle principali</w:t>
      </w:r>
    </w:p>
    <w:p>
      <w:r>
        <w:rPr>
          <w:sz w:val="22"/>
        </w:rPr>
        <w:t>CLIENTI</w:t>
        <w:br/>
        <w:t>ID, dati anagrafici, recapiti, stato civile, nucleo familiare.</w:t>
        <w:br/>
        <w:br/>
        <w:t>PRATICHE</w:t>
        <w:br/>
        <w:t>ID, cliente, finalità, importi, stato, banca proposta.</w:t>
        <w:br/>
        <w:br/>
        <w:t>REDDITI</w:t>
        <w:br/>
        <w:t>Tipologia, importi, CU, RN, reddito indicativo.</w:t>
        <w:br/>
        <w:br/>
        <w:t>IMMOBILI</w:t>
        <w:br/>
        <w:t>Valore, perizia, categoria catastale, comune, destinazione.</w:t>
        <w:br/>
        <w:br/>
        <w:t>BANCHE</w:t>
        <w:br/>
        <w:t>Anagrafica istituto.</w:t>
        <w:br/>
        <w:br/>
        <w:t>PRODOTTI</w:t>
        <w:br/>
        <w:t>Mutui e altri prodotti finanziari.</w:t>
        <w:br/>
        <w:br/>
        <w:t>GRIGLIA_TASSI</w:t>
        <w:br/>
        <w:t>Durata, LTV, tasso, spread, validità.</w:t>
        <w:br/>
        <w:br/>
        <w:t>POLICY</w:t>
        <w:br/>
        <w:t>Requisiti, deroghe, limiti, esclusioni.</w:t>
        <w:br/>
        <w:br/>
        <w:t>DOCUMENTI</w:t>
        <w:br/>
        <w:t>Checklist e stato acquisizione.</w:t>
        <w:br/>
        <w:br/>
        <w:t>VERSIONI</w:t>
        <w:br/>
        <w:t>Storico listini e policy.</w:t>
      </w:r>
    </w:p>
    <w:p>
      <w:pPr>
        <w:pStyle w:val="Heading2"/>
      </w:pPr>
      <w:r>
        <w:t>5. Relazioni</w:t>
      </w:r>
    </w:p>
    <w:p>
      <w:r>
        <w:rPr>
          <w:sz w:val="22"/>
        </w:rPr>
        <w:t>Un Cliente può avere più Pratiche.</w:t>
        <w:br/>
        <w:t>Una Pratica può avere più Redditi.</w:t>
        <w:br/>
        <w:t>Una Pratica può avere uno o più Immobili.</w:t>
        <w:br/>
        <w:t>Una Banca possiede molti Prodotti.</w:t>
        <w:br/>
        <w:t>Ogni Prodotto ha una o più Griglie Tassi.</w:t>
        <w:br/>
        <w:t>Ogni Banca ha una o più versioni di Policy.</w:t>
      </w:r>
    </w:p>
    <w:p>
      <w:pPr>
        <w:pStyle w:val="Heading2"/>
      </w:pPr>
      <w:r>
        <w:t>6. Convenzioni</w:t>
      </w:r>
    </w:p>
    <w:p>
      <w:r>
        <w:rPr>
          <w:sz w:val="22"/>
        </w:rPr>
        <w:t>Nomi tabelle in MAIUSCOLO con underscore.</w:t>
        <w:br/>
        <w:t>Chiave primaria ID.</w:t>
        <w:br/>
        <w:t>Campi data con validità da/a per supportare lo storico.</w:t>
        <w:br/>
        <w:t>JSON referenziati tramite versione.</w:t>
      </w:r>
    </w:p>
    <w:p>
      <w:pPr>
        <w:pStyle w:val="Heading2"/>
      </w:pPr>
      <w:r>
        <w:t>7. Evoluzione</w:t>
      </w:r>
    </w:p>
    <w:p>
      <w:r>
        <w:rPr>
          <w:sz w:val="22"/>
        </w:rPr>
        <w:t>Il modello è predisposto per aggiungere nuovi prodotti, nuove tipologie di reddito e nuovi motori senza modificare le tabelle principali.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