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13 - Modulo Redditi</w:t>
      </w:r>
    </w:p>
    <w:p>
      <w:pPr>
        <w:pStyle w:val="Heading2"/>
      </w:pPr>
      <w:r>
        <w:t>1. Obiettivo</w:t>
      </w:r>
    </w:p>
    <w:p>
      <w:r>
        <w:rPr>
          <w:sz w:val="22"/>
        </w:rPr>
        <w:t>Il Modulo Redditi raccoglie, organizza e valida tutte le informazioni reddituali dei richiedenti, fornendo al Motore Reddituale i dati necessari per determinare il reddito indicativo utilizzabile dalle banche.</w:t>
      </w:r>
    </w:p>
    <w:p>
      <w:pPr>
        <w:pStyle w:val="Heading2"/>
      </w:pPr>
      <w:r>
        <w:t>2. Tipologie di reddito</w:t>
      </w:r>
    </w:p>
    <w:p>
      <w:r>
        <w:rPr>
          <w:sz w:val="22"/>
        </w:rPr>
        <w:t>Il sistema deve gestire:</w:t>
        <w:br/>
        <w:t>- Lavoratore dipendente</w:t>
        <w:br/>
        <w:t>- Autonomo in regime ordinario</w:t>
        <w:br/>
        <w:t>- Autonomo in regime forfettario</w:t>
        <w:br/>
        <w:t>- Pensionato</w:t>
        <w:br/>
        <w:t>- Redditi da locazione</w:t>
        <w:br/>
        <w:t>- Redditi misti</w:t>
        <w:br/>
        <w:t>- Altri redditi configurabili.</w:t>
      </w:r>
    </w:p>
    <w:p>
      <w:pPr>
        <w:pStyle w:val="Heading2"/>
      </w:pPr>
      <w:r>
        <w:t>3. Gestione dei soggetti</w:t>
      </w:r>
    </w:p>
    <w:p>
      <w:r>
        <w:rPr>
          <w:sz w:val="22"/>
        </w:rPr>
        <w:t>Ogni pratica può contenere più soggetti (richiedente, cointestatario, garante, coobbligato), ciascuno con uno o più redditi associati e indipendenti.</w:t>
      </w:r>
    </w:p>
    <w:p>
      <w:pPr>
        <w:pStyle w:val="Heading2"/>
      </w:pPr>
      <w:r>
        <w:t>4. Dati acquisiti</w:t>
      </w:r>
    </w:p>
    <w:p>
      <w:r>
        <w:rPr>
          <w:sz w:val="22"/>
        </w:rPr>
        <w:t>Dipendente:</w:t>
        <w:br/>
        <w:t>- contratto</w:t>
        <w:br/>
        <w:t>- anzianità</w:t>
        <w:br/>
        <w:t>- qualifica</w:t>
        <w:br/>
        <w:t>- datore di lavoro</w:t>
        <w:br/>
        <w:t>- CU</w:t>
        <w:br/>
        <w:t>- buste paga</w:t>
        <w:br/>
        <w:br/>
        <w:t>Autonomo:</w:t>
        <w:br/>
        <w:t>- partita IVA</w:t>
        <w:br/>
        <w:t>- regime fiscale</w:t>
        <w:br/>
        <w:t>- anzianità attività</w:t>
        <w:br/>
        <w:t>- Modello Redditi</w:t>
        <w:br/>
        <w:t>- RN4</w:t>
        <w:br/>
        <w:t>- RN26</w:t>
        <w:br/>
        <w:t>- altri quadri configurabili</w:t>
        <w:br/>
        <w:br/>
        <w:t>Pensionato:</w:t>
        <w:br/>
        <w:t>- ente erogatore</w:t>
        <w:br/>
        <w:t>- tipo pensione</w:t>
        <w:br/>
        <w:t>- importo netto</w:t>
        <w:br/>
        <w:t>- cedolino pensione.</w:t>
      </w:r>
    </w:p>
    <w:p>
      <w:pPr>
        <w:pStyle w:val="Heading2"/>
      </w:pPr>
      <w:r>
        <w:t>5. Controlli di coerenza</w:t>
      </w:r>
    </w:p>
    <w:p>
      <w:r>
        <w:rPr>
          <w:sz w:val="22"/>
        </w:rPr>
        <w:t>Il modulo evidenzia:</w:t>
        <w:br/>
        <w:t>- documenti mancanti;</w:t>
        <w:br/>
        <w:t>- dati incoerenti;</w:t>
        <w:br/>
        <w:t>- redditi anomali;</w:t>
        <w:br/>
        <w:t>- anzianità insufficiente;</w:t>
        <w:br/>
        <w:t>- valori incompatibili con le policy bancarie.</w:t>
      </w:r>
    </w:p>
    <w:p>
      <w:pPr>
        <w:pStyle w:val="Heading2"/>
      </w:pPr>
      <w:r>
        <w:t>6. Redditi multipli</w:t>
      </w:r>
    </w:p>
    <w:p>
      <w:r>
        <w:rPr>
          <w:sz w:val="22"/>
        </w:rPr>
        <w:t>È possibile associare più redditi allo stesso soggetto e combinarli secondo le regole definite nel Motore Reddituale e nelle configurazioni della banca selezionata.</w:t>
      </w:r>
    </w:p>
    <w:p>
      <w:pPr>
        <w:pStyle w:val="Heading2"/>
      </w:pPr>
      <w:r>
        <w:t>7. Collegamento con il Motore Reddituale</w:t>
      </w:r>
    </w:p>
    <w:p>
      <w:r>
        <w:rPr>
          <w:sz w:val="22"/>
        </w:rPr>
        <w:t>Il modulo non esegue calcoli complessi ma prepara dati strutturati, validati e normalizzati che verranno elaborati dal Motore Reddituale.</w:t>
      </w:r>
    </w:p>
    <w:p>
      <w:pPr>
        <w:pStyle w:val="Heading2"/>
      </w:pPr>
      <w:r>
        <w:t>8. Storico e versioni</w:t>
      </w:r>
    </w:p>
    <w:p>
      <w:r>
        <w:rPr>
          <w:sz w:val="22"/>
        </w:rPr>
        <w:t>Ogni variazione reddituale viene registrata con data, utente e motivazione. Le modifiche non sovrascrivono lo storico, consentendo la ricostruzione delle analisi effettuate.</w:t>
      </w:r>
    </w:p>
    <w:p>
      <w:pPr>
        <w:pStyle w:val="Heading2"/>
      </w:pPr>
      <w:r>
        <w:t>9. Integrazione</w:t>
      </w:r>
    </w:p>
    <w:p>
      <w:r>
        <w:rPr>
          <w:sz w:val="22"/>
        </w:rPr>
        <w:t>Il modulo dialoga con:</w:t>
        <w:br/>
        <w:t>- Clienti</w:t>
        <w:br/>
        <w:t>- Pratiche</w:t>
        <w:br/>
        <w:t>- Gestione Documentale</w:t>
        <w:br/>
        <w:t>- Motore Reddituale</w:t>
        <w:br/>
        <w:t>- Motore Strategico</w:t>
        <w:br/>
        <w:t>- Reportistica.</w:t>
      </w:r>
    </w:p>
    <w:p>
      <w:pPr>
        <w:pStyle w:val="Heading2"/>
      </w:pPr>
      <w:r>
        <w:t>10. Evoluzioni future</w:t>
      </w:r>
    </w:p>
    <w:p>
      <w:r>
        <w:rPr>
          <w:sz w:val="22"/>
        </w:rPr>
        <w:t>Sono previste funzionalità di importazione automatica da CU e Modello Redditi, lettura tramite OCR, riconoscimento intelligente dei documenti fiscali e suggerimento automatico del reddito indicativo.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