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969" w:rsidRPr="00B44459" w:rsidRDefault="007B5969" w:rsidP="007B5969">
      <w:pPr>
        <w:spacing w:after="0"/>
        <w:ind w:left="1903"/>
        <w:rPr>
          <w:b/>
          <w:sz w:val="28"/>
          <w:szCs w:val="28"/>
        </w:rPr>
      </w:pPr>
      <w:r w:rsidRPr="00B44459">
        <w:rPr>
          <w:rFonts w:ascii="Calibri" w:eastAsia="Calibri" w:hAnsi="Calibri" w:cs="Calibri"/>
          <w:b/>
          <w:sz w:val="28"/>
          <w:szCs w:val="28"/>
        </w:rPr>
        <w:t xml:space="preserve">FACULDADE DE TECNOLOGIA SENAC GOIÁS </w:t>
      </w:r>
    </w:p>
    <w:p w:rsidR="007B5969" w:rsidRDefault="007B5969" w:rsidP="007B5969">
      <w:pPr>
        <w:spacing w:after="3"/>
        <w:ind w:left="73" w:hanging="10"/>
        <w:jc w:val="center"/>
      </w:pPr>
      <w:r>
        <w:rPr>
          <w:rFonts w:ascii="Calibri" w:eastAsia="Calibri" w:hAnsi="Calibri" w:cs="Calibri"/>
          <w:sz w:val="21"/>
        </w:rPr>
        <w:t xml:space="preserve">ALEXANDRE COSTA SANTOS  </w:t>
      </w:r>
    </w:p>
    <w:p w:rsidR="007B5969" w:rsidRDefault="007B5969" w:rsidP="007B5969">
      <w:pPr>
        <w:spacing w:after="3"/>
        <w:ind w:left="73" w:right="9" w:hanging="10"/>
        <w:jc w:val="center"/>
      </w:pPr>
      <w:r>
        <w:rPr>
          <w:rFonts w:ascii="Calibri" w:eastAsia="Calibri" w:hAnsi="Calibri" w:cs="Calibri"/>
          <w:sz w:val="21"/>
        </w:rPr>
        <w:t xml:space="preserve">ALESSANDRO MIGUEL MANSO  </w:t>
      </w:r>
    </w:p>
    <w:p w:rsidR="007B5969" w:rsidRDefault="007B5969" w:rsidP="007B5969">
      <w:pPr>
        <w:spacing w:after="3"/>
        <w:ind w:left="73" w:right="1" w:hanging="10"/>
        <w:jc w:val="center"/>
      </w:pPr>
      <w:r>
        <w:rPr>
          <w:rFonts w:ascii="Calibri" w:eastAsia="Calibri" w:hAnsi="Calibri" w:cs="Calibri"/>
          <w:sz w:val="21"/>
        </w:rPr>
        <w:t xml:space="preserve">DEUSAIR WELLIGNTON PEREIRA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307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 w:rsidRPr="00B44459">
        <w:rPr>
          <w:rFonts w:ascii="Calibri" w:hAnsi="Calibri"/>
          <w:b/>
          <w:sz w:val="40"/>
          <w:szCs w:val="40"/>
        </w:rPr>
        <w:t>PROJETO INTEGRADOR</w:t>
      </w:r>
    </w:p>
    <w:p w:rsidR="007B5969" w:rsidRPr="00B44459" w:rsidRDefault="007B5969" w:rsidP="007B5969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MODULO V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>Gestão da Tecnologia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Segurança da Informação</w:t>
      </w:r>
    </w:p>
    <w:p w:rsidR="007B5969" w:rsidRPr="00407CD7" w:rsidRDefault="007B5969" w:rsidP="007B5969">
      <w:pPr>
        <w:pStyle w:val="NormalWeb"/>
        <w:spacing w:before="120" w:beforeAutospacing="0" w:after="0" w:afterAutospacing="0" w:line="360" w:lineRule="auto"/>
        <w:jc w:val="center"/>
        <w:rPr>
          <w:rFonts w:ascii="Calibri" w:hAnsi="Calibri" w:cs="Arial"/>
          <w:b/>
        </w:rPr>
      </w:pPr>
      <w:r w:rsidRPr="00407CD7">
        <w:rPr>
          <w:rFonts w:ascii="Calibri" w:hAnsi="Calibri" w:cs="Arial"/>
          <w:b/>
        </w:rPr>
        <w:t xml:space="preserve">Professor: </w:t>
      </w:r>
      <w:r w:rsidR="008D573B">
        <w:rPr>
          <w:rFonts w:ascii="Calibri" w:hAnsi="Calibri" w:cs="Arial"/>
          <w:b/>
        </w:rPr>
        <w:t>Kelly Alves</w:t>
      </w:r>
      <w:bookmarkStart w:id="0" w:name="_GoBack"/>
      <w:bookmarkEnd w:id="0"/>
    </w:p>
    <w:p w:rsidR="007B5969" w:rsidRDefault="007B5969" w:rsidP="007B5969">
      <w:pPr>
        <w:spacing w:after="0"/>
        <w:ind w:left="275"/>
        <w:jc w:val="center"/>
      </w:pP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164"/>
        <w:jc w:val="center"/>
      </w:pPr>
      <w:r>
        <w:rPr>
          <w:rFonts w:ascii="Calibri" w:eastAsia="Calibri" w:hAnsi="Calibri" w:cs="Calibri"/>
          <w:sz w:val="21"/>
        </w:rPr>
        <w:t xml:space="preserve">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0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B5969">
      <w:pPr>
        <w:spacing w:after="2"/>
        <w:ind w:left="275"/>
        <w:jc w:val="center"/>
      </w:pPr>
      <w:r>
        <w:rPr>
          <w:rFonts w:ascii="Calibri" w:eastAsia="Calibri" w:hAnsi="Calibri" w:cs="Calibri"/>
          <w:sz w:val="21"/>
        </w:rPr>
        <w:t xml:space="preserve">  </w:t>
      </w:r>
    </w:p>
    <w:p w:rsidR="007B5969" w:rsidRDefault="007B5969" w:rsidP="007870A7">
      <w:pPr>
        <w:spacing w:after="36"/>
        <w:ind w:left="73" w:right="3" w:hanging="10"/>
        <w:jc w:val="center"/>
      </w:pPr>
      <w:r>
        <w:rPr>
          <w:rFonts w:ascii="Calibri" w:eastAsia="Calibri" w:hAnsi="Calibri" w:cs="Calibri"/>
          <w:sz w:val="21"/>
        </w:rPr>
        <w:t>Goiânia</w:t>
      </w:r>
    </w:p>
    <w:p w:rsidR="007B5969" w:rsidRDefault="007B5969" w:rsidP="007870A7">
      <w:pPr>
        <w:tabs>
          <w:tab w:val="center" w:pos="4166"/>
          <w:tab w:val="center" w:pos="4999"/>
        </w:tabs>
        <w:spacing w:after="3"/>
        <w:jc w:val="center"/>
      </w:pPr>
      <w:r>
        <w:rPr>
          <w:rFonts w:ascii="Calibri" w:eastAsia="Calibri" w:hAnsi="Calibri" w:cs="Calibri"/>
          <w:sz w:val="21"/>
        </w:rPr>
        <w:t>201</w:t>
      </w:r>
      <w:r w:rsidR="00AB51B4">
        <w:rPr>
          <w:rFonts w:ascii="Calibri" w:eastAsia="Calibri" w:hAnsi="Calibri" w:cs="Calibri"/>
          <w:sz w:val="21"/>
        </w:rPr>
        <w:t>8</w:t>
      </w: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5C5">
        <w:rPr>
          <w:rFonts w:ascii="Times New Roman" w:hAnsi="Times New Roman" w:cs="Times New Roman"/>
          <w:b/>
          <w:sz w:val="36"/>
          <w:szCs w:val="36"/>
        </w:rPr>
        <w:t>Sumario</w:t>
      </w:r>
    </w:p>
    <w:p w:rsidR="007B5969" w:rsidRPr="00ED5833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Tabela de Vulnerabilidade, Ameaças e Impactos</w:t>
      </w:r>
      <w:r>
        <w:rPr>
          <w:rFonts w:ascii="Times New Roman" w:hAnsi="Times New Roman" w:cs="Times New Roman"/>
          <w:sz w:val="24"/>
          <w:szCs w:val="24"/>
        </w:rPr>
        <w:t>.............................03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5C5">
        <w:rPr>
          <w:rFonts w:ascii="Times New Roman" w:hAnsi="Times New Roman" w:cs="Times New Roman"/>
          <w:sz w:val="24"/>
          <w:szCs w:val="24"/>
        </w:rPr>
        <w:t>Análise de impactos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..........................................................................04</w:t>
      </w:r>
    </w:p>
    <w:p w:rsidR="007B5969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Pr="006D2CCC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6D2CCC">
        <w:rPr>
          <w:rFonts w:ascii="Times New Roman" w:hAnsi="Times New Roman" w:cs="Times New Roman"/>
          <w:color w:val="auto"/>
        </w:rPr>
        <w:t>Cálculo de Riscos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..............................................................................05</w:t>
      </w:r>
    </w:p>
    <w:p w:rsidR="007B5969" w:rsidRPr="005245C5" w:rsidRDefault="007B5969" w:rsidP="007B59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5969" w:rsidRDefault="007B596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245C5">
        <w:rPr>
          <w:rFonts w:ascii="Times New Roman" w:hAnsi="Times New Roman" w:cs="Times New Roman"/>
          <w:color w:val="auto"/>
        </w:rPr>
        <w:t>Soluções para impactos</w:t>
      </w:r>
      <w:r>
        <w:rPr>
          <w:rFonts w:ascii="Times New Roman" w:hAnsi="Times New Roman" w:cs="Times New Roman"/>
          <w:color w:val="auto"/>
        </w:rPr>
        <w:t>.....................................................................05</w:t>
      </w:r>
    </w:p>
    <w:p w:rsidR="000F7CE9" w:rsidRDefault="000F7CE9" w:rsidP="007B5969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0F7CE9" w:rsidRPr="005245C5" w:rsidRDefault="000F7CE9" w:rsidP="000F7CE9">
      <w:pPr>
        <w:pStyle w:val="Default"/>
        <w:spacing w:before="12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Bibliografia.......................................................................................06</w:t>
      </w: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7B5969" w:rsidRDefault="007B5969" w:rsidP="007B5969">
      <w:pPr>
        <w:rPr>
          <w:rFonts w:ascii="Times New Roman" w:hAnsi="Times New Roman" w:cs="Times New Roman"/>
          <w:b/>
          <w:sz w:val="24"/>
          <w:szCs w:val="24"/>
        </w:rPr>
      </w:pPr>
    </w:p>
    <w:p w:rsidR="000F7CE9" w:rsidRDefault="000F7CE9" w:rsidP="007B5969">
      <w:pPr>
        <w:rPr>
          <w:rFonts w:ascii="Times New Roman" w:hAnsi="Times New Roman" w:cs="Times New Roman"/>
          <w:b/>
          <w:sz w:val="28"/>
          <w:szCs w:val="28"/>
        </w:rPr>
      </w:pPr>
    </w:p>
    <w:p w:rsidR="007B5969" w:rsidRPr="005245C5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5245C5">
        <w:rPr>
          <w:rFonts w:ascii="Times New Roman" w:hAnsi="Times New Roman" w:cs="Times New Roman"/>
          <w:b/>
          <w:sz w:val="28"/>
          <w:szCs w:val="28"/>
        </w:rPr>
        <w:lastRenderedPageBreak/>
        <w:t>Tabela de Vulnerabilidade, Ameaças e Impactos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1"/>
        <w:gridCol w:w="2590"/>
        <w:gridCol w:w="2266"/>
        <w:gridCol w:w="2193"/>
      </w:tblGrid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ATIVOS E RISCOS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VULNAREBILIDADE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usados na loja virtual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Perda  informações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Pessoas envolvidas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Erro humano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Resultado não atingido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Servidor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Rotinas não processadas nos scripts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Programas e dados não atualizados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Informações repassadas do servidor desatualizadas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Portas abetas com risco de invasões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Privilegiadas , danos ao servidor e outros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Privacidade e base de dados em risco na de terceiros .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Banco de dados </w:t>
            </w: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Senha de acesso fácil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Segurança dos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valores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produtos e cadastros  e custos comprometido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Instabilidade de sinal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Perda de vendas e negociações em longa escala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Impressora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Defeito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de funcionamento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( mau uso )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emissão de notas fiscais para envio ao cliente via transportadoras e correios , não emissão de relatorias de confirmações de pagamentos .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Demora na entrega de compras realizadas , riscos de pagamentos não efetivados no sistema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computadores</w:t>
            </w:r>
            <w:proofErr w:type="gram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Falta de </w:t>
            </w: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anti-virus</w:t>
            </w:r>
            <w:proofErr w:type="spell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e manutenção  </w:t>
            </w: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Computador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danificado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no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Software corrompido 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Rotiador</w:t>
            </w:r>
            <w:proofErr w:type="spellEnd"/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Falha em sincronismo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Queda no acesso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Não acesso a rede  externa</w:t>
            </w:r>
          </w:p>
        </w:tc>
      </w:tr>
      <w:tr w:rsidR="007B5969" w:rsidRPr="00ED5833" w:rsidTr="00D078E7"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Proxy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Configuração errada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Acesso externo não autorizado , acesso interno não autorizado </w:t>
            </w:r>
          </w:p>
        </w:tc>
        <w:tc>
          <w:tcPr>
            <w:tcW w:w="4820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Visualização e perda de informações a terceiros 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b/>
          <w:sz w:val="28"/>
          <w:szCs w:val="28"/>
        </w:rPr>
      </w:pPr>
      <w:r w:rsidRPr="00ED5833">
        <w:rPr>
          <w:rFonts w:ascii="Times New Roman" w:hAnsi="Times New Roman" w:cs="Times New Roman"/>
          <w:b/>
          <w:sz w:val="28"/>
          <w:szCs w:val="28"/>
        </w:rPr>
        <w:lastRenderedPageBreak/>
        <w:t>Análise de impactos: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Pode se considerar impactos em curto e longo prazo, exemplo: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0 – Irrelevante.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1 – Efeito pouco significativo.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2 – Sistemas não disponíveis por determinado período.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3 – Perdas financeiras.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4 – Efeitos desastrosos, sem comprometimento do negócio.</w:t>
      </w:r>
    </w:p>
    <w:p w:rsidR="007B5969" w:rsidRPr="00ED5833" w:rsidRDefault="007B5969" w:rsidP="007B596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833">
        <w:rPr>
          <w:rFonts w:ascii="Times New Roman" w:hAnsi="Times New Roman" w:cs="Times New Roman"/>
          <w:sz w:val="24"/>
          <w:szCs w:val="24"/>
        </w:rPr>
        <w:t>5 - Efeitos desastrosos, com comprometimento do negócio</w:t>
      </w:r>
    </w:p>
    <w:p w:rsidR="007B5969" w:rsidRPr="00ED5833" w:rsidRDefault="007B5969" w:rsidP="007B59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7"/>
        <w:gridCol w:w="2758"/>
        <w:gridCol w:w="3205"/>
      </w:tblGrid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AMEAÇAS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IMPACTOS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PROBABILIDADE</w:t>
            </w: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Falha no processo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Programas e dados não atualizados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Roubo de </w:t>
            </w: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dados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acesso a informações 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Privilegiadas ,</w:t>
            </w:r>
            <w:proofErr w:type="gramEnd"/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 danos ao servidor e outros</w:t>
            </w: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Facilidade de acesso de terceiros a banco de dados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 xml:space="preserve">Loja virtual não atribuir transações e  confirmações de pagamentos  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Vírus , sujeira nos componentes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969" w:rsidRPr="00ED5833" w:rsidRDefault="007B5969" w:rsidP="00D07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Queda no acesso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B5969" w:rsidRPr="00ED5833" w:rsidTr="00D078E7">
        <w:tc>
          <w:tcPr>
            <w:tcW w:w="2757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Acesso externo não autorizado , acesso interno não autorizado</w:t>
            </w:r>
          </w:p>
        </w:tc>
        <w:tc>
          <w:tcPr>
            <w:tcW w:w="2758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</w:tcPr>
          <w:p w:rsidR="007B5969" w:rsidRPr="00ED5833" w:rsidRDefault="007B5969" w:rsidP="00D078E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D58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90%</w:t>
            </w:r>
          </w:p>
        </w:tc>
      </w:tr>
    </w:tbl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Pr="00ED5833" w:rsidRDefault="007B5969" w:rsidP="007B5969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Cálculo de Riscos</w:t>
      </w: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•Riscos são calculados a partir da relação entre impacto e probabilidade de ocorrência: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•risco = impacto * probabilidade.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•Em particular, considerando as classificações propostas para impacto e probabilidade anteriormente apresentadas, ao efetuar a multiplicação, obtém-se uma faixa de valores para o risco de 0 (nenhum risco) </w:t>
      </w:r>
      <w:proofErr w:type="gramStart"/>
      <w:r w:rsidRPr="00ED5833">
        <w:rPr>
          <w:rFonts w:ascii="Times New Roman" w:hAnsi="Times New Roman" w:cs="Times New Roman"/>
          <w:color w:val="auto"/>
        </w:rPr>
        <w:t>até 15 altíssimo</w:t>
      </w:r>
      <w:proofErr w:type="gramEnd"/>
      <w:r w:rsidRPr="00ED5833">
        <w:rPr>
          <w:rFonts w:ascii="Times New Roman" w:hAnsi="Times New Roman" w:cs="Times New Roman"/>
          <w:color w:val="auto"/>
        </w:rPr>
        <w:t xml:space="preserve">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  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                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5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IMPACTO * PROBABILIDADE    RISCO/PESO    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5245C5" w:rsidRDefault="007B5969" w:rsidP="007B5969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B5969" w:rsidRPr="00ED5833" w:rsidRDefault="007B5969" w:rsidP="007B596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56"/>
        <w:gridCol w:w="3058"/>
        <w:gridCol w:w="2906"/>
      </w:tblGrid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IMPACTO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PROBABILIDADE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RISCO/PESO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80%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3.2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0.6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0.4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40%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2.0</w:t>
            </w:r>
          </w:p>
        </w:tc>
      </w:tr>
      <w:tr w:rsidR="007B5969" w:rsidRPr="00ED5833" w:rsidTr="00D078E7"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554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95%</w:t>
            </w:r>
          </w:p>
        </w:tc>
        <w:tc>
          <w:tcPr>
            <w:tcW w:w="3632" w:type="dxa"/>
          </w:tcPr>
          <w:p w:rsidR="007B5969" w:rsidRPr="00ED5833" w:rsidRDefault="007B5969" w:rsidP="00D078E7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ED5833">
              <w:rPr>
                <w:rFonts w:ascii="Times New Roman" w:hAnsi="Times New Roman" w:cs="Times New Roman"/>
                <w:color w:val="auto"/>
              </w:rPr>
              <w:t>2.75</w:t>
            </w:r>
          </w:p>
        </w:tc>
      </w:tr>
    </w:tbl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NENHUMA = ATÉ 0.9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BAIXISSIMA= 1 ATÉ 1.9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 xml:space="preserve">BAIXO=           2 ATÉ 2.9 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MÉDIO=          3 ATÉ 3.9</w:t>
      </w:r>
    </w:p>
    <w:p w:rsidR="007B5969" w:rsidRPr="00ED5833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  <w:r w:rsidRPr="00ED5833">
        <w:rPr>
          <w:rFonts w:ascii="Times New Roman" w:hAnsi="Times New Roman" w:cs="Times New Roman"/>
          <w:color w:val="auto"/>
        </w:rPr>
        <w:t>ALTO= 4 ATÉ 5</w:t>
      </w:r>
    </w:p>
    <w:p w:rsidR="007B5969" w:rsidRDefault="007B5969" w:rsidP="007B5969">
      <w:pPr>
        <w:pStyle w:val="Default"/>
        <w:rPr>
          <w:rFonts w:ascii="Times New Roman" w:hAnsi="Times New Roman" w:cs="Times New Roman"/>
          <w:color w:val="auto"/>
        </w:rPr>
      </w:pPr>
    </w:p>
    <w:p w:rsidR="00CF04F4" w:rsidRDefault="00CF04F4" w:rsidP="00CF04F4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Soluções para impactos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tomadas para evitar danos a empresa: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rotina de revisão de processos e códigos a fim de reconhecer falhas;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postas de acesso de computadores procurando possíveis vulnerabilidades;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possibilidade de inundação no ambiente de informática e servidores;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materiais tecnológicos sem suporte (diretamente no chão);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posicionamento de material averiguando locais húmidos ou muito quentes; </w:t>
      </w:r>
    </w:p>
    <w:p w:rsidR="00CF04F4" w:rsidRDefault="00CF04F4" w:rsidP="00CF0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Manutenção e higienização do ambiente periodicamente;</w:t>
      </w:r>
    </w:p>
    <w:p w:rsidR="0007550E" w:rsidRDefault="0007550E" w:rsidP="007B5969"/>
    <w:p w:rsidR="000F7CE9" w:rsidRDefault="000F7CE9" w:rsidP="007B5969"/>
    <w:p w:rsidR="000F7CE9" w:rsidRDefault="000F7CE9" w:rsidP="000F7CE9">
      <w:pPr>
        <w:jc w:val="center"/>
        <w:rPr>
          <w:rFonts w:ascii="Times New Roman" w:hAnsi="Times New Roman" w:cs="Times New Roman"/>
          <w:sz w:val="28"/>
          <w:szCs w:val="28"/>
        </w:rPr>
      </w:pPr>
      <w:r w:rsidRPr="000F7CE9">
        <w:rPr>
          <w:rFonts w:ascii="Times New Roman" w:hAnsi="Times New Roman" w:cs="Times New Roman"/>
          <w:sz w:val="28"/>
          <w:szCs w:val="28"/>
        </w:rPr>
        <w:lastRenderedPageBreak/>
        <w:t>Bibliografia</w:t>
      </w:r>
    </w:p>
    <w:p w:rsidR="000F7CE9" w:rsidRPr="00E472D9" w:rsidRDefault="008D573B" w:rsidP="000F7CE9">
      <w:hyperlink r:id="rId5" w:history="1">
        <w:r w:rsidR="000F7CE9" w:rsidRPr="00E472D9">
          <w:rPr>
            <w:rStyle w:val="Hyperlink"/>
          </w:rPr>
          <w:t>https://pt.scribd.com/doc/50809607/ITIL-v3-Fundamentos</w:t>
        </w:r>
      </w:hyperlink>
    </w:p>
    <w:p w:rsidR="000F7CE9" w:rsidRPr="000F7CE9" w:rsidRDefault="000F7CE9" w:rsidP="000F7CE9">
      <w:pPr>
        <w:rPr>
          <w:rFonts w:ascii="Times New Roman" w:hAnsi="Times New Roman" w:cs="Times New Roman"/>
          <w:sz w:val="24"/>
          <w:szCs w:val="24"/>
        </w:rPr>
      </w:pPr>
      <w:r w:rsidRPr="000F7CE9">
        <w:rPr>
          <w:rFonts w:ascii="Times New Roman" w:hAnsi="Times New Roman" w:cs="Times New Roman"/>
          <w:sz w:val="24"/>
          <w:szCs w:val="24"/>
        </w:rPr>
        <w:t>Conceitos aplicados em sala de aula pela professora</w:t>
      </w:r>
    </w:p>
    <w:sectPr w:rsidR="000F7CE9" w:rsidRPr="000F7CE9" w:rsidSect="00FA353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5BEF"/>
    <w:multiLevelType w:val="hybridMultilevel"/>
    <w:tmpl w:val="6C68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550E"/>
    <w:rsid w:val="0007550E"/>
    <w:rsid w:val="000F7CE9"/>
    <w:rsid w:val="007870A7"/>
    <w:rsid w:val="007B5969"/>
    <w:rsid w:val="008D573B"/>
    <w:rsid w:val="00AB51B4"/>
    <w:rsid w:val="00B06AFC"/>
    <w:rsid w:val="00CC0CA6"/>
    <w:rsid w:val="00CF04F4"/>
    <w:rsid w:val="00D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2A9D"/>
  <w15:docId w15:val="{AD6B9144-A5CA-4B82-9722-68E6A1E4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5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B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59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F7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scribd.com/doc/50809607/ITIL-v3-Fundame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uai</cp:lastModifiedBy>
  <cp:revision>8</cp:revision>
  <dcterms:created xsi:type="dcterms:W3CDTF">2018-06-04T23:29:00Z</dcterms:created>
  <dcterms:modified xsi:type="dcterms:W3CDTF">2018-06-19T13:10:00Z</dcterms:modified>
</cp:coreProperties>
</file>