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54"/>
        <w:gridCol w:w="2635"/>
        <w:gridCol w:w="3300"/>
      </w:tblGrid>
      <w:tr w:rsidR="00F16646" w:rsidRPr="00F16646" w14:paraId="3D723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2CA7" w14:textId="77777777" w:rsidR="00F16646" w:rsidRPr="00F16646" w:rsidRDefault="00F16646" w:rsidP="00F16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14DADC" w14:textId="77777777" w:rsidR="00F16646" w:rsidRPr="00F16646" w:rsidRDefault="00F16646" w:rsidP="00F16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671CFBBE" w14:textId="77777777" w:rsidR="00F16646" w:rsidRPr="00F16646" w:rsidRDefault="00F16646" w:rsidP="00F16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DF28F59" w14:textId="77777777" w:rsidR="00F16646" w:rsidRPr="00F16646" w:rsidRDefault="00F16646" w:rsidP="00F166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Instituto / Organização</w:t>
            </w:r>
          </w:p>
        </w:tc>
      </w:tr>
      <w:tr w:rsidR="00F16646" w:rsidRPr="00F16646" w14:paraId="006D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20B6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2DD16A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Estratégia e Liderança</w:t>
            </w:r>
          </w:p>
        </w:tc>
        <w:tc>
          <w:tcPr>
            <w:tcW w:w="0" w:type="auto"/>
            <w:vAlign w:val="center"/>
            <w:hideMark/>
          </w:tcPr>
          <w:p w14:paraId="70C7AD8A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375985C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7896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9DB1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477C06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Dados e Tecnologia</w:t>
            </w:r>
          </w:p>
        </w:tc>
        <w:tc>
          <w:tcPr>
            <w:tcW w:w="0" w:type="auto"/>
            <w:vAlign w:val="center"/>
            <w:hideMark/>
          </w:tcPr>
          <w:p w14:paraId="706DC69F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3E69B6CD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27FE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9119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14F37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Governança e Risco</w:t>
            </w:r>
          </w:p>
        </w:tc>
        <w:tc>
          <w:tcPr>
            <w:tcW w:w="0" w:type="auto"/>
            <w:vAlign w:val="center"/>
            <w:hideMark/>
          </w:tcPr>
          <w:p w14:paraId="2878B05F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NIST AI RMF (AI 100-1, 2023)</w:t>
            </w:r>
          </w:p>
        </w:tc>
        <w:tc>
          <w:tcPr>
            <w:tcW w:w="0" w:type="auto"/>
            <w:vAlign w:val="center"/>
            <w:hideMark/>
          </w:tcPr>
          <w:p w14:paraId="3912F99D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NIST — National Institute of Standards and Technology</w:t>
            </w:r>
          </w:p>
        </w:tc>
      </w:tr>
      <w:tr w:rsidR="00F16646" w:rsidRPr="00F16646" w14:paraId="7CD2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AA1F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0368E4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Pessoas e Cultura</w:t>
            </w:r>
          </w:p>
        </w:tc>
        <w:tc>
          <w:tcPr>
            <w:tcW w:w="0" w:type="auto"/>
            <w:vAlign w:val="center"/>
            <w:hideMark/>
          </w:tcPr>
          <w:p w14:paraId="61DBAF72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SFIA v8 (2021)</w:t>
            </w:r>
          </w:p>
        </w:tc>
        <w:tc>
          <w:tcPr>
            <w:tcW w:w="0" w:type="auto"/>
            <w:vAlign w:val="center"/>
            <w:hideMark/>
          </w:tcPr>
          <w:p w14:paraId="43E6803B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SFIA Foundation</w:t>
            </w:r>
          </w:p>
        </w:tc>
      </w:tr>
      <w:tr w:rsidR="00F16646" w:rsidRPr="00F16646" w14:paraId="13BF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A3DD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F71965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Operações e Processos</w:t>
            </w:r>
          </w:p>
        </w:tc>
        <w:tc>
          <w:tcPr>
            <w:tcW w:w="0" w:type="auto"/>
            <w:vAlign w:val="center"/>
            <w:hideMark/>
          </w:tcPr>
          <w:p w14:paraId="1B9615C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67CF38B4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2F26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AED1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B64AC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Inovação e Experimentação</w:t>
            </w:r>
          </w:p>
        </w:tc>
        <w:tc>
          <w:tcPr>
            <w:tcW w:w="0" w:type="auto"/>
            <w:vAlign w:val="center"/>
            <w:hideMark/>
          </w:tcPr>
          <w:p w14:paraId="2D5EF594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2F000755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19F8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B56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962B2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 de Negócio e ROI</w:t>
            </w:r>
          </w:p>
        </w:tc>
        <w:tc>
          <w:tcPr>
            <w:tcW w:w="0" w:type="auto"/>
            <w:vAlign w:val="center"/>
            <w:hideMark/>
          </w:tcPr>
          <w:p w14:paraId="7B0364F7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McKinsey Value Creation Framework</w:t>
            </w:r>
          </w:p>
        </w:tc>
        <w:tc>
          <w:tcPr>
            <w:tcW w:w="0" w:type="auto"/>
            <w:vAlign w:val="center"/>
            <w:hideMark/>
          </w:tcPr>
          <w:p w14:paraId="4C454F17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McKinsey Global Institute</w:t>
            </w:r>
          </w:p>
        </w:tc>
      </w:tr>
      <w:tr w:rsidR="00F16646" w:rsidRPr="00F16646" w14:paraId="260B7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1B4C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511D3C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Ecossistema e Parcerias</w:t>
            </w:r>
          </w:p>
        </w:tc>
        <w:tc>
          <w:tcPr>
            <w:tcW w:w="0" w:type="auto"/>
            <w:vAlign w:val="center"/>
            <w:hideMark/>
          </w:tcPr>
          <w:p w14:paraId="1DDB4C7C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0111E1A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4709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303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2D860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Valor por Unidade de Negócio</w:t>
            </w:r>
          </w:p>
        </w:tc>
        <w:tc>
          <w:tcPr>
            <w:tcW w:w="0" w:type="auto"/>
            <w:vAlign w:val="center"/>
            <w:hideMark/>
          </w:tcPr>
          <w:p w14:paraId="1C7B0E3A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McKinsey / BCG Henderson Institute</w:t>
            </w:r>
          </w:p>
        </w:tc>
        <w:tc>
          <w:tcPr>
            <w:tcW w:w="0" w:type="auto"/>
            <w:vAlign w:val="center"/>
            <w:hideMark/>
          </w:tcPr>
          <w:p w14:paraId="37DD7CCB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McKinsey &amp; Company + Boston Consulting Group</w:t>
            </w:r>
          </w:p>
        </w:tc>
      </w:tr>
      <w:tr w:rsidR="00F16646" w:rsidRPr="00F16646" w14:paraId="3B30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8984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93666A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Talentos e Capacidades</w:t>
            </w:r>
          </w:p>
        </w:tc>
        <w:tc>
          <w:tcPr>
            <w:tcW w:w="0" w:type="auto"/>
            <w:vAlign w:val="center"/>
            <w:hideMark/>
          </w:tcPr>
          <w:p w14:paraId="56CCEC10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SFIA v8 + Gartner Talent Benchmarking</w:t>
            </w:r>
          </w:p>
        </w:tc>
        <w:tc>
          <w:tcPr>
            <w:tcW w:w="0" w:type="auto"/>
            <w:vAlign w:val="center"/>
            <w:hideMark/>
          </w:tcPr>
          <w:p w14:paraId="0E890FD0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SFIA Foundation + Gartner</w:t>
            </w:r>
          </w:p>
        </w:tc>
      </w:tr>
      <w:tr w:rsidR="00F16646" w:rsidRPr="00F16646" w14:paraId="0A3C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B295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49E468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Conformidade Regulatória</w:t>
            </w:r>
          </w:p>
        </w:tc>
        <w:tc>
          <w:tcPr>
            <w:tcW w:w="0" w:type="auto"/>
            <w:vAlign w:val="center"/>
            <w:hideMark/>
          </w:tcPr>
          <w:p w14:paraId="02CC414D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NIST AI RMF (AI 100-1, 2023)</w:t>
            </w:r>
          </w:p>
        </w:tc>
        <w:tc>
          <w:tcPr>
            <w:tcW w:w="0" w:type="auto"/>
            <w:vAlign w:val="center"/>
            <w:hideMark/>
          </w:tcPr>
          <w:p w14:paraId="70F1E071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NIST — National Institute of Standards and Technology</w:t>
            </w:r>
          </w:p>
        </w:tc>
      </w:tr>
      <w:tr w:rsidR="00F16646" w:rsidRPr="00F16646" w14:paraId="396E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2659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A2007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Prontidão para Mudança</w:t>
            </w:r>
          </w:p>
        </w:tc>
        <w:tc>
          <w:tcPr>
            <w:tcW w:w="0" w:type="auto"/>
            <w:vAlign w:val="center"/>
            <w:hideMark/>
          </w:tcPr>
          <w:p w14:paraId="56F9CBA5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ADKAR Model (2018)</w:t>
            </w:r>
          </w:p>
        </w:tc>
        <w:tc>
          <w:tcPr>
            <w:tcW w:w="0" w:type="auto"/>
            <w:vAlign w:val="center"/>
            <w:hideMark/>
          </w:tcPr>
          <w:p w14:paraId="48066C1B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Prosci — Hiatt</w:t>
            </w:r>
          </w:p>
        </w:tc>
      </w:tr>
      <w:tr w:rsidR="00F16646" w:rsidRPr="00F16646" w14:paraId="3B01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02F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492FE0B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Plataforma e Industrialização</w:t>
            </w:r>
          </w:p>
        </w:tc>
        <w:tc>
          <w:tcPr>
            <w:tcW w:w="0" w:type="auto"/>
            <w:vAlign w:val="center"/>
            <w:hideMark/>
          </w:tcPr>
          <w:p w14:paraId="3628B6B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52F5CE89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56F6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FFD2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A0CFBDF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IA como Gerador de Receita</w:t>
            </w:r>
          </w:p>
        </w:tc>
        <w:tc>
          <w:tcPr>
            <w:tcW w:w="0" w:type="auto"/>
            <w:vAlign w:val="center"/>
            <w:hideMark/>
          </w:tcPr>
          <w:p w14:paraId="1F277906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485A9AF2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2726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6CD9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C0A623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Maturidade por Tipo de IA</w:t>
            </w:r>
          </w:p>
        </w:tc>
        <w:tc>
          <w:tcPr>
            <w:tcW w:w="0" w:type="auto"/>
            <w:vAlign w:val="center"/>
            <w:hideMark/>
          </w:tcPr>
          <w:p w14:paraId="49B2565E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Research Briefing (2024)</w:t>
            </w:r>
          </w:p>
        </w:tc>
        <w:tc>
          <w:tcPr>
            <w:tcW w:w="0" w:type="auto"/>
            <w:vAlign w:val="center"/>
            <w:hideMark/>
          </w:tcPr>
          <w:p w14:paraId="59A84331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  <w:tr w:rsidR="00F16646" w:rsidRPr="00F16646" w14:paraId="22FE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8094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4772EC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Eficácia de IA</w:t>
            </w:r>
          </w:p>
        </w:tc>
        <w:tc>
          <w:tcPr>
            <w:tcW w:w="0" w:type="auto"/>
            <w:vAlign w:val="center"/>
            <w:hideMark/>
          </w:tcPr>
          <w:p w14:paraId="4710BAAD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CISR Enterprise AI Maturity Model</w:t>
            </w:r>
          </w:p>
        </w:tc>
        <w:tc>
          <w:tcPr>
            <w:tcW w:w="0" w:type="auto"/>
            <w:vAlign w:val="center"/>
            <w:hideMark/>
          </w:tcPr>
          <w:p w14:paraId="67D64ABF" w14:textId="77777777" w:rsidR="00F16646" w:rsidRPr="00F16646" w:rsidRDefault="00F16646" w:rsidP="00F166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F1664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MIT — Massachusetts Institute of Technology</w:t>
            </w:r>
          </w:p>
        </w:tc>
      </w:tr>
    </w:tbl>
    <w:p w14:paraId="18C12F67" w14:textId="77777777" w:rsidR="00F16646" w:rsidRPr="00F16646" w:rsidRDefault="00F65097" w:rsidP="00F1664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509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852A35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3786D0BF" w14:textId="77777777" w:rsidR="0073302B" w:rsidRDefault="0073302B"/>
    <w:sectPr w:rsidR="00733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46"/>
    <w:rsid w:val="002641F3"/>
    <w:rsid w:val="00671969"/>
    <w:rsid w:val="0073302B"/>
    <w:rsid w:val="00BB72C6"/>
    <w:rsid w:val="00F16646"/>
    <w:rsid w:val="00F6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4F4E3"/>
  <w15:chartTrackingRefBased/>
  <w15:docId w15:val="{EB0AA29F-C407-884E-B82F-A0FBD482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6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6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66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6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66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6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6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66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6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66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66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1401</Characters>
  <Application>Microsoft Office Word</Application>
  <DocSecurity>0</DocSecurity>
  <Lines>107</Lines>
  <Paragraphs>78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Milagres</dc:creator>
  <cp:keywords/>
  <dc:description/>
  <cp:lastModifiedBy>Alessandro Milagres</cp:lastModifiedBy>
  <cp:revision>1</cp:revision>
  <dcterms:created xsi:type="dcterms:W3CDTF">2026-06-19T18:17:00Z</dcterms:created>
  <dcterms:modified xsi:type="dcterms:W3CDTF">2026-06-19T18:18:00Z</dcterms:modified>
</cp:coreProperties>
</file>