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0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6"/>
                <w:szCs w:val="16"/>
              </w:rPr>
              <w:t xml:space="preserve">Blueprint de Maturidade IA  ·  Guia de Progressão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Dimensão 11: Conformidade Regulatória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8F7A"/>
                <w:sz w:val="18"/>
                <w:szCs w:val="18"/>
              </w:rPr>
              <w:t xml:space="preserve">Framework: NIST AI RMF  ·  Peso no score: 5%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Este documento responde: o que você tem em cada nível, o que está faltando e o que precisa fazer para avançar.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6"/>
                <w:szCs w:val="16"/>
              </w:rPr>
              <w:t xml:space="preserve">Use a seção do seu nível atual como ponto de partida.</w:t>
            </w:r>
          </w:p>
        </w:tc>
      </w:tr>
    </w:tbl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Mapa de Progressão — Dimensão 11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D1B2A"/>
          <w:sz w:val="19"/>
          <w:szCs w:val="19"/>
        </w:rPr>
        <w:t xml:space="preserve">Os 5 níveis formam uma jornada. Encontre onde você está hoje e siga as ações daquele nível.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1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5"/>
                <w:szCs w:val="15"/>
              </w:rPr>
              <w:t xml:space="preserve">NÍVEL 1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8"/>
                <w:szCs w:val="18"/>
              </w:rPr>
              <w:t xml:space="preserve">Inexistente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4"/>
                <w:szCs w:val="14"/>
              </w:rPr>
              <w:t xml:space="preserve">1.0 – 1.8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3"/>
                <w:szCs w:val="13"/>
              </w:rPr>
              <w:t xml:space="preserve">35%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A48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5"/>
                <w:szCs w:val="15"/>
              </w:rPr>
              <w:t xml:space="preserve">NÍVEL 2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8"/>
                <w:szCs w:val="18"/>
              </w:rPr>
              <w:t xml:space="preserve">Inicial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4"/>
                <w:szCs w:val="14"/>
              </w:rPr>
              <w:t xml:space="preserve">1.8 – 2.6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3"/>
                <w:szCs w:val="13"/>
              </w:rPr>
              <w:t xml:space="preserve">30%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A38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5"/>
                <w:szCs w:val="15"/>
              </w:rPr>
              <w:t xml:space="preserve">NÍVEL 3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8"/>
                <w:szCs w:val="18"/>
              </w:rPr>
              <w:t xml:space="preserve">Definido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4"/>
                <w:szCs w:val="14"/>
              </w:rPr>
              <w:t xml:space="preserve">2.6 – 3.4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3"/>
                <w:szCs w:val="13"/>
              </w:rPr>
              <w:t xml:space="preserve">20%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3A1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5"/>
                <w:szCs w:val="15"/>
              </w:rPr>
              <w:t xml:space="preserve">NÍVEL 4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8"/>
                <w:szCs w:val="18"/>
              </w:rPr>
              <w:t xml:space="preserve">Gerenciado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4"/>
                <w:szCs w:val="14"/>
              </w:rPr>
              <w:t xml:space="preserve">3.4 – 4.2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3"/>
                <w:szCs w:val="13"/>
              </w:rPr>
              <w:t xml:space="preserve">11%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3D3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5"/>
                <w:szCs w:val="15"/>
              </w:rPr>
              <w:t xml:space="preserve">NÍVEL 5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8"/>
                <w:szCs w:val="18"/>
              </w:rPr>
              <w:t xml:space="preserve">Otimizado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4"/>
                <w:szCs w:val="14"/>
              </w:rPr>
              <w:t xml:space="preserve">4.2 – 5.0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3"/>
                <w:szCs w:val="13"/>
              </w:rPr>
              <w:t xml:space="preserve">4% das empresas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52"/>
                <w:szCs w:val="52"/>
              </w:rPr>
              <w:t xml:space="preserve">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INEXISTENTE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Conformidade Regulatória — Nível 1: Inexistente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6"/>
                <w:szCs w:val="16"/>
              </w:rPr>
              <w:t xml:space="preserve">Score 1.0 – 1.8  ·  35%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NIST AI RMF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4"/>
                <w:szCs w:val="14"/>
              </w:rPr>
              <w:t xml:space="preserve">Estágio 1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B1A1A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1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Nenhum mapeamento de regulações de IA aplicáveis ao negócio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LGPD não verificada nos projetos de IA em andamento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EU AI Act e regulações setoriais (BACEN, ANVISA, SUSEP) desconhecidos nos projetos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Sem documentação de conformidade para nenhum modelo em produção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Sem processo de auditoria de conformidade de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Risco regulatório completamente desconhecido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Exposição máxima: multa LGPD pode chegar a 2% do faturamento por incidente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EU AI Act com penalidades de até 7% do faturamento global começa a ser aplicado em 2025–2026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Reguladores setoriais podem proibir uso de IA se não houver conformidade documentada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Em caso de incidente público, a empresa não tem defesa regulatória nenhuma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Nível 1 — Inexistente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16"/>
                <w:szCs w:val="16"/>
              </w:rPr>
              <w:t xml:space="preserve">Nível 2 — Inicial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1 e ir para o Nível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Listar todas as regulações de IA aplicáveis ao setor: LGPD, EU AI Act se tiver operações na Europa, regulações setoriais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Verificar os 3–5 projetos de IA com mais dados pessoais e avaliar conformidade LGPD de forma básica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Nomear responsável pela conformidade de IA (DPO ou Head Jurídico inicialmente)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checklist básico de LGPD para novos projetos de 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Realizar treinamento de conscientização regulatória para os líderes técnicos de IA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FFF0D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17"/>
                <w:szCs w:val="17"/>
              </w:rPr>
              <w:t xml:space="preserve">Como confirmar que você atingiu o Nível 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Mapeamento de regulações aplicáveis concluído e documentado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Ao menos 3 projetos com dados pessoais avaliados quanto à LGPD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Responsável pela conformidade de IA designado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Checklist básico de LGPD para novos projetos criado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52"/>
                <w:szCs w:val="52"/>
              </w:rPr>
              <w:t xml:space="preserve">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INICIAL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22"/>
                <w:szCs w:val="22"/>
              </w:rPr>
              <w:t xml:space="preserve">Conformidade Regulatória — Nível 2: Inicial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800"/>
                <w:sz w:val="16"/>
                <w:szCs w:val="16"/>
              </w:rPr>
              <w:t xml:space="preserve">Score 1.8 – 2.6  ·  30%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NIST AI RMF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4"/>
                <w:szCs w:val="14"/>
              </w:rPr>
              <w:t xml:space="preserve">Estágio 1–2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A4800" w:sz="1"/>
              <w:left w:val="single" w:color="7A4800" w:sz="1"/>
              <w:bottom w:val="single" w:color="7A4800" w:sz="1"/>
              <w:right w:val="single" w:color="7A4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A4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2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Regulações aplicáveis mapeadas mas conformidade verificada de forma inconsistente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LGPD considerada nos novos projetos mas projetos antigos sem revisão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EU AI Act em processo de entendimento mas sem ações concretas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Responsável designado mas sem recursos ou autoridade formal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Documentação de conformidade esporádica e de formato inconsistente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Processo de auditoria ad hoc: acontece quando há pressão, não sistematicamente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7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Novos projetos têm alguma proteção mas os existentes estão desprotegidos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Reguladores podem questionar modelos antigos que nunca passaram por revisão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Difícil responder a questionamentos de clientes sobre conformidade com evidências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está em zona de risco: sabe que tem exposição mas não age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07800"/>
                <w:sz w:val="16"/>
                <w:szCs w:val="16"/>
              </w:rPr>
              <w:t xml:space="preserve">Nível 2 — Inicial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16"/>
                <w:szCs w:val="16"/>
              </w:rPr>
              <w:t xml:space="preserve">Nível 3 — Definido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2 e ir para o Nível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processo obrigatório de DPIA antes do início de qualquer projeto com dados pessoais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Realizar revisão retroativa de conformidade nos projetos mais expostos de LGPD — começando pelos de maior risco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registro de conformidade de IA: todos os modelos em produção cadastrados com status de conformidade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classificação de risco de IA por modelo baseada no EU AI Act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processo de renovação anual de conformidade: todos os modelos revisados pelo menos uma vez ao ano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Contratar especialista jurídico ou consultoria especializada em regulação de IA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6400" w:sz="1"/>
              <w:left w:val="single" w:color="856400" w:sz="1"/>
              <w:bottom w:val="single" w:color="856400" w:sz="1"/>
              <w:right w:val="single" w:color="856400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17"/>
                <w:szCs w:val="17"/>
              </w:rPr>
              <w:t xml:space="preserve">Como confirmar que você atingiu o Nível 3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DPIA obrigatório implementado para 100% dos novos projetos com dados pessoais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Revisão retroativa concluída nos modelos de maior risco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Registro de conformidade com todos os modelos cadastrados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Classificação de risco por modelo baseada no EU AI Act concluída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800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52"/>
                <w:szCs w:val="52"/>
              </w:rPr>
              <w:t xml:space="preserve">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DEFINIDO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22"/>
                <w:szCs w:val="22"/>
              </w:rPr>
              <w:t xml:space="preserve">Conformidade Regulatória — Nível 3: Definido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3800"/>
                <w:sz w:val="16"/>
                <w:szCs w:val="16"/>
              </w:rPr>
              <w:t xml:space="preserve">Score 2.6 – 3.4  ·  20%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8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NIST AI RMF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4"/>
                <w:szCs w:val="14"/>
              </w:rPr>
              <w:t xml:space="preserve">Estágio 2–3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3800" w:sz="1"/>
              <w:left w:val="single" w:color="4A3800" w:sz="1"/>
              <w:bottom w:val="single" w:color="4A3800" w:sz="1"/>
              <w:right w:val="single" w:color="4A3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3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3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DPIA obrigatório e executado antes de todo projeto com dados pessoais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Registro de conformidade com todos os modelos classificados por risco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Revisão anual de conformidade de todos os modelos em produção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Preparação ativa para EU AI Act: modelos de alto risco com controles especiais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Documentação padronizada de conformidade para auditores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Especialista jurídico em regulação de IA internamente ou parceiro externo fixo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856400" w:sz="1"/>
              <w:left w:val="single" w:color="856400" w:sz="1"/>
              <w:bottom w:val="single" w:color="856400" w:sz="1"/>
              <w:right w:val="single" w:color="8564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564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apresenta evidências de conformidade para reguladores em tempo hábil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Novos projetos são conformes por design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consegue operar em setores com exigências regulatórias mais altas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MIT CISR Estágio 2–3: a empresa tem governança regulatória básica estruturada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56400"/>
                <w:sz w:val="16"/>
                <w:szCs w:val="16"/>
              </w:rPr>
              <w:t xml:space="preserve">Nível 3 — Definido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16"/>
                <w:szCs w:val="16"/>
              </w:rPr>
              <w:t xml:space="preserve">Nível 4 — Gerenciado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3 e ir para o Nível 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Iniciar processo de certificação ISO 42001 (Gestão de Sistemas de IA)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monitoramento contínuo de conformidade em produção com alertas automáticos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Automatizar geração de documentação de conformidade para novos projetos (Model Cards, DPIA automatizados)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capacidade de XAI para modelos de alto risco com relatórios legíveis por não-técnicos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Estabelecer processo de notificação de incidentes de IA com SLA de resposta definido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programa de treinamento em conformidade de IA para todos os desenvolvedores e gestores de produto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17"/>
                <w:szCs w:val="17"/>
              </w:rPr>
              <w:t xml:space="preserve">Como confirmar que você atingiu o Nível 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ISO 42001 em processo de certificação ou certificada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Monitoramento contínuo de conformidade em produção para modelos de alto risco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XAI implementado para todos os modelos de alto risco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Programa de treinamento em conformidade com ao menos 80% dos desenvolvedores treinados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A18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52"/>
                <w:szCs w:val="52"/>
              </w:rPr>
              <w:t xml:space="preserve">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GERENCIADO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22"/>
                <w:szCs w:val="22"/>
              </w:rPr>
              <w:t xml:space="preserve">Conformidade Regulatória — Nível 4: Gerenciado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3A18"/>
                <w:sz w:val="16"/>
                <w:szCs w:val="16"/>
              </w:rPr>
              <w:t xml:space="preserve">Score 3.4 – 4.2  ·  11%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A1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NIST AI RMF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4"/>
                <w:szCs w:val="14"/>
              </w:rPr>
              <w:t xml:space="preserve">Estágio 3–4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A3A18" w:sz="1"/>
              <w:left w:val="single" w:color="0A3A18" w:sz="1"/>
              <w:bottom w:val="single" w:color="0A3A18" w:sz="1"/>
              <w:right w:val="single" w:color="0A3A1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3A18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4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ISO 42001 certificada ou em processo avançado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Conformidade automatizada: checklist integrado ao pipeline de CI/CD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Monitoramento contínuo de conformidade com alertas e remediação automática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XAI para todos os modelos de alto risco com relatórios para auditores e clientes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Processo de notificação de incidentes com SLA definido e testado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Todos os desenvolvedores e gestores de produto treinados em conformidade de IA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B6B35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Zero modelos vão a produção sem conformidade verificada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responde a auditorias de reguladores em menos de 24 horas com evidências completas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Clientes em setores altamente regulados assinam contratos porque a empresa tem conformidade certificada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consegue operar em qualquer país com regulação de IA sem surpresas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6B35"/>
                <w:sz w:val="16"/>
                <w:szCs w:val="16"/>
              </w:rPr>
              <w:t xml:space="preserve">Nível 4 — Gerenciado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6"/>
                <w:szCs w:val="16"/>
              </w:rPr>
              <w:t xml:space="preserve">Nível 5 — Otimizado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4 e ir para o Nível 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Obter certificações adicionais: SOC 2 para IA, certificações setoriais específicas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Participar ativamente de consultas públicas e grupos de trabalho para elaboração da regulação de IA brasileira e europeia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Regulatory Sandbox: trabalhar diretamente com reguladores para testar novos modelos em ambiente controlado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Publicar externamente o framework de conformidade de IA como referência do setor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Desenvolver serviço de conformidade de IA para clientes e parceiros como diferencial comercial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Como confirmar que você atingiu o Nível 5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Ao menos 2 certificações de terceiros além da ISO 42001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Participação documentada em ao menos 1 consulta pública ou grupo de trabalho regulatório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Publicação externa do framework de conformidade como referência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Ao menos 1 contrato ganho explicitamente por causa da conformidade certificada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38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52"/>
                <w:szCs w:val="52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OTIMIZADO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Conformidade Regulatória — Nível 5: Otimizado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38"/>
                <w:sz w:val="16"/>
                <w:szCs w:val="16"/>
              </w:rPr>
              <w:t xml:space="preserve">Score 4.2 – 5.0  ·  4%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3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NIST AI RMF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4"/>
                <w:szCs w:val="14"/>
              </w:rPr>
              <w:t xml:space="preserve">Estágio 4–5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3D38" w:sz="1"/>
              <w:left w:val="single" w:color="003D38" w:sz="1"/>
              <w:bottom w:val="single" w:color="003D38" w:sz="1"/>
              <w:right w:val="single" w:color="003D3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3D38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5 (Otimizado)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Múltiplas certificações de terceiros: ISO 42001, SOC 2 para IA, certificações setoriais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participa ativamente da elaboração de regulações de IA do setor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Regulatory Sandbox com reguladores para testar modelos inovadores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Framework de conformidade publicado e adotado por outros como referência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Conformidade como produto: serviço de conformidade de IA oferecido a clientes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Contratos ganhos porque a empresa tem conformidade de IA superior à concorrência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95C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Top 4% MIT CISR: conformidade como vantagem competitiva, não como custo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Reguladores consultam a empresa para elaborar novas normas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Clientes em setores hipersensíveis escolhem a empresa pela conformidade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é citada em papers acadêmicos sobre regulação de IA responsável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38" w:sz="1"/>
              <w:left w:val="single" w:color="003D38" w:sz="1"/>
              <w:bottom w:val="single" w:color="003D38" w:sz="1"/>
              <w:right w:val="single" w:color="003D38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Parabéns. Você atingiu o topo da Dimensão 11.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Nível 5 não é um destino — é uma posição que precisa ser mantida e defendida ativamente. O mercado de IA muda a cada 6 meses.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3D38"/>
                <w:sz w:val="17"/>
                <w:szCs w:val="17"/>
              </w:rPr>
              <w:t xml:space="preserve">Para manter o Nível 5: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Preparar conformidade para IA Agêntica: regulação de agentes autônomos ainda sem padrões consolidados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Desenvolver metodologia de conformidade para Multi-Agent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Criar centro de pesquisa em regulação de IA com parceria com universidades jurídicas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Publicar relatório anual de conformidade de IA como referência pública global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Resumo Rápido — Onde você está e o que fazer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400"/>
        <w:gridCol w:w="3320"/>
        <w:gridCol w:w="4000"/>
      </w:tblGrid>
      <w:tr>
        <w:trPr>
          <w:tblHeader/>
        </w:trPr>
        <w:tc>
          <w:tcPr>
            <w:tcW w:type="dxa" w:w="6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Nível</w:t>
            </w:r>
          </w:p>
        </w:tc>
        <w:tc>
          <w:tcPr>
            <w:tcW w:type="dxa" w:w="1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332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Sinal mais claro</w:t>
            </w:r>
          </w:p>
        </w:tc>
        <w:tc>
          <w:tcPr>
            <w:tcW w:type="dxa" w:w="40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Ação principal para avançar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B1A1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3"/>
                <w:szCs w:val="13"/>
              </w:rPr>
              <w:t xml:space="preserve">Inexistente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Inexistente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Nenhum mapeamento de regulações de IA aplicáveis ao negócio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7"/>
                <w:szCs w:val="17"/>
              </w:rPr>
              <w:t xml:space="preserve">Listar todas as regulações de IA aplicáveis ao setor: LGPD, EU AI Act se tiver operações na Europa, regulações setoriais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A48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3"/>
                <w:szCs w:val="13"/>
              </w:rPr>
              <w:t xml:space="preserve">Inicial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D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7800"/>
                <w:sz w:val="17"/>
                <w:szCs w:val="17"/>
              </w:rPr>
              <w:t xml:space="preserve">Inicial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Regulações aplicáveis mapeadas mas conformidade verificada de forma inconsistente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D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800"/>
                <w:sz w:val="17"/>
                <w:szCs w:val="17"/>
              </w:rPr>
              <w:t xml:space="preserve">Implementar processo obrigatório de DPIA antes do início de qualquer projeto com dados pessoais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A38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3"/>
                <w:szCs w:val="13"/>
              </w:rPr>
              <w:t xml:space="preserve">Definido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6400"/>
                <w:sz w:val="17"/>
                <w:szCs w:val="17"/>
              </w:rPr>
              <w:t xml:space="preserve">Definido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DPIA obrigatório e executado antes de todo projeto com dados pessoais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3800"/>
                <w:sz w:val="17"/>
                <w:szCs w:val="17"/>
              </w:rPr>
              <w:t xml:space="preserve">Iniciar processo de certificação ISO 42001 (Gestão de Sistemas de IA)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3A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3"/>
                <w:szCs w:val="13"/>
              </w:rPr>
              <w:t xml:space="preserve">Gerenciado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5"/>
                <w:sz w:val="17"/>
                <w:szCs w:val="17"/>
              </w:rPr>
              <w:t xml:space="preserve">Gerenciado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ISO 42001 certificada ou em processo avançado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3A18"/>
                <w:sz w:val="17"/>
                <w:szCs w:val="17"/>
              </w:rPr>
              <w:t xml:space="preserve">Obter certificações adicionais: SOC 2 para IA, certificações setoriais específicas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3D3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3"/>
                <w:szCs w:val="13"/>
              </w:rPr>
              <w:t xml:space="preserve">Otimizado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Otimizado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Múltiplas certificações de terceiros: ISO 42001, SOC 2 para IA, certificações setoriais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38"/>
                <w:sz w:val="17"/>
                <w:szCs w:val="17"/>
              </w:rPr>
              <w:t xml:space="preserve">Preparar conformidade para IA Agêntica: regulação de agentes autônomos ainda sem padrões consolidados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2026-06-15T18:34:58.961Z</dcterms:created>
  <dcterms:modified xsi:type="dcterms:W3CDTF">2026-06-15T18:34:58.961Z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