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ANNUALE OBBLIGATORIO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30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Avv. A. Sgueglia,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6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giorno [DATECOMPLETE] alle ore [ORA] il candidato Firstname Lastname CF [CF], frequentate le 30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7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Il diritto di recesso e il diritto di revoca nelle polizze vita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della impresa assicurativa in Italia e all'estero - stabilimento e servizi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– Condizioni di accesso e di esercizio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Distribuzione 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Tutela dell’assicurando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antiterrorismo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Privacy (GDPR)</w:t>
      </w:r>
    </w:p>
    <w:p>
      <w:pPr>
        <w:pStyle w:val="Normal"/>
        <w:spacing w:lineRule="auto" w:line="240" w:before="0" w:after="0"/>
        <w:ind w:left="200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assicurazioni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Gli smart contract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Polizze D&amp;O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Riassicurazione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 nel settore assicurativo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I principi contabili internazionali e l’incidenza sui bilanci assicurativi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Whistleblowing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Chatbot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Intelligenza artificiale e machine learning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Marketing e comunicazione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CRM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4363720</wp:posOffset>
          </wp:positionH>
          <wp:positionV relativeFrom="paragraph">
            <wp:posOffset>-60960</wp:posOffset>
          </wp:positionV>
          <wp:extent cx="2246630" cy="597535"/>
          <wp:effectExtent l="0" t="0" r="0" b="0"/>
          <wp:wrapNone/>
          <wp:docPr id="4" name="Immagin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46630" cy="597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2552700" cy="273685"/>
          <wp:effectExtent l="0" t="0" r="0" b="0"/>
          <wp:docPr id="5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485</Words>
  <Characters>2768</Characters>
  <CharactersWithSpaces>3247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2025-10-09T07:13:00Z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