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OBBLIGATORIO OCF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Consob n. 20307/2018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30 ore in modalità di e-learning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Avv. C. Gugliotta –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la docente hanno maturato una comprovata esperienza oltre che quinquennale in materie economiche, finanziarie, tecniche e giuridiche, rilevanti nella prestazione del servizio di consulenza in materia di investimenti.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CF [CF], frequentate le 30 ore di aggiornamento con modalità di e-learning sulla piattaforma didattica di RB Consulting Srl, ha svolto il test di verifica finale relativo al corso di aggiornamento ai fini OCF.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Consob n. 20307/2018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Consulenza finanziaria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Legislazione in ambito di consulenza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Regole di comportamento del consulente finanziario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Antiriciclaggio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Disciplina antiusura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Privacy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Trasparenza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Quotazione in borsa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Ammissione alla quotazione in borsa, sospensione e revoca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Fondi comuni di investimento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Servizi e attività di investimento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Condizioni contrattuali dei prodotti di investimento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Valutazione dei vantaggi e svantaggi delle diverse opzioni di investimento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Gestione collettiva del risparmio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Fabbisogno finanziario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Manipolazione del mercato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Responsabilità amministrativa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ABF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Aspetti tecnici e normativi delle forme di finanziamento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Pianificazione finanziaria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Finanza comportamentale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CRM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Nozione di diritto tributarie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Le obbligazioni 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Nozione di diritto previdenziale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Distribuzione assicurativa</w:t>
      </w:r>
    </w:p>
    <w:p>
      <w:pPr>
        <w:pStyle w:val="ListParagraph"/>
        <w:spacing w:lineRule="auto" w:line="240" w:before="0" w:after="160"/>
        <w:ind w:left="993" w:hanging="0"/>
        <w:contextualSpacing/>
        <w:jc w:val="both"/>
        <w:rPr>
          <w:rFonts w:ascii="Times New Roman" w:hAnsi="Times New Roman"/>
          <w:sz w:val="24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370</Words>
  <Characters>2112</Characters>
  <CharactersWithSpaces>2478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2024-12-12T09:26:00Z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