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PER LA REISCRIZIONE A - B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IVASS n. 40/2018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(Valido anche ai sensi della formazione obbligatoria sulla normativa antiriciclaggio prevista dalla Legge 231/07)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60 ore in modalità di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CF [CF], frequentate le 60 ore di aggiornamento con modalità di e-learning sulla piattaforma didattica di RB Consulting Srl, ha svolto il test di verifica finale relativo al corso di aggiornamento ai fini IVASS.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corso fornito da RB Consulting Srl, con sede legale in via Crescenzio, 25 - 00193 Roma (RM), PI 17044041006, è rispondente ai dettati normativi contenuti nel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 ai sensi dell’art. 90 del Regolamento IVASS n. 40/2018.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IVASS n. 40 del 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Normal"/>
        <w:numPr>
          <w:ilvl w:val="0"/>
          <w:numId w:val="9"/>
        </w:numPr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Fondo di garanzia assicurativo dei rami vita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ListParagraph"/>
        <w:numPr>
          <w:ilvl w:val="0"/>
          <w:numId w:val="4"/>
        </w:numPr>
        <w:spacing w:before="0" w:after="0"/>
        <w:ind w:left="2001" w:hanging="357"/>
        <w:contextualSpacing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1" w:right="850" w:hanging="357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Registro degli intermediari assicurativi e riassicurativi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Regole di comportamento degli intermediari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left="1287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 xml:space="preserve">Assicurazioni obbligatorie 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Assicurazione obbligatoria eventi catastrofali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28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4</Pages>
  <Words>792</Words>
  <Characters>4518</Characters>
  <CharactersWithSpaces>5300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2025-04-02T09:21:00Z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