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60H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DI PRIMA FORMAZIONE PROFESSIONALE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60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CF [CF], frequentate le 60 ore di prima formazione con modalità di e-learning sulla piattaforma didattica di RB Consulting Srl, ha svolto il test di verifica finale relativo al corso di prima formazione ai fini IVASS.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aula virtuale equipollente all’aula,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eseguito il test senza l’ausilio di alcun supporto cartaceo e/o elettronico, né l’utilizzo di telefoni cellulari, superando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  <w:r>
        <w:br w:type="page"/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bookmarkStart w:id="2" w:name="_GoBack"/>
      <w:bookmarkEnd w:id="2"/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 (coperture, costi ed esclusioni), compresi i benefici garantiti e i rischi accessori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delle esigenze dei consumatori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rischi finanziari sostenuti dagli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Solvency II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Esercizio dell’impresa assicurativa in Italia e all’estero – stabilimento e servizi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riassicurazione - condizioni di accesso e di esercizio e regime di operatività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Controlli sull’impresa di 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che disciplinano 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Disciplina normativa in materia di POG e regole di comportamento per gli intermediari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Sanzioni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Conoscenza degli standard di etica professionale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 e di riassicurazione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in materia di protezione e tutela del consumatore e Codice del consumo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contrasto al finanziamento del terrorismo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del credito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Normativa in materia di protezione dei dati personali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Vigilanza sulle imprese e sugli intermediari</w:t>
      </w:r>
    </w:p>
    <w:p>
      <w:pPr>
        <w:pStyle w:val="Normal"/>
        <w:spacing w:lineRule="auto" w:line="240" w:before="0" w:after="0"/>
        <w:ind w:left="2007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Classificazione per rami di attività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contro i danni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obbligatorie e novità nel settore rc auto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riassicurative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tariffari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tecniche di analisi dei rischi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Trattamento fiscale dei vari tipi di polizze vita e prodotti pensionistici</w:t>
      </w:r>
    </w:p>
    <w:p>
      <w:pPr>
        <w:pStyle w:val="Normal"/>
        <w:spacing w:lineRule="auto" w:line="240" w:before="0" w:after="0"/>
        <w:ind w:left="360" w:right="850" w:hanging="0"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Ciclo operativo ed economico delle imprese di assicurazione e riassicurazione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contabilità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Programmazione, analisi e controllo di gestione dell’intermediario assicurativo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reclami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Sistemi alternativi di risoluzione delle liti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sinistri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del rischio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rapporti con il cliente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Marketing e tecniche di comunicazione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Strumenti di Office Automation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Navigazione web e utilizzo di internet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Applicazioni/procedure e altre tecnologie predisposte dall’impresa/e con cui l’intermediario opera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  <w:lang w:val="en-US"/>
      </w:rPr>
    </w:pPr>
    <w:r>
      <w:rPr>
        <w:rFonts w:cs="Times New Roman" w:ascii="Times New Roman" w:hAnsi="Times New Roman"/>
        <w:b/>
        <w:bCs/>
        <w:i/>
        <w:iCs/>
        <w:sz w:val="24"/>
        <w:szCs w:val="24"/>
        <w:lang w:val="en-US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  <w:br/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9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6230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62307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6b028e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b028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91EB6-CB64-4680-9BCA-5F54394E2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LibreOffice/6.4.7.2$Linux_X86_64 LibreOffice_project/40$Build-2</Application>
  <Pages>4</Pages>
  <Words>796</Words>
  <Characters>4541</Characters>
  <CharactersWithSpaces>5327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Employee</cp:lastModifiedBy>
  <cp:lastPrinted>2025-01-10T11:14:00Z</cp:lastPrinted>
  <dcterms:modified xsi:type="dcterms:W3CDTF">2025-03-25T11:01:00Z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