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OBBLIGATORIO OCF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Consob n. 20307/2018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 –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30 ore di aggiornamento con modalità di e-learning sulla piattaforma didattica di RB Consulting Srl, ha svolto il test di verifica finale relativo al corso di aggiornamento ai fini OCF.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Consob n. 20307/2018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mercati di borsa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Strumenti del mercato monetario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Strumenti derivati e mercati di strumenti derivati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Manipolazione del mercato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Consulenti finanziari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Consulenza finanziaria e innovazione digitale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 società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Corporate finance e i principali strumenti finanziari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Quotazione in borsa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IPO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Forme di finanziamento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Condizioni contrattuali dei prodotti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Bilancio di esercizio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Dalla finanza tradizionale alla finanza comportamentale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Capacità di ascoltare e decodificare i bisogni della clientela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Profilatura del cliente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Sistema previdenziale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tutela del contraente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Valutazione del merito creditizio</w:t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ind w:left="993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disciplina della responsabilità amministrativa delle persone giuridiche</w:t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360</Words>
  <Characters>2053</Characters>
  <CharactersWithSpaces>2409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2024-01-10T12:01:00Z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