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 xml:space="preserve">CORSO 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LA PRIVACY NELL’ERA DEL GDPR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1 ora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Figure principali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Valutazione di impatto sulla protezione dei dati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whistleblowing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Archivio: Piano di classificazione, ciclo di vita dell’archivio, archivio corrente, deposito e storico, accessi non autorizzati, conservazione e consultazione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Impatto del GDPR sulle aziende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123</Words>
  <Characters>704</Characters>
  <CharactersWithSpaces>826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2023-05-11T10:09:00Z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