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5.png" ContentType="image/png"/>
  <Override PartName="/word/media/image2.jpeg" ContentType="image/jpeg"/>
  <Override PartName="/word/media/image3.png" ContentType="image/png"/>
  <Override PartName="/word/media/image4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36"/>
          <w:szCs w:val="36"/>
        </w:rPr>
      </w:pPr>
      <w:r>
        <w:rPr>
          <w:rFonts w:cs="Times New Roman" w:ascii="Times New Roman" w:hAnsi="Times New Roman"/>
          <w:i/>
          <w:iCs/>
          <w:sz w:val="36"/>
          <w:szCs w:val="36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36"/>
          <w:szCs w:val="36"/>
        </w:rPr>
      </w:pPr>
      <w:r>
        <w:rPr>
          <w:rFonts w:cs="Times New Roman" w:ascii="Times New Roman" w:hAnsi="Times New Roman"/>
          <w:i/>
          <w:iCs/>
          <w:sz w:val="36"/>
          <w:szCs w:val="36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CORSO DI PRIMA FORMAZIONE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PER AGENTE NEI SERVIZI DI PAGAMENTO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40"/>
          <w:szCs w:val="40"/>
        </w:rPr>
      </w:pPr>
      <w:r>
        <w:rPr>
          <w:rFonts w:cs="Times New Roman" w:ascii="Verdana" w:hAnsi="Verdana"/>
          <w:sz w:val="40"/>
          <w:szCs w:val="40"/>
        </w:rPr>
        <w:t>ai sensi della Circolare n. 20/14 dell’OAM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e aggiornato alle ultime novità normative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Durata del corso</w:t>
      </w:r>
      <w:r>
        <w:rPr>
          <w:rFonts w:cs="Times New Roman" w:ascii="Times New Roman" w:hAnsi="Times New Roman"/>
          <w:sz w:val="24"/>
          <w:szCs w:val="24"/>
        </w:rPr>
        <w:t>: 8 ore in modalità e-learning e 2 ore di formazione a distanza in autonomia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Argomenti trattati: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left="284" w:hanging="284"/>
        <w:contextualSpacing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La disciplina antiriciclaggio e del finanziamento del terrorismo applicabile ai servizi di pagamento (40%)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851" w:hanging="284"/>
        <w:contextualSpacing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Riciclaggio, terrorismo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851" w:hanging="284"/>
        <w:contextualSpacing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V Direttiva, Strumenti per la lotta al riciclaggio e al finanziamento del terrorismo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851" w:hanging="284"/>
        <w:contextualSpacing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Attività di money transfer e i rischi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851" w:hanging="284"/>
        <w:contextualSpacing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Adempimenti antiriciclaggio, Titolare effettivo e D.M. 11 marzo 2022 n. 55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left="284" w:hanging="284"/>
        <w:contextualSpacing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Principi generali della disciplina dei servizi di pagamento (30%)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ind w:left="851" w:hanging="284"/>
        <w:contextualSpacing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PSD2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ind w:left="851" w:hanging="284"/>
        <w:contextualSpacing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PISP e AISP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ind w:left="851" w:hanging="284"/>
        <w:contextualSpacing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Strong Customer Authentication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ind w:left="851" w:hanging="284"/>
        <w:contextualSpacing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Istituti di pagamento, Agenti di pagamento e IMEL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ind w:left="851" w:hanging="284"/>
        <w:contextualSpacing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Strumenti di pagamento digitali, Mobile payment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ind w:left="851" w:hanging="284"/>
        <w:contextualSpacing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Prestatore ed utilizzatore dei servizi di pagamento, Obblighi del prestatore e dell’utilizzatore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left="284" w:hanging="284"/>
        <w:contextualSpacing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Anagrafe dei rapporti e indagini finanziarie di cui rispettivamente ai Provvedimenti del Direttore dell’Agenzia delle Entrate del 19 gennaio 2007 e del 22 dicembre 2005 (15%)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left="284" w:hanging="284"/>
        <w:contextualSpacing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La disciplina della trasparenza e della tutela del consumatore applicabile ai servizi di pagamento (10%)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left="851" w:hanging="284"/>
        <w:contextualSpacing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Direttiva sulla trasparenza, Direttiva PAD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left="284" w:hanging="284"/>
        <w:contextualSpacing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Principi generali in tema di intermediazione finanziaria (5%)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left="851" w:hanging="284"/>
        <w:contextualSpacing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Disciplina degli intermediari finanziari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Risultato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txtvoto/200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4233545</wp:posOffset>
            </wp:positionH>
            <wp:positionV relativeFrom="paragraph">
              <wp:posOffset>133350</wp:posOffset>
            </wp:positionV>
            <wp:extent cx="1310640" cy="725170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0640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sz w:val="24"/>
          <w:szCs w:val="24"/>
        </w:rPr>
        <w:t>D</w:t>
      </w:r>
      <w:r>
        <w:rPr>
          <w:rFonts w:cs="Times New Roman" w:ascii="Times New Roman" w:hAnsi="Times New Roman"/>
          <w:b/>
          <w:bCs/>
          <w:sz w:val="24"/>
          <w:szCs w:val="24"/>
        </w:rPr>
        <w:t>ocenti:</w:t>
      </w:r>
      <w:r>
        <w:rPr>
          <w:rFonts w:cs="Times New Roman" w:ascii="Times New Roman" w:hAnsi="Times New Roman"/>
          <w:sz w:val="24"/>
          <w:szCs w:val="24"/>
        </w:rPr>
        <w:t xml:space="preserve"> Dott.ssa C. di Vico, Avv. C. Gugliotta, Avv. M. Bello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480"/>
        <w:rPr>
          <w:rFonts w:ascii="Times New Roman" w:hAnsi="Times New Roman"/>
          <w:i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</w:t>
      </w:r>
      <w:r>
        <w:rPr>
          <w:rFonts w:ascii="Times New Roman" w:hAnsi="Times New Roman"/>
          <w:i/>
          <w:iCs/>
          <w:sz w:val="24"/>
          <w:szCs w:val="24"/>
        </w:rPr>
        <w:t>Roma, lì DATECERT</w:t>
      </w:r>
      <w:r>
        <w:rPr>
          <w:rFonts w:ascii="Times New Roman" w:hAnsi="Times New Roman"/>
          <w:i/>
          <w:iCs/>
          <w:sz w:val="28"/>
          <w:szCs w:val="28"/>
        </w:rPr>
        <w:t xml:space="preserve">                                                          </w:t>
      </w:r>
      <w:r>
        <w:rPr>
          <w:rFonts w:ascii="Times New Roman" w:hAnsi="Times New Roman"/>
          <w:b/>
          <w:bCs/>
          <w:i/>
          <w:iCs/>
          <w:sz w:val="24"/>
          <w:szCs w:val="24"/>
        </w:rPr>
        <w:t>Firma del Responsabile</w:t>
      </w:r>
    </w:p>
    <w:p>
      <w:pPr>
        <w:pStyle w:val="Normal"/>
        <w:spacing w:lineRule="auto" w:line="240" w:before="0" w:after="0"/>
        <w:jc w:val="right"/>
        <w:rPr>
          <w:rFonts w:ascii="Times New Roman" w:hAnsi="Times New Roman"/>
          <w:b/>
          <w:b/>
          <w:bCs/>
          <w:i/>
          <w:i/>
          <w:iCs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/>
          <w:bCs/>
          <w:i/>
          <w:i/>
          <w:iCs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4591050</wp:posOffset>
            </wp:positionH>
            <wp:positionV relativeFrom="paragraph">
              <wp:posOffset>8044180</wp:posOffset>
            </wp:positionV>
            <wp:extent cx="2162810" cy="1200150"/>
            <wp:effectExtent l="0" t="0" r="0" b="0"/>
            <wp:wrapNone/>
            <wp:docPr id="2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1" allowOverlap="1" relativeHeight="4">
            <wp:simplePos x="0" y="0"/>
            <wp:positionH relativeFrom="column">
              <wp:posOffset>4412615</wp:posOffset>
            </wp:positionH>
            <wp:positionV relativeFrom="paragraph">
              <wp:posOffset>247015</wp:posOffset>
            </wp:positionV>
            <wp:extent cx="1008380" cy="895350"/>
            <wp:effectExtent l="0" t="0" r="0" b="0"/>
            <wp:wrapNone/>
            <wp:docPr id="3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838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1034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72"/>
        <w:gridCol w:w="5171"/>
      </w:tblGrid>
      <w:tr>
        <w:trPr/>
        <w:tc>
          <w:tcPr>
            <w:tcW w:w="5172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/>
                <w:b/>
                <w:bCs/>
                <w:i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Firma del Partecipante</w:t>
            </w:r>
            <w:r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  <w:t xml:space="preserve">  </w:t>
            </w: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               </w:t>
            </w:r>
          </w:p>
        </w:tc>
        <w:tc>
          <w:tcPr>
            <w:tcW w:w="5171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b/>
                <w:b/>
                <w:bCs/>
                <w:i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Firma del legale rappresentante dell’IP MondialBony Service s.p.a. </w:t>
              <w:br/>
              <w:t>Salvatore Riccio</w:t>
            </w:r>
          </w:p>
        </w:tc>
      </w:tr>
    </w:tbl>
    <w:p>
      <w:pPr>
        <w:pStyle w:val="Normal"/>
        <w:spacing w:lineRule="auto" w:line="240" w:before="0" w:after="360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/>
      </w:r>
    </w:p>
    <w:sectPr>
      <w:headerReference w:type="default" r:id="rId5"/>
      <w:footerReference w:type="default" r:id="rId6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  <w:lang w:val="en-US"/>
      </w:rPr>
    </w:pPr>
    <w:r>
      <w:rPr>
        <w:rFonts w:cs="Times New Roman" w:ascii="Times New Roman" w:hAnsi="Times New Roman"/>
        <w:b/>
        <w:bCs/>
        <w:i/>
        <w:iCs/>
        <w:sz w:val="24"/>
        <w:szCs w:val="24"/>
        <w:lang w:val="en-US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10344" w:type="dxa"/>
      <w:jc w:val="left"/>
      <w:tblInd w:w="0" w:type="dxa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5172"/>
      <w:gridCol w:w="5171"/>
    </w:tblGrid>
    <w:tr>
      <w:trPr>
        <w:trHeight w:val="869" w:hRule="atLeast"/>
      </w:trPr>
      <w:tc>
        <w:tcPr>
          <w:tcW w:w="5172" w:type="dxa"/>
          <w:tcBorders/>
          <w:shd w:color="auto" w:fill="auto" w:val="clear"/>
        </w:tcPr>
        <w:p>
          <w:pPr>
            <w:pStyle w:val="Header"/>
            <w:rPr>
              <w:lang w:eastAsia="it-IT"/>
            </w:rPr>
          </w:pPr>
          <w:r>
            <w:rPr/>
            <w:drawing>
              <wp:inline distT="0" distB="0" distL="0" distR="0">
                <wp:extent cx="2552700" cy="276225"/>
                <wp:effectExtent l="0" t="0" r="0" b="0"/>
                <wp:docPr id="4" name="Picture 2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2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52700" cy="276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71" w:type="dxa"/>
          <w:tcBorders/>
          <w:shd w:color="auto" w:fill="auto" w:val="clear"/>
        </w:tcPr>
        <w:p>
          <w:pPr>
            <w:pStyle w:val="Header"/>
            <w:jc w:val="right"/>
            <w:rPr>
              <w:lang w:eastAsia="it-IT"/>
            </w:rPr>
          </w:pPr>
          <w:r>
            <w:rPr/>
            <w:drawing>
              <wp:inline distT="0" distB="0" distL="0" distR="0">
                <wp:extent cx="1914525" cy="485775"/>
                <wp:effectExtent l="0" t="0" r="0" b="0"/>
                <wp:docPr id="5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14525" cy="485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d62307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d62307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6240b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6240b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4.jpeg"/><Relationship Id="rId2" Type="http://schemas.openxmlformats.org/officeDocument/2006/relationships/image" Target="media/image5.pn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39C37B-0B23-414C-A53C-72E53FC062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LibreOffice/6.4.7.2$Linux_X86_64 LibreOffice_project/40$Build-2</Application>
  <Pages>1</Pages>
  <Words>285</Words>
  <Characters>1629</Characters>
  <CharactersWithSpaces>1911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Employee</cp:lastModifiedBy>
  <cp:lastPrinted>2023-01-09T09:22:00Z</cp:lastPrinted>
  <dcterms:modified xsi:type="dcterms:W3CDTF">2024-04-02T09:31:00Z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