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  <w:br/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15 ORE (ed. 2024)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Times New Roman" w:hAnsi="Geared Slab;Times New Roman" w:cs="Geared Slab;Times New Roman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Times New Roman" w:ascii="Geared Slab;Times New Roman" w:hAnsi="Geared Slab;Times New Roman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Times New Roman" w:hAnsi="Geared Slab;Times New Roman" w:cs="Geared Slab;Times New Roman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Times New Roman" w:ascii="Geared Slab;Times New Roman" w:hAnsi="Geared Slab;Times New Roman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Times New Roman"/>
    <w:charset w:val="00"/>
    <w:family w:val="roman"/>
    <w:pitch w:val="default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2024-01-16T10:45:00Z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2024-01-16T11:55:00Z</dcterms:modified>
  <cp:revision>6</cp:revision>
  <dc:subject/>
  <dc:title/>
</cp:coreProperties>
</file>