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4.wmf" ContentType="image/x-wmf"/>
  <Override PartName="/word/media/image5.png" ContentType="image/png"/>
  <Override PartName="/word/media/image2.png" ContentType="image/png"/>
  <Override PartName="/word/media/image3.png" ContentType="image/png"/>
  <Override PartName="/word/media/image6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tabs>
          <w:tab w:val="clear" w:pos="708"/>
          <w:tab w:val="left" w:pos="405" w:leader="none"/>
          <w:tab w:val="center" w:pos="4819" w:leader="none"/>
        </w:tabs>
        <w:jc w:val="center"/>
        <w:rPr>
          <w:rFonts w:ascii="Arial" w:hAnsi="Arial" w:cs="Arial"/>
          <w:b/>
          <w:b/>
          <w:color w:val="C00000"/>
          <w:sz w:val="36"/>
          <w:szCs w:val="36"/>
          <w:u w:val="single"/>
          <w:lang w:val="en-US" w:eastAsia="en-US"/>
        </w:rPr>
      </w:pPr>
      <w:r>
        <w:rPr>
          <w:rFonts w:cs="Arial" w:ascii="Arial" w:hAnsi="Arial"/>
          <w:b/>
          <w:color w:val="C00000"/>
          <w:sz w:val="36"/>
          <w:szCs w:val="36"/>
          <w:u w:val="single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9">
                <wp:simplePos x="0" y="0"/>
                <wp:positionH relativeFrom="column">
                  <wp:posOffset>-281940</wp:posOffset>
                </wp:positionH>
                <wp:positionV relativeFrom="paragraph">
                  <wp:posOffset>-939165</wp:posOffset>
                </wp:positionV>
                <wp:extent cx="6801485" cy="10112375"/>
                <wp:effectExtent l="0" t="0" r="0" b="0"/>
                <wp:wrapNone/>
                <wp:docPr id="1" name="Cornice 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760" cy="101116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800850" h="9906000">
                              <a:moveTo>
                                <a:pt x="0" y="0"/>
                              </a:moveTo>
                              <a:lnTo>
                                <a:pt x="6800850" y="0"/>
                              </a:lnTo>
                              <a:lnTo>
                                <a:pt x="6800850" y="9906000"/>
                              </a:lnTo>
                              <a:lnTo>
                                <a:pt x="0" y="990600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139281" y="139281"/>
                              </a:moveTo>
                              <a:lnTo>
                                <a:pt x="139281" y="9766719"/>
                              </a:lnTo>
                              <a:lnTo>
                                <a:pt x="6661569" y="9766719"/>
                              </a:lnTo>
                              <a:lnTo>
                                <a:pt x="6661569" y="139281"/>
                              </a:lnTo>
                              <a:lnTo>
                                <a:pt x="139281" y="1392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40303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Cornice 49" fillcolor="#b40303" stroked="f" style="position:absolute;margin-left:-22.2pt;margin-top:-73.95pt;width:535.45pt;height:796.15pt">
                <w10:wrap type="none"/>
                <v:fill o:detectmouseclick="t" type="solid" color2="#4bfcfc"/>
                <v:stroke color="#3465a4" joinstyle="round" endcap="flat"/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jc w:val="center"/>
        <w:rPr>
          <w:rFonts w:ascii="Arial" w:hAnsi="Arial" w:cs="Arial"/>
          <w:b/>
          <w:b/>
          <w:color w:val="C00000"/>
          <w:sz w:val="36"/>
          <w:szCs w:val="36"/>
          <w:u w:val="single"/>
        </w:rPr>
      </w:pPr>
      <w:r>
        <w:rPr>
          <w:rFonts w:cs="Arial" w:ascii="Arial" w:hAnsi="Arial"/>
          <w:b/>
          <w:color w:val="C00000"/>
          <w:sz w:val="36"/>
          <w:szCs w:val="36"/>
          <w:u w:val="single"/>
        </w:rPr>
        <w:t>Attestato di Formazione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/>
        <w:jc w:val="center"/>
        <w:rPr>
          <w:rFonts w:ascii="Arial" w:hAnsi="Arial" w:cs="Arial"/>
          <w:b/>
          <w:b/>
          <w:i/>
          <w:i/>
          <w:color w:val="C00000"/>
          <w:sz w:val="28"/>
          <w:szCs w:val="28"/>
        </w:rPr>
      </w:pPr>
      <w:r>
        <w:rPr>
          <w:rFonts w:cs="Arial" w:ascii="Arial" w:hAnsi="Arial"/>
          <w:b/>
          <w:i/>
          <w:color w:val="C00000"/>
          <w:sz w:val="28"/>
          <w:szCs w:val="28"/>
        </w:rPr>
        <w:t>Si certifica che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  <w:t xml:space="preserve">Firstname Lastname 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/>
      </w:pPr>
      <w:r>
        <w:rPr>
          <w:rFonts w:cs="Arial" w:ascii="Arial" w:hAnsi="Arial"/>
          <w:b/>
          <w:color w:val="B40303"/>
          <w:sz w:val="32"/>
          <w:szCs w:val="32"/>
        </w:rPr>
        <w:t>CF : idst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/>
        <w:jc w:val="center"/>
        <w:rPr>
          <w:rFonts w:ascii="Arial" w:hAnsi="Arial" w:cs="Arial"/>
          <w:b/>
          <w:b/>
          <w:i/>
          <w:i/>
          <w:color w:val="C00000"/>
          <w:sz w:val="28"/>
          <w:szCs w:val="28"/>
        </w:rPr>
      </w:pPr>
      <w:r>
        <w:rPr>
          <w:rFonts w:cs="Arial" w:ascii="Arial" w:hAnsi="Arial"/>
          <w:b/>
          <w:i/>
          <w:color w:val="C00000"/>
          <w:sz w:val="28"/>
          <w:szCs w:val="28"/>
        </w:rPr>
        <w:t>ha completato con esito positivo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C00000"/>
          <w:sz w:val="36"/>
          <w:szCs w:val="36"/>
        </w:rPr>
      </w:pPr>
      <w:r>
        <w:rPr>
          <w:rFonts w:cs="Arial" w:ascii="Arial" w:hAnsi="Arial"/>
          <w:b/>
          <w:color w:val="C00000"/>
          <w:sz w:val="36"/>
          <w:szCs w:val="36"/>
        </w:rPr>
        <w:t>Il CORSO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/>
        <w:jc w:val="center"/>
        <w:rPr>
          <w:rFonts w:ascii="Arial" w:hAnsi="Arial" w:cs="Arial"/>
          <w:b/>
          <w:b/>
          <w:color w:val="C00000"/>
          <w:sz w:val="52"/>
          <w:szCs w:val="52"/>
        </w:rPr>
      </w:pPr>
      <w:r>
        <w:rPr>
          <w:rFonts w:cs="Arial" w:ascii="Arial" w:hAnsi="Arial"/>
          <w:b/>
          <w:color w:val="C00000"/>
          <w:sz w:val="36"/>
          <w:szCs w:val="36"/>
        </w:rPr>
        <w:t xml:space="preserve">LA PRIVACY NELL’ERA DEL GDPR 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color w:val="C00000"/>
          <w:sz w:val="24"/>
          <w:szCs w:val="24"/>
        </w:rPr>
      </w:pPr>
      <w:r>
        <w:rPr>
          <w:rFonts w:cs="Arial" w:ascii="Arial" w:hAnsi="Arial"/>
          <w:color w:val="C00000"/>
          <w:sz w:val="24"/>
          <w:szCs w:val="24"/>
        </w:rPr>
        <w:t xml:space="preserve">aggiornato alle ultime novità normative 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C00000"/>
          <w:sz w:val="24"/>
          <w:szCs w:val="24"/>
        </w:rPr>
      </w:pPr>
      <w:r>
        <w:rPr>
          <w:rFonts w:cs="Arial" w:ascii="Arial" w:hAnsi="Arial"/>
          <w:color w:val="C00000"/>
          <w:sz w:val="24"/>
          <w:szCs w:val="24"/>
        </w:rPr>
        <w:t>a cura dell’</w:t>
      </w:r>
      <w:r>
        <w:rPr>
          <w:rFonts w:cs="Arial" w:ascii="Arial" w:hAnsi="Arial"/>
          <w:b/>
          <w:color w:val="C00000"/>
          <w:sz w:val="24"/>
          <w:szCs w:val="24"/>
        </w:rPr>
        <w:t>Avv. Giuseppe Russo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rPr>
          <w:rFonts w:ascii="Arial" w:hAnsi="Arial" w:cs="Arial"/>
          <w:b/>
          <w:b/>
          <w:color w:val="C00000"/>
          <w:sz w:val="24"/>
          <w:szCs w:val="24"/>
        </w:rPr>
      </w:pPr>
      <w:r>
        <w:rPr>
          <w:rFonts w:cs="Arial" w:ascii="Arial" w:hAnsi="Arial"/>
          <w:b/>
          <w:color w:val="C00000"/>
          <w:sz w:val="24"/>
          <w:szCs w:val="24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rPr/>
      </w:pPr>
      <w:r>
        <w:rPr>
          <w:rFonts w:cs="Arial" w:ascii="Arial" w:hAnsi="Arial"/>
          <w:b/>
          <w:color w:val="C00000"/>
          <w:sz w:val="24"/>
          <w:szCs w:val="24"/>
        </w:rPr>
        <w:t>Ore di docenza impartite:</w:t>
      </w:r>
      <w:r>
        <w:rPr>
          <w:rFonts w:cs="Arial" w:ascii="Arial" w:hAnsi="Arial"/>
          <w:color w:val="C00000"/>
          <w:sz w:val="24"/>
          <w:szCs w:val="24"/>
        </w:rPr>
        <w:t xml:space="preserve"> 1 ora in modalità di e-learning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color w:val="C00000"/>
          <w:sz w:val="24"/>
          <w:szCs w:val="24"/>
        </w:rPr>
      </w:pPr>
      <w:r>
        <w:rPr>
          <w:rFonts w:cs="Arial" w:ascii="Arial" w:hAnsi="Arial"/>
          <w:color w:val="C00000"/>
          <w:sz w:val="24"/>
          <w:szCs w:val="24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rPr>
          <w:rFonts w:ascii="Arial" w:hAnsi="Arial" w:cs="Arial"/>
          <w:color w:val="C00000"/>
          <w:sz w:val="20"/>
          <w:szCs w:val="20"/>
        </w:rPr>
      </w:pPr>
      <w:r>
        <w:rPr>
          <w:rFonts w:cs="Arial" w:ascii="Arial" w:hAnsi="Arial"/>
          <w:b/>
          <w:color w:val="C00000"/>
          <w:sz w:val="20"/>
          <w:szCs w:val="20"/>
        </w:rPr>
        <w:t>Argomenti trattati: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405" w:leader="none"/>
          <w:tab w:val="center" w:pos="1560" w:leader="none"/>
        </w:tabs>
        <w:spacing w:lineRule="auto" w:line="240" w:before="0" w:after="0"/>
        <w:ind w:left="1560" w:hanging="284"/>
        <w:contextualSpacing/>
        <w:rPr>
          <w:rFonts w:ascii="Arial" w:hAnsi="Arial" w:cs="Arial"/>
          <w:color w:val="C00000"/>
          <w:sz w:val="20"/>
          <w:szCs w:val="20"/>
        </w:rPr>
      </w:pPr>
      <w:r>
        <w:rPr>
          <w:rFonts w:cs="Arial" w:ascii="Arial" w:hAnsi="Arial"/>
          <w:color w:val="C00000"/>
          <w:sz w:val="20"/>
          <w:szCs w:val="20"/>
        </w:rPr>
        <w:t>Figure principali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405" w:leader="none"/>
          <w:tab w:val="center" w:pos="1560" w:leader="none"/>
        </w:tabs>
        <w:spacing w:lineRule="auto" w:line="240" w:before="0" w:after="0"/>
        <w:ind w:left="1560" w:hanging="284"/>
        <w:contextualSpacing/>
        <w:rPr>
          <w:rFonts w:ascii="Arial" w:hAnsi="Arial" w:cs="Arial"/>
          <w:color w:val="C00000"/>
          <w:sz w:val="20"/>
          <w:szCs w:val="20"/>
        </w:rPr>
      </w:pPr>
      <w:r>
        <w:rPr>
          <w:rFonts w:cs="Arial" w:ascii="Arial" w:hAnsi="Arial"/>
          <w:color w:val="C00000"/>
          <w:sz w:val="20"/>
          <w:szCs w:val="20"/>
        </w:rPr>
        <w:t>Valutazione di impatto sulla protezione dei dati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405" w:leader="none"/>
          <w:tab w:val="center" w:pos="1560" w:leader="none"/>
        </w:tabs>
        <w:spacing w:lineRule="auto" w:line="240" w:before="0" w:after="0"/>
        <w:ind w:left="1560" w:hanging="284"/>
        <w:contextualSpacing/>
        <w:rPr>
          <w:rFonts w:ascii="Arial" w:hAnsi="Arial" w:cs="Arial"/>
          <w:color w:val="C00000"/>
          <w:sz w:val="20"/>
          <w:szCs w:val="20"/>
        </w:rPr>
      </w:pPr>
      <w:r>
        <w:rPr>
          <w:rFonts w:cs="Arial" w:ascii="Arial" w:hAnsi="Arial"/>
          <w:color w:val="C00000"/>
          <w:sz w:val="20"/>
          <w:szCs w:val="20"/>
        </w:rPr>
        <w:t>Il whistleblowing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405" w:leader="none"/>
          <w:tab w:val="center" w:pos="1560" w:leader="none"/>
        </w:tabs>
        <w:spacing w:lineRule="auto" w:line="240" w:before="0" w:after="0"/>
        <w:ind w:left="1560" w:hanging="284"/>
        <w:contextualSpacing/>
        <w:rPr>
          <w:rFonts w:ascii="Arial" w:hAnsi="Arial" w:cs="Arial"/>
          <w:color w:val="C00000"/>
          <w:sz w:val="20"/>
          <w:szCs w:val="20"/>
        </w:rPr>
      </w:pPr>
      <w:r>
        <w:rPr>
          <w:rFonts w:cs="Arial" w:ascii="Arial" w:hAnsi="Arial"/>
          <w:color w:val="C00000"/>
          <w:sz w:val="20"/>
          <w:szCs w:val="20"/>
        </w:rPr>
        <w:t>Archivio: Piano di classificazione, ciclo di vita dell’archivio, archivio corrente, deposito e storico, accessi non autorizzati, conservazione e consultazione</w:t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405" w:leader="none"/>
          <w:tab w:val="center" w:pos="1560" w:leader="none"/>
        </w:tabs>
        <w:spacing w:lineRule="auto" w:line="240" w:before="0" w:after="0"/>
        <w:ind w:left="1560" w:hanging="284"/>
        <w:contextualSpacing/>
        <w:rPr>
          <w:rFonts w:ascii="Arial" w:hAnsi="Arial" w:cs="Arial"/>
          <w:color w:val="C00000"/>
          <w:sz w:val="20"/>
          <w:szCs w:val="20"/>
        </w:rPr>
      </w:pPr>
      <w:r>
        <w:rPr>
          <w:rFonts w:cs="Arial" w:ascii="Arial" w:hAnsi="Arial"/>
          <w:color w:val="C00000"/>
          <w:sz w:val="20"/>
          <w:szCs w:val="20"/>
        </w:rPr>
        <w:t>Impatto del GDPR sulle aziende</w:t>
      </w:r>
    </w:p>
    <w:p>
      <w:pPr>
        <w:pStyle w:val="ListParagraph"/>
        <w:tabs>
          <w:tab w:val="clear" w:pos="708"/>
          <w:tab w:val="left" w:pos="405" w:leader="none"/>
          <w:tab w:val="center" w:pos="1560" w:leader="none"/>
        </w:tabs>
        <w:spacing w:lineRule="auto" w:line="240" w:before="0" w:after="0"/>
        <w:ind w:left="1560" w:hanging="0"/>
        <w:contextualSpacing/>
        <w:rPr>
          <w:rFonts w:ascii="Arial" w:hAnsi="Arial" w:cs="Arial"/>
          <w:color w:val="C00000"/>
          <w:sz w:val="20"/>
          <w:szCs w:val="20"/>
        </w:rPr>
      </w:pPr>
      <w:r>
        <w:rPr>
          <w:rFonts w:cs="Arial" w:ascii="Arial" w:hAnsi="Arial"/>
          <w:color w:val="C00000"/>
          <w:sz w:val="20"/>
          <w:szCs w:val="20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rPr>
          <w:rFonts w:ascii="Arial" w:hAnsi="Arial" w:cs="Arial"/>
          <w:color w:val="C00000"/>
          <w:sz w:val="16"/>
          <w:szCs w:val="16"/>
        </w:rPr>
      </w:pPr>
      <w:r>
        <w:rPr>
          <w:rFonts w:cs="Arial" w:ascii="Arial" w:hAnsi="Arial"/>
          <w:b/>
          <w:color w:val="C00000"/>
          <w:sz w:val="24"/>
          <w:szCs w:val="24"/>
        </w:rPr>
        <w:t>Esito del test di verifica delle conoscenze acquisite: POSITIVO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rPr>
          <w:rFonts w:ascii="Arial" w:hAnsi="Arial" w:cs="Arial"/>
          <w:color w:val="C00000"/>
          <w:sz w:val="16"/>
          <w:szCs w:val="16"/>
        </w:rPr>
      </w:pPr>
      <w:r>
        <w:rPr>
          <w:rFonts w:cs="Arial" w:ascii="Arial" w:hAnsi="Arial"/>
          <w:color w:val="C00000"/>
          <w:sz w:val="16"/>
          <w:szCs w:val="16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rPr>
          <w:rFonts w:ascii="Arial" w:hAnsi="Arial" w:cs="Arial"/>
          <w:color w:val="C00000"/>
          <w:sz w:val="20"/>
          <w:szCs w:val="20"/>
        </w:rPr>
      </w:pPr>
      <w:r>
        <w:rPr>
          <w:rFonts w:cs="Arial" w:ascii="Arial" w:hAnsi="Arial"/>
          <w:b/>
          <w:color w:val="C00000"/>
          <w:sz w:val="20"/>
          <w:szCs w:val="20"/>
        </w:rPr>
        <w:t>Coordinatore scientifico dei contenuti del corso:</w:t>
      </w:r>
      <w:r>
        <w:rPr>
          <w:rFonts w:cs="Arial" w:ascii="Arial" w:hAnsi="Arial"/>
          <w:color w:val="C00000"/>
          <w:sz w:val="20"/>
          <w:szCs w:val="20"/>
        </w:rPr>
        <w:t xml:space="preserve"> Prof. Avv. Giuseppe Russo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rPr/>
      </w:pPr>
      <w:r>
        <w:rPr>
          <w:rFonts w:cs="Arial" w:ascii="Arial" w:hAnsi="Arial"/>
          <w:b/>
          <w:color w:val="C00000"/>
          <w:sz w:val="20"/>
          <w:szCs w:val="20"/>
        </w:rPr>
        <w:t>Docente:</w:t>
      </w:r>
      <w:r>
        <w:rPr>
          <w:rFonts w:cs="Arial" w:ascii="Arial" w:hAnsi="Arial"/>
          <w:color w:val="C00000"/>
          <w:sz w:val="20"/>
          <w:szCs w:val="20"/>
        </w:rPr>
        <w:t xml:space="preserve"> Dott.ssa C. Di Vico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ind w:left="360" w:hanging="0"/>
        <w:rPr>
          <w:rFonts w:ascii="Arial" w:hAnsi="Arial" w:cs="Arial"/>
          <w:b/>
          <w:b/>
          <w:color w:val="C00000"/>
          <w:sz w:val="24"/>
          <w:szCs w:val="24"/>
        </w:rPr>
      </w:pPr>
      <w:r>
        <w:rPr>
          <w:rFonts w:cs="Arial" w:ascii="Arial" w:hAnsi="Arial"/>
          <w:b/>
          <w:color w:val="C00000"/>
          <w:sz w:val="24"/>
          <w:szCs w:val="24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b/>
          <w:b/>
          <w:color w:val="C00000"/>
          <w:sz w:val="20"/>
          <w:szCs w:val="20"/>
        </w:rPr>
      </w:pPr>
      <w:r>
        <w:rPr>
          <w:rFonts w:cs="Arial" w:ascii="Arial" w:hAnsi="Arial"/>
          <w:b/>
          <w:color w:val="C00000"/>
          <w:sz w:val="20"/>
          <w:szCs w:val="20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color w:val="C00000"/>
          <w:sz w:val="20"/>
          <w:szCs w:val="20"/>
        </w:rPr>
      </w:pPr>
      <w:r>
        <w:rPr>
          <w:rFonts w:cs="Arial" w:ascii="Arial" w:hAnsi="Arial"/>
          <w:color w:val="C00000"/>
          <w:sz w:val="20"/>
          <w:szCs w:val="20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C00000"/>
          <w:sz w:val="20"/>
          <w:szCs w:val="20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11">
                <wp:simplePos x="0" y="0"/>
                <wp:positionH relativeFrom="column">
                  <wp:posOffset>80010</wp:posOffset>
                </wp:positionH>
                <wp:positionV relativeFrom="paragraph">
                  <wp:posOffset>4125595</wp:posOffset>
                </wp:positionV>
                <wp:extent cx="5906135" cy="29845"/>
                <wp:effectExtent l="0" t="0" r="0" b="0"/>
                <wp:wrapNone/>
                <wp:docPr id="2" name="Connettore 1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440" cy="29160"/>
                        </a:xfrm>
                        <a:prstGeom prst="line">
                          <a:avLst/>
                        </a:prstGeom>
                        <a:ln w="19080">
                          <a:solidFill>
                            <a:srgbClr val="c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.3pt,324.85pt" to="471.25pt,327.1pt" ID="Connettore 1 11" stroked="t" style="position:absolute">
                <v:stroke color="#c00000" weight="19080" joinstyle="miter" endcap="flat"/>
                <v:fill o:detectmouseclick="t" on="false"/>
              </v:line>
            </w:pict>
          </mc:Fallback>
        </mc:AlternateContent>
      </w:r>
      <w:r>
        <w:rPr>
          <w:rFonts w:cs="Arial" w:ascii="Arial" w:hAnsi="Arial"/>
          <w:color w:val="C00000"/>
          <w:sz w:val="20"/>
          <w:szCs w:val="20"/>
        </w:rPr>
        <w:t>F</w:t>
      </w:r>
      <w:r>
        <w:rPr>
          <w:rFonts w:cs="Arial" w:ascii="Arial" w:hAnsi="Arial"/>
          <w:color w:val="C00000"/>
          <w:sz w:val="20"/>
          <w:szCs w:val="20"/>
        </w:rPr>
        <w:t>irma del Corsista</w:t>
        <w:tab/>
        <w:t xml:space="preserve">    </w:t>
        <w:tab/>
      </w:r>
      <w:r>
        <w:rPr>
          <w:rFonts w:cs="Arial" w:ascii="Arial" w:hAnsi="Arial"/>
          <w:b/>
          <w:color w:val="C00000"/>
          <w:sz w:val="20"/>
          <w:szCs w:val="20"/>
        </w:rPr>
        <w:t>Bellona, DATECERT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7">
                <wp:simplePos x="0" y="0"/>
                <wp:positionH relativeFrom="margin">
                  <wp:posOffset>4432300</wp:posOffset>
                </wp:positionH>
                <wp:positionV relativeFrom="paragraph">
                  <wp:posOffset>5395595</wp:posOffset>
                </wp:positionV>
                <wp:extent cx="1838325" cy="257175"/>
                <wp:effectExtent l="0" t="0" r="0" b="0"/>
                <wp:wrapNone/>
                <wp:docPr id="3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325" cy="2571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160"/>
                              <w:jc w:val="right"/>
                              <w:rPr>
                                <w:rFonts w:ascii="Geared Slab;Arial Unicode MS" w:hAnsi="Geared Slab;Arial Unicode MS" w:cs="Geared Slab;Arial Unicode MS"/>
                                <w:color w:val="B40303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Geared Slab;Arial Unicode MS" w:ascii="Geared Slab;Arial Unicode MS" w:hAnsi="Geared Slab;Arial Unicode MS"/>
                                <w:color w:val="B40303"/>
                                <w:sz w:val="20"/>
                                <w:szCs w:val="20"/>
                              </w:rPr>
                              <w:t>Santa Maria Capua Vetere, 12/12/2018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44.75pt;height:20.25pt;mso-wrap-distance-left:9.05pt;mso-wrap-distance-right:9.05pt;mso-wrap-distance-top:0pt;mso-wrap-distance-bottom:0pt;margin-top:424.85pt;mso-position-vertical-relative:text;margin-left:349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160"/>
                        <w:jc w:val="right"/>
                        <w:rPr>
                          <w:rFonts w:ascii="Geared Slab;Arial Unicode MS" w:hAnsi="Geared Slab;Arial Unicode MS" w:cs="Geared Slab;Arial Unicode MS"/>
                          <w:color w:val="B40303"/>
                          <w:sz w:val="20"/>
                          <w:szCs w:val="20"/>
                        </w:rPr>
                      </w:pPr>
                      <w:r>
                        <w:rPr>
                          <w:rFonts w:cs="Geared Slab;Arial Unicode MS" w:ascii="Geared Slab;Arial Unicode MS" w:hAnsi="Geared Slab;Arial Unicode MS"/>
                          <w:color w:val="B40303"/>
                          <w:sz w:val="20"/>
                          <w:szCs w:val="20"/>
                        </w:rPr>
                        <w:t>Santa Maria Capua Vetere, 12/12/2018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0">
                <wp:simplePos x="0" y="0"/>
                <wp:positionH relativeFrom="page">
                  <wp:posOffset>438150</wp:posOffset>
                </wp:positionH>
                <wp:positionV relativeFrom="page">
                  <wp:posOffset>11586210</wp:posOffset>
                </wp:positionV>
                <wp:extent cx="6629400" cy="333375"/>
                <wp:effectExtent l="0" t="0" r="0" b="0"/>
                <wp:wrapNone/>
                <wp:docPr id="4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9400" cy="3333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4"/>
                                <w:szCs w:val="14"/>
                              </w:rPr>
                              <w:t>Multicampus</w:t>
                            </w: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  <w:t xml:space="preserve">  - marchio di proprietà Prima Hub srls - sede via A. Moro, 39 - 81041 Bellona (Ce) – uffici via delle Rose, 7 -  81055 S. Maria C.V. (Ce)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  <w:t>CF/Piva: 04127400614 - CCIAA CASERTA -  REA CE-300700 – info@multicampus.it – primahub@pec.it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522pt;height:26.25pt;mso-wrap-distance-left:9.05pt;mso-wrap-distance-right:9.05pt;mso-wrap-distance-top:0pt;mso-wrap-distance-bottom:0pt;margin-top:912.3pt;mso-position-vertical-relative:page;margin-left:34.5pt;mso-position-horizontal-relative:page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4"/>
                          <w:szCs w:val="14"/>
                        </w:rPr>
                        <w:t>Multicampus</w:t>
                      </w: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  <w:t xml:space="preserve">  - marchio di proprietà Prima Hub srls - sede via A. Moro, 39 - 81041 Bellona (Ce) – uffici via delle Rose, 7 -  81055 S. Maria C.V. (Ce)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sz w:val="14"/>
                          <w:szCs w:val="14"/>
                        </w:rPr>
                      </w:pP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  <w:t>CF/Piva: 04127400614 - CCIAA CASERTA -  REA CE-300700 – info@multicampus.it – primahub@pec.it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b/>
          <w:b/>
          <w:color w:val="C00000"/>
          <w:sz w:val="20"/>
          <w:szCs w:val="20"/>
          <w:lang w:val="en-US" w:eastAsia="en-US"/>
        </w:rPr>
      </w:pPr>
      <w:r>
        <w:rPr>
          <w:rFonts w:cs="Arial" w:ascii="Arial" w:hAnsi="Arial"/>
          <w:b/>
          <w:color w:val="C00000"/>
          <w:sz w:val="20"/>
          <w:szCs w:val="20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8">
                <wp:simplePos x="0" y="0"/>
                <wp:positionH relativeFrom="margin">
                  <wp:posOffset>3810</wp:posOffset>
                </wp:positionH>
                <wp:positionV relativeFrom="paragraph">
                  <wp:posOffset>218440</wp:posOffset>
                </wp:positionV>
                <wp:extent cx="1486535" cy="635"/>
                <wp:effectExtent l="0" t="0" r="0" b="0"/>
                <wp:wrapNone/>
                <wp:docPr id="5" name="Connettore 1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3pt,17.2pt" to="117.25pt,17.2pt" ID="Connettore 1 6" stroked="t" style="position:absolute;mso-position-horizontal-relative:margin">
                <v:stroke color="#c00000" weight="9360" joinstyle="miter" endcap="flat"/>
                <v:fill o:detectmouseclick="t" on="false"/>
              </v:line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rPr>
          <w:rFonts w:cs="Calibri"/>
          <w:b/>
          <w:color w:val="B40303"/>
        </w:rPr>
        <w:t xml:space="preserve"> </w:t>
      </w:r>
      <w:r>
        <w:rPr>
          <w:rFonts w:cs="Calibri"/>
          <w:b/>
          <w:color w:val="B40303"/>
        </w:rPr>
        <w:t xml:space="preserve">            </w:t>
      </w:r>
      <w:r>
        <w:rPr>
          <w:lang w:val="en-US" w:eastAsia="en-US"/>
        </w:rPr>
        <w:drawing>
          <wp:inline distT="0" distB="0" distL="0" distR="0">
            <wp:extent cx="361950" cy="359410"/>
            <wp:effectExtent l="0" t="0" r="0" b="0"/>
            <wp:docPr id="6" name="Immagine 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magine 3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2" t="-93" r="-92" b="-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B40303"/>
        </w:rPr>
        <w:tab/>
        <w:tab/>
      </w:r>
      <w:r>
        <w:rPr>
          <w:lang w:val="en-US" w:eastAsia="en-US"/>
        </w:rPr>
        <w:drawing>
          <wp:inline distT="0" distB="0" distL="0" distR="0">
            <wp:extent cx="361950" cy="452755"/>
            <wp:effectExtent l="0" t="0" r="0" b="0"/>
            <wp:docPr id="7" name="Immagine 4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magine 4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00" t="-79" r="-100" b="-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B40303"/>
        </w:rPr>
        <w:tab/>
        <w:tab/>
        <w:tab/>
        <w:tab/>
      </w:r>
      <w:r>
        <w:rPr>
          <w:rFonts w:eastAsia="Times New Roman"/>
          <w:lang w:val="en-US" w:eastAsia="en-US"/>
        </w:rPr>
        <w:drawing>
          <wp:inline distT="0" distB="0" distL="0" distR="0">
            <wp:extent cx="733425" cy="504825"/>
            <wp:effectExtent l="0" t="0" r="0" b="0"/>
            <wp:docPr id="8" name="demo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emo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6" t="-8" r="-6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2">
                <wp:simplePos x="0" y="0"/>
                <wp:positionH relativeFrom="margin">
                  <wp:posOffset>-100965</wp:posOffset>
                </wp:positionH>
                <wp:positionV relativeFrom="paragraph">
                  <wp:posOffset>464820</wp:posOffset>
                </wp:positionV>
                <wp:extent cx="1409700" cy="523875"/>
                <wp:effectExtent l="0" t="0" r="0" b="0"/>
                <wp:wrapNone/>
                <wp:docPr id="9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00" cy="523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Prima Hub S.r.l.s.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sz w:val="16"/>
                                <w:szCs w:val="16"/>
                              </w:rPr>
                              <w:t>Il legale rappresentante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Francesco De Francesco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11pt;height:41.25pt;mso-wrap-distance-left:9.05pt;mso-wrap-distance-right:9.05pt;mso-wrap-distance-top:0pt;mso-wrap-distance-bottom:0pt;margin-top:36.6pt;mso-position-vertical-relative:text;margin-left:-7.95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Prima Hub S.r.l.s.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sz w:val="16"/>
                          <w:szCs w:val="16"/>
                        </w:rPr>
                        <w:t>Il legale rappresentante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Francesco De Francesco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3">
                <wp:simplePos x="0" y="0"/>
                <wp:positionH relativeFrom="column">
                  <wp:posOffset>4337685</wp:posOffset>
                </wp:positionH>
                <wp:positionV relativeFrom="paragraph">
                  <wp:posOffset>529590</wp:posOffset>
                </wp:positionV>
                <wp:extent cx="1408430" cy="523875"/>
                <wp:effectExtent l="0" t="0" r="0" b="0"/>
                <wp:wrapNone/>
                <wp:docPr id="10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8430" cy="523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  <w:lang w:val="en-US"/>
                              </w:rPr>
                              <w:t>RB Consulting S.r.l.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i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i/>
                                <w:sz w:val="16"/>
                                <w:szCs w:val="16"/>
                              </w:rPr>
                              <w:t>Il responsabile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Prof. Giuseppe Russo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10.9pt;height:41.25pt;mso-wrap-distance-left:9.05pt;mso-wrap-distance-right:9.05pt;mso-wrap-distance-top:0pt;mso-wrap-distance-bottom:0pt;margin-top:41.7pt;mso-position-vertical-relative:text;margin-left:341.5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  <w:lang w:val="en-US"/>
                        </w:rPr>
                        <w:t>RB Consulting S.r.l.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i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i/>
                          <w:sz w:val="16"/>
                          <w:szCs w:val="16"/>
                        </w:rPr>
                        <w:t>Il responsabile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Prof. Giuseppe Russo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4">
                <wp:simplePos x="0" y="0"/>
                <wp:positionH relativeFrom="column">
                  <wp:posOffset>2242185</wp:posOffset>
                </wp:positionH>
                <wp:positionV relativeFrom="paragraph">
                  <wp:posOffset>476250</wp:posOffset>
                </wp:positionV>
                <wp:extent cx="1247775" cy="487045"/>
                <wp:effectExtent l="0" t="0" r="0" b="0"/>
                <wp:wrapNone/>
                <wp:docPr id="11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4870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Certificazione di Qualità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ISO 9001:20015 - EA 37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Certificato n. 396706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98.25pt;height:38.35pt;mso-wrap-distance-left:9.05pt;mso-wrap-distance-right:9.05pt;mso-wrap-distance-top:0pt;mso-wrap-distance-bottom:0pt;margin-top:37.5pt;mso-position-vertical-relative:text;margin-left:176.5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Certificazione di Qualità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ISO 9001:20015 - EA 37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Certificato n. 396706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rPr>
          <w:b/>
          <w:color w:val="B40303"/>
        </w:rPr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drawing>
          <wp:anchor behindDoc="1" distT="0" distB="0" distL="114935" distR="114935" simplePos="0" locked="0" layoutInCell="1" allowOverlap="1" relativeHeight="15">
            <wp:simplePos x="0" y="0"/>
            <wp:positionH relativeFrom="column">
              <wp:posOffset>3918585</wp:posOffset>
            </wp:positionH>
            <wp:positionV relativeFrom="paragraph">
              <wp:posOffset>238760</wp:posOffset>
            </wp:positionV>
            <wp:extent cx="1933575" cy="388620"/>
            <wp:effectExtent l="0" t="0" r="0" b="0"/>
            <wp:wrapNone/>
            <wp:docPr id="12" name="Immagine 4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magine 4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3" t="-10" r="-3" b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 w:eastAsia="en-US"/>
        </w:rPr>
        <w:drawing>
          <wp:inline distT="0" distB="0" distL="0" distR="0">
            <wp:extent cx="1398270" cy="593725"/>
            <wp:effectExtent l="0" t="0" r="0" b="0"/>
            <wp:docPr id="13" name="Immagin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magine 9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25" t="-58" r="-25" b="-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827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b/>
          <w:color w:val="B40303"/>
        </w:rPr>
        <w:t xml:space="preserve">                                                                                                                                     </w:t>
      </w:r>
    </w:p>
    <w:p>
      <w:pPr>
        <w:pStyle w:val="Normal"/>
        <w:jc w:val="center"/>
        <w:rPr>
          <w:rFonts w:ascii="Arial" w:hAnsi="Arial" w:cs="Arial"/>
          <w:b/>
          <w:b/>
          <w:color w:val="B40303"/>
        </w:rPr>
      </w:pPr>
      <w:r>
        <w:rPr>
          <w:rFonts w:cs="Arial" w:ascii="Arial" w:hAnsi="Arial"/>
          <w:b/>
          <w:color w:val="B40303"/>
        </w:rPr>
        <w:t>______________________________________________</w:t>
      </w:r>
    </w:p>
    <w:p>
      <w:pPr>
        <w:pStyle w:val="Normal"/>
        <w:tabs>
          <w:tab w:val="clear" w:pos="708"/>
          <w:tab w:val="left" w:pos="2970" w:leader="none"/>
        </w:tabs>
        <w:jc w:val="center"/>
        <w:rPr/>
      </w:pPr>
      <w:r>
        <w:rPr>
          <w:rFonts w:cs="Arial" w:ascii="Arial" w:hAnsi="Arial"/>
          <w:b/>
          <w:color w:val="B40303"/>
          <w:sz w:val="14"/>
          <w:szCs w:val="14"/>
        </w:rPr>
        <w:t xml:space="preserve">Multicampus - </w:t>
      </w:r>
      <w:r>
        <w:rPr>
          <w:rFonts w:cs="Arial" w:ascii="Arial" w:hAnsi="Arial"/>
          <w:b/>
          <w:color w:val="000000"/>
          <w:sz w:val="14"/>
          <w:szCs w:val="14"/>
        </w:rPr>
        <w:t>marchio di proprietà Prima Hub srls - sede via A. De Gasperi 10 - 81041 Bellona (Ce)</w:t>
      </w:r>
    </w:p>
    <w:p>
      <w:pPr>
        <w:pStyle w:val="Normal"/>
        <w:tabs>
          <w:tab w:val="clear" w:pos="708"/>
          <w:tab w:val="left" w:pos="2970" w:leader="none"/>
        </w:tabs>
        <w:jc w:val="center"/>
        <w:rPr>
          <w:rFonts w:ascii="Arial" w:hAnsi="Arial" w:cs="Arial"/>
          <w:b/>
          <w:b/>
          <w:color w:val="000000"/>
          <w:sz w:val="14"/>
          <w:szCs w:val="14"/>
        </w:rPr>
      </w:pPr>
      <w:r>
        <w:rPr>
          <w:rFonts w:cs="Arial" w:ascii="Arial" w:hAnsi="Arial"/>
          <w:b/>
          <w:color w:val="000000"/>
          <w:sz w:val="14"/>
          <w:szCs w:val="14"/>
        </w:rPr>
        <w:t>CF/Piva: 04127400614 - CCIAA CASERTA - REA CE-300700 – info@multicampus.it – primahub@pec.it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before="0" w:after="160"/>
        <w:rPr>
          <w:rFonts w:ascii="Arial" w:hAnsi="Arial" w:cs="Arial"/>
          <w:b/>
          <w:b/>
          <w:color w:val="000000"/>
          <w:sz w:val="14"/>
          <w:szCs w:val="14"/>
        </w:rPr>
      </w:pPr>
      <w:r>
        <w:rPr>
          <w:rFonts w:cs="Arial" w:ascii="Arial" w:hAnsi="Arial"/>
          <w:b/>
          <w:color w:val="000000"/>
          <w:sz w:val="14"/>
          <w:szCs w:val="14"/>
        </w:rPr>
      </w:r>
    </w:p>
    <w:sectPr>
      <w:headerReference w:type="default" r:id="rId7"/>
      <w:footerReference w:type="default" r:id="rId8"/>
      <w:type w:val="nextPage"/>
      <w:pgSz w:w="11906" w:h="16838"/>
      <w:pgMar w:left="1134" w:right="1134" w:header="555" w:top="611" w:footer="371" w:bottom="709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Segoe UI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Geared Slab">
    <w:altName w:val="Arial Unicode MS"/>
    <w:charset w:val="00"/>
    <w:family w:val="auto"/>
    <w:pitch w:val="variable"/>
  </w:font>
  <w:font w:name="Calibri Light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both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/>
    </w:pPr>
    <w:r>
      <w:rPr/>
    </w:r>
    <w:bookmarkStart w:id="0" w:name="_Hlk28949326"/>
    <w:bookmarkStart w:id="1" w:name="_Hlk28949326"/>
    <w:bookmarkEnd w:id="1"/>
  </w:p>
  <w:p>
    <w:pPr>
      <w:pStyle w:val="Header"/>
      <w:jc w:val="center"/>
      <w:rPr>
        <w:lang w:val="en-US" w:eastAsia="en-US"/>
      </w:rPr>
    </w:pPr>
    <w:r>
      <w:rPr>
        <w:lang w:val="en-US" w:eastAsia="en-US"/>
      </w:rPr>
      <w:drawing>
        <wp:inline distT="0" distB="0" distL="0" distR="0">
          <wp:extent cx="771525" cy="766445"/>
          <wp:effectExtent l="0" t="0" r="0" b="0"/>
          <wp:docPr id="14" name="Immagine 4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magine 48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5" t="-45" r="-45" b="-45"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7664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numFmt w:val="bullet"/>
      <w:lvlText w:val="-"/>
      <w:lvlJc w:val="left"/>
      <w:pPr>
        <w:tabs>
          <w:tab w:val="num" w:pos="0"/>
        </w:tabs>
        <w:ind w:left="1778" w:hanging="360"/>
      </w:pPr>
      <w:rPr>
        <w:rFonts w:ascii="Arial" w:hAnsi="Arial" w:cs="Aria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6" w:before="0" w:after="160"/>
    </w:pPr>
    <w:rPr>
      <w:rFonts w:ascii="Calibri" w:hAnsi="Calibri" w:eastAsia="Calibri" w:cs="Times New Roman"/>
      <w:color w:val="auto"/>
      <w:sz w:val="22"/>
      <w:szCs w:val="22"/>
      <w:lang w:val="it-IT" w:bidi="ar-SA" w:eastAsia="zh-CN"/>
    </w:rPr>
  </w:style>
  <w:style w:type="character" w:styleId="WW8Num1z0">
    <w:name w:val="WW8Num1z0"/>
    <w:qFormat/>
    <w:rPr>
      <w:b/>
    </w:rPr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WW8Num2z0">
    <w:name w:val="WW8Num2z0"/>
    <w:qFormat/>
    <w:rPr>
      <w:rFonts w:ascii="Symbol" w:hAnsi="Symbol" w:cs="Symbol"/>
      <w:color w:val="B40303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Arial" w:hAnsi="Arial" w:eastAsia="Calibri" w:cs="Aria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Wingdings" w:hAnsi="Wingdings" w:cs="Wingdings"/>
      <w:color w:val="B40303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>
      <w:rFonts w:ascii="Arial" w:hAnsi="Arial" w:eastAsia="Calibri" w:cs="Aria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7z0">
    <w:name w:val="WW8Num7z0"/>
    <w:qFormat/>
    <w:rPr>
      <w:rFonts w:ascii="Symbol" w:hAnsi="Symbol" w:cs="Symbol"/>
      <w:color w:val="B40303"/>
      <w:sz w:val="22"/>
      <w:szCs w:val="22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7z3">
    <w:name w:val="WW8Num7z3"/>
    <w:qFormat/>
    <w:rPr>
      <w:rFonts w:ascii="Symbol" w:hAnsi="Symbol" w:cs="Symbol"/>
    </w:rPr>
  </w:style>
  <w:style w:type="character" w:styleId="WW8Num8z0">
    <w:name w:val="WW8Num8z0"/>
    <w:qFormat/>
    <w:rPr>
      <w:rFonts w:ascii="Wingdings" w:hAnsi="Wingdings" w:cs="Wingdings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3">
    <w:name w:val="WW8Num8z3"/>
    <w:qFormat/>
    <w:rPr>
      <w:rFonts w:ascii="Symbol" w:hAnsi="Symbol" w:cs="Symbol"/>
    </w:rPr>
  </w:style>
  <w:style w:type="character" w:styleId="WW8Num9z0">
    <w:name w:val="WW8Num9z0"/>
    <w:qFormat/>
    <w:rPr/>
  </w:style>
  <w:style w:type="character" w:styleId="WW8Num9z1">
    <w:name w:val="WW8Num9z1"/>
    <w:qFormat/>
    <w:rPr/>
  </w:style>
  <w:style w:type="character" w:styleId="WW8Num9z2">
    <w:name w:val="WW8Num9z2"/>
    <w:qFormat/>
    <w:rPr/>
  </w:style>
  <w:style w:type="character" w:styleId="WW8Num9z3">
    <w:name w:val="WW8Num9z3"/>
    <w:qFormat/>
    <w:rPr/>
  </w:style>
  <w:style w:type="character" w:styleId="WW8Num9z4">
    <w:name w:val="WW8Num9z4"/>
    <w:qFormat/>
    <w:rPr/>
  </w:style>
  <w:style w:type="character" w:styleId="WW8Num9z5">
    <w:name w:val="WW8Num9z5"/>
    <w:qFormat/>
    <w:rPr/>
  </w:style>
  <w:style w:type="character" w:styleId="WW8Num9z6">
    <w:name w:val="WW8Num9z6"/>
    <w:qFormat/>
    <w:rPr/>
  </w:style>
  <w:style w:type="character" w:styleId="WW8Num9z7">
    <w:name w:val="WW8Num9z7"/>
    <w:qFormat/>
    <w:rPr/>
  </w:style>
  <w:style w:type="character" w:styleId="WW8Num9z8">
    <w:name w:val="WW8Num9z8"/>
    <w:qFormat/>
    <w:rPr/>
  </w:style>
  <w:style w:type="character" w:styleId="WW8Num10z0">
    <w:name w:val="WW8Num10z0"/>
    <w:qFormat/>
    <w:rPr>
      <w:rFonts w:ascii="Arial" w:hAnsi="Arial" w:eastAsia="Calibri" w:cs="Arial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0z3">
    <w:name w:val="WW8Num10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</w:rPr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InternetLink">
    <w:name w:val="Hyperlink"/>
    <w:rPr>
      <w:color w:val="0563C1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Default">
    <w:name w:val="Default"/>
    <w:qFormat/>
    <w:pPr>
      <w:widowControl/>
      <w:autoSpaceDE w:val="false"/>
      <w:bidi w:val="0"/>
    </w:pPr>
    <w:rPr>
      <w:rFonts w:ascii="Calibri" w:hAnsi="Calibri" w:eastAsia="Calibri" w:cs="Calibri"/>
      <w:color w:val="000000"/>
      <w:sz w:val="24"/>
      <w:szCs w:val="24"/>
      <w:lang w:val="it-IT" w:bidi="ar-SA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spacing w:lineRule="auto" w:line="240" w:before="0" w:after="0"/>
    </w:pPr>
    <w:rPr/>
  </w:style>
  <w:style w:type="paragraph" w:styleId="Footer">
    <w:name w:val="Footer"/>
    <w:basedOn w:val="Normal"/>
    <w:pPr>
      <w:spacing w:lineRule="auto" w:line="240" w:before="0" w:after="0"/>
    </w:pPr>
    <w:rPr/>
  </w:style>
  <w:style w:type="paragraph" w:styleId="ListParagraph">
    <w:name w:val="List Paragraph"/>
    <w:basedOn w:val="Normal"/>
    <w:qFormat/>
    <w:pPr>
      <w:spacing w:before="0" w:after="160"/>
      <w:ind w:left="720" w:hanging="0"/>
      <w:contextualSpacing/>
    </w:pPr>
    <w:rPr/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wmf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6.jpe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2023-01-09T15:09:00Z</dcterms:created>
  <dc:creator>Utente Windows</dc:creator>
  <dc:description/>
  <cp:keywords/>
  <dc:language>en-US</dc:language>
  <cp:lastModifiedBy>Employee</cp:lastModifiedBy>
  <cp:lastPrinted>2022-12-01T18:13:00Z</cp:lastPrinted>
  <dcterms:modified xsi:type="dcterms:W3CDTF">2024-02-02T12:01:00Z</dcterms:modified>
  <cp:revision>5</cp:revision>
  <dc:subject/>
  <dc:title/>
</cp:coreProperties>
</file>