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Regolamento IVASS n. 40 del 2 agosto 2018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Aggiornamento Professionale IVASS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30 ORE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percorso formativo, tracciato a distanza e svolto in modalità equivalenti all’aula [e-learning]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da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come da </w:t>
      </w:r>
      <w:r>
        <w:rPr>
          <w:rFonts w:cs="Arial" w:ascii="Arial" w:hAnsi="Arial"/>
          <w:b/>
          <w:color w:val="C00000"/>
          <w:sz w:val="18"/>
          <w:szCs w:val="18"/>
        </w:rPr>
        <w:t xml:space="preserve">Regolamento IVASS n.40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del 2 Agosto 2018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eastAsia="Times New Roman" w:cs="Arial"/>
          <w:b/>
          <w:b/>
          <w:color w:val="B40303"/>
          <w:sz w:val="36"/>
          <w:szCs w:val="36"/>
        </w:rPr>
      </w:pPr>
      <w:bookmarkStart w:id="0" w:name="OLE_LINK3"/>
      <w:bookmarkStart w:id="1" w:name="OLE_LINK2"/>
      <w:bookmarkStart w:id="2" w:name="OLE_LINK1"/>
      <w:r>
        <w:rPr>
          <w:rFonts w:eastAsia="Times New Roman"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eastAsia="Times New Roman" w:cs="Arial" w:ascii="Arial" w:hAnsi="Arial"/>
          <w:b/>
          <w:color w:val="B40303"/>
          <w:sz w:val="36"/>
          <w:szCs w:val="36"/>
        </w:rPr>
        <w:br/>
        <w:t>username: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11227435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4.0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3" w:name="_Hlk28949326"/>
    <w:bookmarkStart w:id="4" w:name="_Hlk28949326"/>
    <w:bookmarkEnd w:id="4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2021-01-19T16:26:00Z</dcterms:created>
  <dc:creator>Utente Windows</dc:creator>
  <dc:description/>
  <cp:keywords/>
  <dc:language>en-US</dc:language>
  <cp:lastModifiedBy>Account Microsoft</cp:lastModifiedBy>
  <cp:lastPrinted>2020-01-03T14:52:00Z</cp:lastPrinted>
  <dcterms:modified xsi:type="dcterms:W3CDTF">2021-01-19T16:27:00Z</dcterms:modified>
  <cp:revision>3</cp:revision>
  <dc:subject/>
  <dc:title/>
</cp:coreProperties>
</file>