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Antiriciclaggio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Quinta Direttiva UE 2018/843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 aggiornato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/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30 luglio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in ottemperanza alle previsioni della quarta e della quinta Direttiva antiriciclaggio del 24 luglio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11184890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0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2021-01-19T16:30:00Z</dcterms:created>
  <dc:creator>Utente Windows</dc:creator>
  <dc:description/>
  <cp:keywords/>
  <dc:language>en-US</dc:language>
  <cp:lastModifiedBy>Account Microsoft</cp:lastModifiedBy>
  <cp:lastPrinted>2020-12-28T12:22:00Z</cp:lastPrinted>
  <dcterms:modified xsi:type="dcterms:W3CDTF">2021-01-19T16:31:00Z</dcterms:modified>
  <cp:revision>3</cp:revision>
  <dc:subject/>
  <dc:title/>
</cp:coreProperties>
</file>