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9C58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64F2C41F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505AB62C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430B98D1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2EF253CE" w14:textId="77777777" w:rsidR="00FE1ADA" w:rsidRDefault="00F238FF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F238FF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F238FF">
        <w:rPr>
          <w:i/>
          <w:noProof/>
          <w:sz w:val="72"/>
          <w:szCs w:val="72"/>
        </w:rPr>
        <w:t>||</w:t>
      </w:r>
    </w:p>
    <w:p w14:paraId="2185E36C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28727B0E" w14:textId="77777777" w:rsidR="006253FB" w:rsidRPr="006253FB" w:rsidRDefault="00F238FF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F238FF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F238FF">
        <w:rPr>
          <w:i/>
          <w:noProof/>
          <w:sz w:val="52"/>
          <w:szCs w:val="52"/>
        </w:rPr>
        <w:t>||</w:t>
      </w:r>
    </w:p>
    <w:p w14:paraId="4AE7933D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31086C1E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2B289663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4F1E257C" w14:textId="77777777" w:rsidR="0018134D" w:rsidRDefault="006253FB" w:rsidP="0018134D">
      <w:pPr>
        <w:autoSpaceDE w:val="0"/>
        <w:autoSpaceDN w:val="0"/>
        <w:adjustRightInd w:val="0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18134D">
        <w:rPr>
          <w:rFonts w:ascii="Verdana" w:hAnsi="Verdana" w:cs="Verdana"/>
          <w:b/>
          <w:bCs/>
          <w:sz w:val="40"/>
          <w:szCs w:val="40"/>
        </w:rPr>
        <w:t xml:space="preserve">60H </w:t>
      </w:r>
    </w:p>
    <w:p w14:paraId="5290F7DD" w14:textId="77777777" w:rsidR="00DC12EA" w:rsidRPr="00852923" w:rsidRDefault="0018134D" w:rsidP="0018134D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DI </w:t>
      </w:r>
      <w:r>
        <w:rPr>
          <w:rFonts w:ascii="Verdana" w:hAnsi="Verdana" w:cs="Verdana"/>
          <w:b/>
          <w:bCs/>
          <w:sz w:val="40"/>
          <w:szCs w:val="40"/>
        </w:rPr>
        <w:t xml:space="preserve">PRIMA </w:t>
      </w:r>
      <w:r w:rsidRPr="001D641A">
        <w:rPr>
          <w:rFonts w:ascii="Verdana" w:hAnsi="Verdana" w:cs="Verdana"/>
          <w:b/>
          <w:bCs/>
          <w:sz w:val="40"/>
          <w:szCs w:val="40"/>
        </w:rPr>
        <w:t>FORMAZIONE</w:t>
      </w:r>
      <w:r>
        <w:rPr>
          <w:rFonts w:ascii="Verdana" w:hAnsi="Verdana" w:cs="Verdana"/>
          <w:b/>
          <w:bCs/>
          <w:sz w:val="40"/>
          <w:szCs w:val="40"/>
        </w:rPr>
        <w:t xml:space="preserve"> </w:t>
      </w:r>
      <w:r w:rsidRPr="001D641A">
        <w:rPr>
          <w:rFonts w:ascii="Verdana" w:hAnsi="Verdana" w:cs="Verdana"/>
          <w:b/>
          <w:bCs/>
          <w:sz w:val="40"/>
          <w:szCs w:val="40"/>
        </w:rPr>
        <w:t>PROFESSIONALE</w:t>
      </w:r>
    </w:p>
    <w:p w14:paraId="1E81AFC1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B60DE3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B60DE3">
        <w:rPr>
          <w:rFonts w:ascii="Verdana" w:hAnsi="Verdana" w:cs="Verdana"/>
          <w:sz w:val="40"/>
          <w:szCs w:val="40"/>
        </w:rPr>
        <w:t>18</w:t>
      </w:r>
    </w:p>
    <w:p w14:paraId="70404A1D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A71889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6D6833EB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519CA21A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0103904C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18134D">
        <w:t>6</w:t>
      </w:r>
      <w:r w:rsidRPr="008C43B8">
        <w:t>0 ore</w:t>
      </w:r>
      <w:r w:rsidR="009524F5">
        <w:t xml:space="preserve"> in modalità di e-learning</w:t>
      </w:r>
    </w:p>
    <w:p w14:paraId="00C366B7" w14:textId="77777777" w:rsidR="006253FB" w:rsidRPr="00621916" w:rsidRDefault="006253FB" w:rsidP="006253FB">
      <w:pPr>
        <w:ind w:right="425"/>
      </w:pPr>
    </w:p>
    <w:p w14:paraId="6348294F" w14:textId="77777777" w:rsidR="009E604B" w:rsidRPr="00F76ADE" w:rsidRDefault="009E604B" w:rsidP="00B60DE3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240F8E" w:rsidRPr="005F5D12">
        <w:rPr>
          <w:i/>
          <w:noProof/>
        </w:rPr>
        <w:t>aggiornat</w:t>
      </w:r>
      <w:r w:rsidR="00240F8E">
        <w:rPr>
          <w:i/>
          <w:noProof/>
        </w:rPr>
        <w:t>e</w:t>
      </w:r>
      <w:r w:rsidR="00240F8E" w:rsidRPr="005F5D12">
        <w:rPr>
          <w:i/>
          <w:noProof/>
        </w:rPr>
        <w:t xml:space="preserve"> al D.Lgs. n. 74 del 2015, alla Direttiva 2016/97/UE (IDD),</w:t>
      </w:r>
      <w:r w:rsidR="00240F8E">
        <w:rPr>
          <w:i/>
          <w:noProof/>
        </w:rPr>
        <w:t xml:space="preserve"> </w:t>
      </w:r>
      <w:r w:rsidR="00240F8E" w:rsidRPr="005F5D12">
        <w:rPr>
          <w:i/>
          <w:noProof/>
        </w:rPr>
        <w:t>al Regolamento UE 2016/679 (GDPR), al Provvedimento n. 58 del 2017, al</w:t>
      </w:r>
      <w:r w:rsidR="00240F8E">
        <w:rPr>
          <w:i/>
          <w:noProof/>
        </w:rPr>
        <w:t xml:space="preserve"> </w:t>
      </w:r>
      <w:r w:rsidR="00240F8E" w:rsidRPr="005F5D12">
        <w:rPr>
          <w:i/>
          <w:noProof/>
        </w:rPr>
        <w:t xml:space="preserve">Regolamento IVASS n. 44 del 2019, al Regolamento IVASS n. 40 del 2018 </w:t>
      </w:r>
      <w:r w:rsidR="00240F8E">
        <w:rPr>
          <w:i/>
          <w:noProof/>
        </w:rPr>
        <w:t>(</w:t>
      </w:r>
      <w:r w:rsidR="00240F8E" w:rsidRPr="005F5D12">
        <w:rPr>
          <w:i/>
          <w:noProof/>
        </w:rPr>
        <w:t>modificato</w:t>
      </w:r>
      <w:r w:rsidR="00240F8E">
        <w:rPr>
          <w:i/>
          <w:noProof/>
        </w:rPr>
        <w:t xml:space="preserve"> </w:t>
      </w:r>
      <w:r w:rsidR="00240F8E" w:rsidRPr="005F5D12">
        <w:rPr>
          <w:i/>
          <w:noProof/>
        </w:rPr>
        <w:t>e integrato dal Provvedimento IVASS n. 97 del 2020</w:t>
      </w:r>
      <w:r w:rsidR="00240F8E">
        <w:rPr>
          <w:i/>
          <w:noProof/>
        </w:rPr>
        <w:t>)</w:t>
      </w:r>
      <w:r w:rsidR="00240F8E" w:rsidRPr="005F5D12">
        <w:rPr>
          <w:i/>
          <w:noProof/>
        </w:rPr>
        <w:t xml:space="preserve"> e</w:t>
      </w:r>
      <w:r w:rsidR="00240F8E">
        <w:rPr>
          <w:i/>
          <w:noProof/>
        </w:rPr>
        <w:t xml:space="preserve"> </w:t>
      </w:r>
      <w:r w:rsidR="00240F8E" w:rsidRPr="005F5D12">
        <w:rPr>
          <w:i/>
          <w:noProof/>
        </w:rPr>
        <w:t>al Provvedimento n. 45 del 2020</w:t>
      </w:r>
      <w:r w:rsidR="00240F8E">
        <w:rPr>
          <w:noProof/>
        </w:rPr>
        <w:t>:</w:t>
      </w:r>
    </w:p>
    <w:p w14:paraId="6265B531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72E50332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56B892AB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01DF8D8E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7846357B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387EB908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708D305C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73852C0F" w14:textId="77777777" w:rsidR="00B60DE3" w:rsidRDefault="00B60DE3" w:rsidP="006253FB">
      <w:pPr>
        <w:ind w:left="-539" w:right="425" w:firstLine="539"/>
      </w:pPr>
    </w:p>
    <w:p w14:paraId="56F8385B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0B96CD1C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 w:rsidR="0018134D">
        <w:rPr>
          <w:b/>
          <w:noProof/>
        </w:rPr>
        <w:t>i</w:t>
      </w:r>
      <w:r w:rsidRPr="00E56B03">
        <w:rPr>
          <w:b/>
          <w:noProof/>
        </w:rPr>
        <w:t>:</w:t>
      </w:r>
      <w:r>
        <w:rPr>
          <w:noProof/>
        </w:rPr>
        <w:t xml:space="preserve"> </w:t>
      </w:r>
      <w:r w:rsidR="00240F8E">
        <w:rPr>
          <w:noProof/>
        </w:rPr>
        <w:t xml:space="preserve">Prof. </w:t>
      </w:r>
      <w:r w:rsidR="00240F8E" w:rsidRPr="00CE2256">
        <w:rPr>
          <w:noProof/>
        </w:rPr>
        <w:t>Avv. Giuseppe Russo</w:t>
      </w:r>
      <w:r w:rsidR="00240F8E">
        <w:rPr>
          <w:noProof/>
        </w:rPr>
        <w:t xml:space="preserve"> - Avv. C. Gugliotta - Avv. Angela Sgueglia</w:t>
      </w:r>
      <w:r>
        <w:rPr>
          <w:noProof/>
        </w:rPr>
        <w:t xml:space="preserve"> </w:t>
      </w:r>
    </w:p>
    <w:p w14:paraId="33475AAD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536E7ED4" w14:textId="77777777" w:rsidR="00B05BE7" w:rsidRDefault="00B05BE7" w:rsidP="006253FB">
      <w:pPr>
        <w:ind w:left="-539" w:right="425" w:firstLine="539"/>
        <w:rPr>
          <w:sz w:val="28"/>
        </w:rPr>
      </w:pPr>
    </w:p>
    <w:p w14:paraId="51047F01" w14:textId="77777777" w:rsidR="00621916" w:rsidRPr="006253FB" w:rsidRDefault="00621916" w:rsidP="006253FB">
      <w:pPr>
        <w:ind w:left="-539" w:right="425" w:firstLine="539"/>
        <w:rPr>
          <w:sz w:val="28"/>
        </w:rPr>
      </w:pPr>
    </w:p>
    <w:p w14:paraId="34892A19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F238FF" w:rsidRPr="00F238FF">
        <w:rPr>
          <w:i/>
          <w:sz w:val="28"/>
        </w:rPr>
        <w:t>||</w:t>
      </w:r>
      <w:r w:rsidR="00F238FF">
        <w:rPr>
          <w:i/>
          <w:sz w:val="28"/>
        </w:rPr>
        <w:t>D</w:t>
      </w:r>
      <w:r w:rsidR="00FE1ADA">
        <w:rPr>
          <w:i/>
          <w:sz w:val="28"/>
        </w:rPr>
        <w:t>C</w:t>
      </w:r>
      <w:r w:rsidR="00F238FF" w:rsidRPr="00F238FF">
        <w:rPr>
          <w:i/>
          <w:sz w:val="28"/>
        </w:rPr>
        <w:t>||</w:t>
      </w:r>
    </w:p>
    <w:p w14:paraId="0D20C7AB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3D98A2A5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23A45E46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410D3E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73C15E19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5C43C789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2F4AC6AF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62B50156" w14:textId="77777777" w:rsidR="00231B5E" w:rsidRPr="00A7322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5501314F" w14:textId="77777777" w:rsidR="00B33910" w:rsidRDefault="00B33910" w:rsidP="00A73221">
      <w:pPr>
        <w:ind w:right="283"/>
        <w:rPr>
          <w:noProof/>
        </w:rPr>
      </w:pPr>
    </w:p>
    <w:p w14:paraId="29CD8136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4BE2C278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 xml:space="preserve">Il giorno </w:t>
      </w:r>
      <w:r w:rsidR="00F238FF" w:rsidRPr="00F238FF">
        <w:rPr>
          <w:sz w:val="26"/>
          <w:szCs w:val="26"/>
        </w:rPr>
        <w:t>||</w:t>
      </w:r>
      <w:r w:rsidRPr="003A4104">
        <w:rPr>
          <w:sz w:val="26"/>
          <w:szCs w:val="26"/>
        </w:rPr>
        <w:t>DT</w:t>
      </w:r>
      <w:r w:rsidR="00F238FF" w:rsidRPr="00F238FF">
        <w:rPr>
          <w:sz w:val="26"/>
          <w:szCs w:val="26"/>
        </w:rPr>
        <w:t>||</w:t>
      </w:r>
      <w:r w:rsidRPr="003A4104">
        <w:rPr>
          <w:sz w:val="26"/>
          <w:szCs w:val="26"/>
        </w:rPr>
        <w:t xml:space="preserve"> alle ore </w:t>
      </w:r>
      <w:r w:rsidR="00F238FF" w:rsidRPr="00F238FF">
        <w:rPr>
          <w:sz w:val="26"/>
          <w:szCs w:val="26"/>
        </w:rPr>
        <w:t>||</w:t>
      </w:r>
      <w:r w:rsidR="00F238FF">
        <w:rPr>
          <w:sz w:val="26"/>
          <w:szCs w:val="26"/>
        </w:rPr>
        <w:t>H</w:t>
      </w:r>
      <w:r w:rsidRPr="003A4104">
        <w:rPr>
          <w:sz w:val="26"/>
          <w:szCs w:val="26"/>
        </w:rPr>
        <w:t>R</w:t>
      </w:r>
      <w:r w:rsidR="00F238FF" w:rsidRPr="00F238FF">
        <w:rPr>
          <w:sz w:val="26"/>
          <w:szCs w:val="26"/>
        </w:rPr>
        <w:t>||</w:t>
      </w:r>
      <w:r w:rsidRPr="003A4104">
        <w:rPr>
          <w:sz w:val="26"/>
          <w:szCs w:val="26"/>
        </w:rPr>
        <w:t xml:space="preserve"> si è svolto il test di verifica finale relativo al corso delle 60h di prima formazione ai fini IVASS del candidato </w:t>
      </w:r>
      <w:bookmarkStart w:id="3" w:name="OLE_LINK4"/>
      <w:bookmarkStart w:id="4" w:name="OLE_LINK5"/>
      <w:r w:rsidR="00F238FF" w:rsidRPr="00F238FF">
        <w:rPr>
          <w:sz w:val="26"/>
          <w:szCs w:val="26"/>
        </w:rPr>
        <w:t>||</w:t>
      </w:r>
      <w:r w:rsidRPr="003A4104">
        <w:rPr>
          <w:noProof/>
          <w:sz w:val="26"/>
          <w:szCs w:val="26"/>
        </w:rPr>
        <w:t>F</w:t>
      </w:r>
      <w:r w:rsidR="00F238FF">
        <w:rPr>
          <w:noProof/>
          <w:sz w:val="26"/>
          <w:szCs w:val="26"/>
        </w:rPr>
        <w:t>N</w:t>
      </w:r>
      <w:r w:rsidR="00F238FF" w:rsidRPr="00F238FF">
        <w:rPr>
          <w:noProof/>
          <w:sz w:val="26"/>
          <w:szCs w:val="26"/>
        </w:rPr>
        <w:t>||</w:t>
      </w:r>
      <w:r w:rsidRPr="003A4104">
        <w:rPr>
          <w:sz w:val="26"/>
          <w:szCs w:val="26"/>
        </w:rPr>
        <w:t xml:space="preserve"> </w:t>
      </w:r>
      <w:bookmarkEnd w:id="3"/>
      <w:bookmarkEnd w:id="4"/>
      <w:r w:rsidRPr="003A4104">
        <w:rPr>
          <w:sz w:val="26"/>
          <w:szCs w:val="26"/>
        </w:rPr>
        <w:t xml:space="preserve">CF </w:t>
      </w:r>
      <w:r w:rsidR="00F238FF" w:rsidRPr="00F238FF">
        <w:rPr>
          <w:sz w:val="26"/>
          <w:szCs w:val="26"/>
        </w:rPr>
        <w:t>||</w:t>
      </w:r>
      <w:r w:rsidRPr="003A4104">
        <w:rPr>
          <w:sz w:val="26"/>
          <w:szCs w:val="26"/>
        </w:rPr>
        <w:t>C</w:t>
      </w:r>
      <w:r w:rsidR="00F238FF">
        <w:rPr>
          <w:sz w:val="26"/>
          <w:szCs w:val="26"/>
        </w:rPr>
        <w:t>D</w:t>
      </w:r>
      <w:r w:rsidR="00F238FF" w:rsidRPr="00F238FF">
        <w:rPr>
          <w:sz w:val="26"/>
          <w:szCs w:val="26"/>
        </w:rPr>
        <w:t>||</w:t>
      </w:r>
      <w:r w:rsidRPr="003A4104">
        <w:rPr>
          <w:sz w:val="26"/>
          <w:szCs w:val="26"/>
        </w:rPr>
        <w:t>.</w:t>
      </w:r>
    </w:p>
    <w:p w14:paraId="554B44DE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 xml:space="preserve">Lo scrivente Giuseppe Russo, Amministratore Unico della R&amp;B Consulting Srl, con sede legale in </w:t>
      </w:r>
      <w:r w:rsidR="00F238FF" w:rsidRPr="00F238FF">
        <w:rPr>
          <w:sz w:val="26"/>
          <w:szCs w:val="26"/>
        </w:rPr>
        <w:t>||</w:t>
      </w:r>
      <w:r w:rsidR="00F238FF">
        <w:rPr>
          <w:sz w:val="26"/>
          <w:szCs w:val="26"/>
        </w:rPr>
        <w:t>LS</w:t>
      </w:r>
      <w:r w:rsidR="00F238FF" w:rsidRPr="00F238FF">
        <w:rPr>
          <w:sz w:val="26"/>
          <w:szCs w:val="26"/>
        </w:rPr>
        <w:t>||</w:t>
      </w:r>
      <w:r w:rsidRPr="003A4104">
        <w:rPr>
          <w:sz w:val="26"/>
          <w:szCs w:val="26"/>
        </w:rPr>
        <w:t>, PI 05744121210, ha delegato a svolgere le funzioni di vigilanza sul corretto svolgimento del test di verifica finale il Delegato __________________.</w:t>
      </w:r>
    </w:p>
    <w:p w14:paraId="439DD93B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 xml:space="preserve">Il test si è tenuto a _____________, via ______________________. </w:t>
      </w:r>
    </w:p>
    <w:p w14:paraId="19A38B72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>Il candidato si è presentato munito di documento di riconoscimento, con cui il Delegato ha proceduto alle attività di riconoscimento.</w:t>
      </w:r>
    </w:p>
    <w:p w14:paraId="3229542E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 xml:space="preserve">Una volta lette le istruzioni dello svolgimento del test, il Delegato ha consegnato al candidato il test rispondente alle caratteristiche previste dall’art. 90 del Regolamento IVASS n. 40/2018 e precedentemente inviato per </w:t>
      </w:r>
      <w:proofErr w:type="spellStart"/>
      <w:r w:rsidRPr="003A4104">
        <w:rPr>
          <w:sz w:val="26"/>
          <w:szCs w:val="26"/>
        </w:rPr>
        <w:t>pec</w:t>
      </w:r>
      <w:proofErr w:type="spellEnd"/>
      <w:r w:rsidRPr="003A4104">
        <w:rPr>
          <w:sz w:val="26"/>
          <w:szCs w:val="26"/>
        </w:rPr>
        <w:t xml:space="preserve"> dalla Segreteria Didattica di R&amp;B Consulting.</w:t>
      </w:r>
    </w:p>
    <w:p w14:paraId="768F324A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>Il candidato ha svolto il test somministrato sotto la vigilanza del Delegato, non ricorrendo ad alcun supporto cartaceo e/o elettronico e non utilizzando telefoni cellulari.</w:t>
      </w:r>
    </w:p>
    <w:p w14:paraId="6E8928F5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 xml:space="preserve">Ultimato il test, il Delegato ha provveduto ad inviare la documentazione originale (test compilato, foglio presenze ed autocertificazione) all’indirizzo </w:t>
      </w:r>
      <w:r w:rsidR="00A41D5F">
        <w:rPr>
          <w:sz w:val="26"/>
          <w:szCs w:val="26"/>
        </w:rPr>
        <w:t>didattica</w:t>
      </w:r>
      <w:r w:rsidRPr="003A4104">
        <w:rPr>
          <w:sz w:val="26"/>
          <w:szCs w:val="26"/>
        </w:rPr>
        <w:t>@pec.rbconsulenza.com.</w:t>
      </w:r>
    </w:p>
    <w:p w14:paraId="1EF52462" w14:textId="77777777" w:rsidR="003A4104" w:rsidRPr="003A4104" w:rsidRDefault="003A4104" w:rsidP="003A4104">
      <w:pPr>
        <w:spacing w:line="360" w:lineRule="auto"/>
        <w:jc w:val="both"/>
        <w:rPr>
          <w:sz w:val="26"/>
          <w:szCs w:val="26"/>
        </w:rPr>
      </w:pPr>
      <w:r w:rsidRPr="003A4104">
        <w:rPr>
          <w:sz w:val="26"/>
          <w:szCs w:val="26"/>
        </w:rPr>
        <w:t xml:space="preserve">Ricevuta la documentazione, la Segreteria Didattica di R&amp;B Consulting ha provveduto alla correzione del test, da cui risulta che il candidato ha superato il test con votazione </w:t>
      </w:r>
      <w:r w:rsidR="00F238FF" w:rsidRPr="00F238FF">
        <w:rPr>
          <w:sz w:val="26"/>
          <w:szCs w:val="26"/>
        </w:rPr>
        <w:t>||</w:t>
      </w:r>
      <w:r w:rsidR="00F238FF">
        <w:rPr>
          <w:sz w:val="26"/>
          <w:szCs w:val="26"/>
        </w:rPr>
        <w:t>VT</w:t>
      </w:r>
      <w:r w:rsidR="00F238FF" w:rsidRPr="00F238FF">
        <w:rPr>
          <w:sz w:val="26"/>
          <w:szCs w:val="26"/>
        </w:rPr>
        <w:t xml:space="preserve">|| </w:t>
      </w:r>
      <w:r w:rsidRPr="003A4104">
        <w:rPr>
          <w:sz w:val="26"/>
          <w:szCs w:val="26"/>
        </w:rPr>
        <w:t xml:space="preserve">(si allega test svolto) e all’invio dell’attestato. </w:t>
      </w:r>
    </w:p>
    <w:p w14:paraId="3D81944D" w14:textId="77777777" w:rsidR="00231B5E" w:rsidRPr="000C245F" w:rsidRDefault="00231B5E" w:rsidP="003A4104">
      <w:pPr>
        <w:spacing w:line="360" w:lineRule="auto"/>
        <w:ind w:right="283"/>
        <w:jc w:val="both"/>
        <w:rPr>
          <w:sz w:val="26"/>
          <w:szCs w:val="20"/>
        </w:rPr>
      </w:pPr>
    </w:p>
    <w:p w14:paraId="2F231980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341E740A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F238FF" w:rsidRPr="00F238FF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F238FF" w:rsidRPr="00F238FF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709620EF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A7A5E12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377AC1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1118FC6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09C57939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77C82E76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5AB4BE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78B60B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90B169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96F6AB7" w14:textId="77777777" w:rsidR="00621916" w:rsidRPr="00240F8E" w:rsidRDefault="00621916" w:rsidP="00A61299">
      <w:pPr>
        <w:ind w:right="283"/>
        <w:rPr>
          <w:b/>
          <w:i/>
          <w:noProof/>
          <w:szCs w:val="28"/>
        </w:rPr>
      </w:pPr>
    </w:p>
    <w:p w14:paraId="325DB49D" w14:textId="77777777" w:rsidR="00CD08D1" w:rsidRDefault="00CD08D1" w:rsidP="00240F8E">
      <w:pPr>
        <w:ind w:right="283"/>
        <w:jc w:val="center"/>
        <w:rPr>
          <w:b/>
          <w:noProof/>
          <w:sz w:val="40"/>
          <w:szCs w:val="40"/>
          <w:u w:val="single"/>
        </w:rPr>
      </w:pPr>
    </w:p>
    <w:p w14:paraId="4FE6C579" w14:textId="77777777" w:rsidR="00240F8E" w:rsidRPr="00A73221" w:rsidRDefault="00240F8E" w:rsidP="00240F8E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t>Programma del corso</w:t>
      </w:r>
    </w:p>
    <w:p w14:paraId="63329603" w14:textId="77777777" w:rsidR="00240F8E" w:rsidRDefault="00240F8E" w:rsidP="00240F8E">
      <w:pPr>
        <w:spacing w:line="276" w:lineRule="auto"/>
        <w:ind w:right="283"/>
        <w:jc w:val="center"/>
        <w:rPr>
          <w:i/>
          <w:noProof/>
          <w:szCs w:val="26"/>
        </w:rPr>
      </w:pPr>
      <w:r>
        <w:rPr>
          <w:i/>
          <w:noProof/>
          <w:szCs w:val="26"/>
        </w:rPr>
        <w:t>*</w:t>
      </w:r>
      <w:r w:rsidRPr="00C433EB">
        <w:t xml:space="preserve"> </w:t>
      </w:r>
      <w:r w:rsidRPr="00C433EB">
        <w:rPr>
          <w:i/>
          <w:noProof/>
          <w:szCs w:val="26"/>
        </w:rPr>
        <w:t>Corso</w:t>
      </w:r>
      <w:r>
        <w:t xml:space="preserve"> </w:t>
      </w:r>
      <w:r w:rsidRPr="00C433EB">
        <w:rPr>
          <w:i/>
          <w:noProof/>
          <w:szCs w:val="26"/>
        </w:rPr>
        <w:t>aggiornat</w:t>
      </w:r>
      <w:r>
        <w:rPr>
          <w:i/>
          <w:noProof/>
          <w:szCs w:val="26"/>
        </w:rPr>
        <w:t>o</w:t>
      </w:r>
      <w:r w:rsidRPr="00C433EB">
        <w:rPr>
          <w:i/>
          <w:noProof/>
          <w:szCs w:val="26"/>
        </w:rPr>
        <w:t xml:space="preserve"> al D.Lgs. n. 74 del 2015, alla Direttiva 2016/97/UE (IDD), </w:t>
      </w:r>
    </w:p>
    <w:p w14:paraId="26B1CFE0" w14:textId="77777777" w:rsidR="00240F8E" w:rsidRDefault="00240F8E" w:rsidP="00240F8E">
      <w:pPr>
        <w:spacing w:line="276" w:lineRule="auto"/>
        <w:ind w:right="283"/>
        <w:jc w:val="center"/>
        <w:rPr>
          <w:i/>
          <w:noProof/>
          <w:szCs w:val="26"/>
        </w:rPr>
      </w:pPr>
      <w:r w:rsidRPr="00C433EB">
        <w:rPr>
          <w:i/>
          <w:noProof/>
          <w:szCs w:val="26"/>
        </w:rPr>
        <w:t xml:space="preserve">al Regolamento UE 2016/679 (GDPR), al Provvedimento n. 58 del 2017, </w:t>
      </w:r>
    </w:p>
    <w:p w14:paraId="0E80959A" w14:textId="77777777" w:rsidR="00240F8E" w:rsidRDefault="00240F8E" w:rsidP="00240F8E">
      <w:pPr>
        <w:spacing w:line="276" w:lineRule="auto"/>
        <w:ind w:right="283"/>
        <w:jc w:val="center"/>
        <w:rPr>
          <w:i/>
          <w:noProof/>
          <w:szCs w:val="26"/>
        </w:rPr>
      </w:pPr>
      <w:r w:rsidRPr="00C433EB">
        <w:rPr>
          <w:i/>
          <w:noProof/>
          <w:szCs w:val="26"/>
        </w:rPr>
        <w:t xml:space="preserve">al Regolamento IVASS n. 44 del 2019, al Regolamento IVASS n. 40 del 2018 </w:t>
      </w:r>
    </w:p>
    <w:p w14:paraId="75F7E486" w14:textId="77777777" w:rsidR="00240F8E" w:rsidRPr="001E7BE8" w:rsidRDefault="00240F8E" w:rsidP="00240F8E">
      <w:pPr>
        <w:spacing w:line="276" w:lineRule="auto"/>
        <w:ind w:right="283"/>
        <w:jc w:val="center"/>
        <w:rPr>
          <w:i/>
          <w:noProof/>
          <w:szCs w:val="26"/>
        </w:rPr>
      </w:pPr>
      <w:r w:rsidRPr="00C433EB">
        <w:rPr>
          <w:i/>
          <w:noProof/>
          <w:szCs w:val="26"/>
        </w:rPr>
        <w:t>(modificato e integrato dal Provvedimento IVASS n. 97 del 2020) e al Provvedimento n. 45 del 2020:</w:t>
      </w:r>
    </w:p>
    <w:p w14:paraId="4206CFA2" w14:textId="77777777" w:rsidR="00240F8E" w:rsidRPr="006442E7" w:rsidRDefault="00240F8E" w:rsidP="00240F8E">
      <w:pPr>
        <w:jc w:val="both"/>
        <w:rPr>
          <w:szCs w:val="22"/>
        </w:rPr>
      </w:pPr>
      <w:r w:rsidRPr="00621916">
        <w:rPr>
          <w:noProof/>
          <w:sz w:val="28"/>
          <w:szCs w:val="28"/>
        </w:rPr>
        <w:t xml:space="preserve"> </w:t>
      </w:r>
    </w:p>
    <w:p w14:paraId="1A584382" w14:textId="77777777" w:rsidR="00240F8E" w:rsidRPr="006442E7" w:rsidRDefault="00240F8E" w:rsidP="00240F8E">
      <w:pPr>
        <w:pStyle w:val="Paragrafoelenco"/>
        <w:numPr>
          <w:ilvl w:val="0"/>
          <w:numId w:val="9"/>
        </w:numPr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contrattuale e prodotti</w:t>
      </w:r>
    </w:p>
    <w:p w14:paraId="47229AE8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Condizioni contrattuali delle polizze danni (coperture, costi ed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esclusioni), compresi i rischi accessori coperti con tali polizze</w:t>
      </w:r>
    </w:p>
    <w:p w14:paraId="159D9777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Condizioni contrattuali dei prodotti di investimento assicurativi (coperture, costi ed esclusioni), compresi la conoscenza dei premi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netti, i benefici garantiti e non garantiti</w:t>
      </w:r>
    </w:p>
    <w:p w14:paraId="59C87A42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Condizioni contrattuali delle polizze vita (coperture, costi ed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esclusioni), compresi i benefici garantiti e i rischi accessori</w:t>
      </w:r>
    </w:p>
    <w:p w14:paraId="7B07217F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Valutazione delle esigenze dei consumatori</w:t>
      </w:r>
    </w:p>
    <w:p w14:paraId="5B9CF813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Valutazione dei vantaggi e degli svantaggi delle diverse opzioni di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investimento per gli assicurati</w:t>
      </w:r>
    </w:p>
    <w:p w14:paraId="2FE5E352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Valutazione dei rischi finanziari sostenuti dagli assicurati</w:t>
      </w:r>
    </w:p>
    <w:p w14:paraId="214E8247" w14:textId="77777777" w:rsidR="00240F8E" w:rsidRPr="00DD6499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Mercato delle assicurazioni e mercato dei prodotti di risparmio 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dei servizi finanziari</w:t>
      </w:r>
    </w:p>
    <w:p w14:paraId="5BE8AE31" w14:textId="77777777" w:rsidR="00240F8E" w:rsidRDefault="00240F8E" w:rsidP="00240F8E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Organizzazione e benefici garantiti dal sistema pensionistico dello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Stato italiano</w:t>
      </w:r>
    </w:p>
    <w:p w14:paraId="086F63D2" w14:textId="77777777" w:rsidR="00240F8E" w:rsidRPr="00DD6499" w:rsidRDefault="00240F8E" w:rsidP="00240F8E">
      <w:pPr>
        <w:pStyle w:val="Paragrafoelenco"/>
        <w:ind w:left="1985" w:right="850"/>
        <w:jc w:val="both"/>
        <w:rPr>
          <w:rFonts w:ascii="Times New Roman" w:hAnsi="Times New Roman"/>
          <w:sz w:val="24"/>
        </w:rPr>
      </w:pPr>
    </w:p>
    <w:p w14:paraId="345536D9" w14:textId="77777777" w:rsidR="00240F8E" w:rsidRPr="006442E7" w:rsidRDefault="00240F8E" w:rsidP="00240F8E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giuridica</w:t>
      </w:r>
    </w:p>
    <w:p w14:paraId="4425E837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Solvency II</w:t>
      </w:r>
    </w:p>
    <w:p w14:paraId="7D4A6775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Impresa di assicurazione - condizioni di accesso e di esercizio 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regime di operatività</w:t>
      </w:r>
    </w:p>
    <w:p w14:paraId="2A6FFFC5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 xml:space="preserve">Impresa di riassicurazione - condizioni di accesso e </w:t>
      </w:r>
      <w:r>
        <w:rPr>
          <w:rFonts w:ascii="Times New Roman" w:hAnsi="Times New Roman"/>
          <w:sz w:val="24"/>
        </w:rPr>
        <w:t xml:space="preserve">di </w:t>
      </w:r>
      <w:r w:rsidRPr="00DD6499">
        <w:rPr>
          <w:rFonts w:ascii="Times New Roman" w:hAnsi="Times New Roman"/>
          <w:sz w:val="24"/>
        </w:rPr>
        <w:t>esercizio 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regime di operatività</w:t>
      </w:r>
    </w:p>
    <w:p w14:paraId="25B4039B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Controlli sull’impresa di assicurazione</w:t>
      </w:r>
    </w:p>
    <w:p w14:paraId="05FB1F63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Norme che disciplinano la distribuzione dei prodotti assicurativi</w:t>
      </w:r>
    </w:p>
    <w:p w14:paraId="0DEFD6C9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Intermediazione assicurativa e riassicurativa - condizioni di accesso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e di esercizio</w:t>
      </w:r>
    </w:p>
    <w:p w14:paraId="450F8AE0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Disciplina normativa in materia di POG e regole di comportamento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per gli intermediari assicurativi</w:t>
      </w:r>
    </w:p>
    <w:p w14:paraId="004F9383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Sanzioni</w:t>
      </w:r>
    </w:p>
    <w:p w14:paraId="07DABDCB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Conoscenza degli standard di etica professionale</w:t>
      </w:r>
    </w:p>
    <w:p w14:paraId="6DAFC6DF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Contratto di assicurazione e di riassicurazione</w:t>
      </w:r>
    </w:p>
    <w:p w14:paraId="0B6D5516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Norme in materia di protezione e tutela del consumatore e Codice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del consumo</w:t>
      </w:r>
    </w:p>
    <w:p w14:paraId="7C65EFE6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Antiriciclaggio e contrasto al finanziamento del terrorismo</w:t>
      </w:r>
    </w:p>
    <w:p w14:paraId="6DB1529F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 xml:space="preserve">Mifid 2 e </w:t>
      </w:r>
      <w:proofErr w:type="spellStart"/>
      <w:r w:rsidRPr="00DD6499">
        <w:rPr>
          <w:rFonts w:ascii="Times New Roman" w:hAnsi="Times New Roman"/>
          <w:sz w:val="24"/>
        </w:rPr>
        <w:t>Regomento</w:t>
      </w:r>
      <w:proofErr w:type="spellEnd"/>
      <w:r w:rsidRPr="00DD6499">
        <w:rPr>
          <w:rFonts w:ascii="Times New Roman" w:hAnsi="Times New Roman"/>
          <w:sz w:val="24"/>
        </w:rPr>
        <w:t xml:space="preserve"> </w:t>
      </w:r>
      <w:proofErr w:type="spellStart"/>
      <w:r w:rsidRPr="00DD6499">
        <w:rPr>
          <w:rFonts w:ascii="Times New Roman" w:hAnsi="Times New Roman"/>
          <w:sz w:val="24"/>
        </w:rPr>
        <w:t>Priips</w:t>
      </w:r>
      <w:proofErr w:type="spellEnd"/>
    </w:p>
    <w:p w14:paraId="46BB9892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Psd 2</w:t>
      </w:r>
    </w:p>
    <w:p w14:paraId="25D8E7CA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Norme tributarie, sociali e del lavoro pertinenti alla distribuzione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dei prodotti assicurativi</w:t>
      </w:r>
    </w:p>
    <w:p w14:paraId="0D41068E" w14:textId="77777777" w:rsidR="00240F8E" w:rsidRDefault="00240F8E" w:rsidP="00240F8E">
      <w:pPr>
        <w:pStyle w:val="Paragrafoelenco"/>
        <w:ind w:left="2007" w:right="850"/>
        <w:jc w:val="both"/>
        <w:rPr>
          <w:rFonts w:ascii="Times New Roman" w:hAnsi="Times New Roman"/>
          <w:sz w:val="24"/>
        </w:rPr>
      </w:pPr>
    </w:p>
    <w:p w14:paraId="12A524B8" w14:textId="77777777" w:rsidR="00240F8E" w:rsidRDefault="00240F8E" w:rsidP="00240F8E">
      <w:pPr>
        <w:pStyle w:val="Paragrafoelenco"/>
        <w:ind w:left="2007" w:right="850"/>
        <w:jc w:val="both"/>
        <w:rPr>
          <w:rFonts w:ascii="Times New Roman" w:hAnsi="Times New Roman"/>
          <w:sz w:val="24"/>
        </w:rPr>
      </w:pPr>
    </w:p>
    <w:p w14:paraId="647E63FC" w14:textId="77777777" w:rsidR="00240F8E" w:rsidRPr="00DD6499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Normativa in materia di protezione dei dati personali</w:t>
      </w:r>
    </w:p>
    <w:p w14:paraId="5FCE9CC7" w14:textId="77777777" w:rsidR="00240F8E" w:rsidRPr="006442E7" w:rsidRDefault="00240F8E" w:rsidP="00240F8E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Vigilanza sulle imprese e sugli intermediari</w:t>
      </w:r>
    </w:p>
    <w:p w14:paraId="14615D28" w14:textId="77777777" w:rsidR="00240F8E" w:rsidRPr="006442E7" w:rsidRDefault="00240F8E" w:rsidP="00240F8E">
      <w:pPr>
        <w:pStyle w:val="Paragrafoelenco"/>
        <w:ind w:left="1287" w:right="850"/>
        <w:jc w:val="both"/>
        <w:rPr>
          <w:rFonts w:ascii="Times New Roman" w:hAnsi="Times New Roman"/>
          <w:sz w:val="24"/>
        </w:rPr>
      </w:pPr>
    </w:p>
    <w:p w14:paraId="763F795B" w14:textId="77777777" w:rsidR="00240F8E" w:rsidRPr="006442E7" w:rsidRDefault="00240F8E" w:rsidP="00240F8E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tecnica assicurativa e riassicurativa</w:t>
      </w:r>
    </w:p>
    <w:p w14:paraId="7C1F903D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Classificazione per rami di attività</w:t>
      </w:r>
    </w:p>
    <w:p w14:paraId="61ED81D9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Principali tipologie di coperture assicurative</w:t>
      </w:r>
    </w:p>
    <w:p w14:paraId="6F9B4E40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Assicurazioni contro i danni</w:t>
      </w:r>
    </w:p>
    <w:p w14:paraId="3415E716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 xml:space="preserve">Assicurazioni obbligatorie e novità nel settore </w:t>
      </w:r>
      <w:proofErr w:type="spellStart"/>
      <w:r w:rsidRPr="00DD6499">
        <w:rPr>
          <w:rFonts w:ascii="Times New Roman" w:hAnsi="Times New Roman"/>
          <w:sz w:val="24"/>
        </w:rPr>
        <w:t>rc</w:t>
      </w:r>
      <w:proofErr w:type="spellEnd"/>
      <w:r w:rsidRPr="00DD6499">
        <w:rPr>
          <w:rFonts w:ascii="Times New Roman" w:hAnsi="Times New Roman"/>
          <w:sz w:val="24"/>
        </w:rPr>
        <w:t xml:space="preserve"> auto</w:t>
      </w:r>
    </w:p>
    <w:p w14:paraId="474EF7F4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Principali tipologie di coperture riassicurative</w:t>
      </w:r>
    </w:p>
    <w:p w14:paraId="3B8B37FD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Elementi tariffari</w:t>
      </w:r>
    </w:p>
    <w:p w14:paraId="66EFB169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Elementi di tecniche di analisi dei rischi</w:t>
      </w:r>
    </w:p>
    <w:p w14:paraId="1475F472" w14:textId="77777777" w:rsidR="00240F8E" w:rsidRPr="00DD6499" w:rsidRDefault="00240F8E" w:rsidP="00240F8E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Trattamento fiscale dei vari tipi di polizze vita e prodotti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pensionistici</w:t>
      </w:r>
    </w:p>
    <w:p w14:paraId="0C2F7117" w14:textId="77777777" w:rsidR="00240F8E" w:rsidRPr="006442E7" w:rsidRDefault="00240F8E" w:rsidP="00240F8E">
      <w:pPr>
        <w:ind w:left="360" w:right="850"/>
        <w:jc w:val="both"/>
        <w:rPr>
          <w:rFonts w:eastAsia="Calibri"/>
          <w:szCs w:val="22"/>
        </w:rPr>
      </w:pPr>
    </w:p>
    <w:p w14:paraId="13123143" w14:textId="77777777" w:rsidR="00240F8E" w:rsidRPr="006442E7" w:rsidRDefault="00240F8E" w:rsidP="00240F8E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amministrativa e gestionale</w:t>
      </w:r>
    </w:p>
    <w:p w14:paraId="3BF889C4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Ciclo operativo ed economico delle imprese di assicurazione e</w:t>
      </w:r>
      <w:r>
        <w:rPr>
          <w:rFonts w:eastAsia="Calibri"/>
          <w:szCs w:val="22"/>
          <w:lang w:eastAsia="en-US"/>
        </w:rPr>
        <w:t xml:space="preserve"> </w:t>
      </w:r>
      <w:r w:rsidRPr="00DD6499">
        <w:rPr>
          <w:rFonts w:eastAsia="Calibri"/>
          <w:szCs w:val="22"/>
          <w:lang w:eastAsia="en-US"/>
        </w:rPr>
        <w:t>riassicurazione</w:t>
      </w:r>
    </w:p>
    <w:p w14:paraId="48CA0768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Elementi di contabilità</w:t>
      </w:r>
    </w:p>
    <w:p w14:paraId="098B0D81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Procedure e modalità assuntive e distributive adottate</w:t>
      </w:r>
      <w:r>
        <w:rPr>
          <w:rFonts w:eastAsia="Calibri"/>
          <w:szCs w:val="22"/>
          <w:lang w:eastAsia="en-US"/>
        </w:rPr>
        <w:t xml:space="preserve"> </w:t>
      </w:r>
      <w:r w:rsidRPr="00DD6499">
        <w:rPr>
          <w:rFonts w:eastAsia="Calibri"/>
          <w:szCs w:val="22"/>
          <w:lang w:eastAsia="en-US"/>
        </w:rPr>
        <w:t>dall’impresa/e con cui l’intermediario opera</w:t>
      </w:r>
    </w:p>
    <w:p w14:paraId="3691D6D8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Programmazione, analisi e controllo di gestione dell’intermediario</w:t>
      </w:r>
      <w:r>
        <w:rPr>
          <w:rFonts w:eastAsia="Calibri"/>
          <w:szCs w:val="22"/>
          <w:lang w:eastAsia="en-US"/>
        </w:rPr>
        <w:t xml:space="preserve"> </w:t>
      </w:r>
      <w:r w:rsidRPr="00DD6499">
        <w:rPr>
          <w:rFonts w:eastAsia="Calibri"/>
          <w:szCs w:val="22"/>
          <w:lang w:eastAsia="en-US"/>
        </w:rPr>
        <w:t>assicurativo</w:t>
      </w:r>
    </w:p>
    <w:p w14:paraId="13EBF32A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Gestione dei reclami</w:t>
      </w:r>
    </w:p>
    <w:p w14:paraId="5DDC4BCD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Sistemi alternativi di risoluzione delle liti</w:t>
      </w:r>
    </w:p>
    <w:p w14:paraId="6754E47E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Gestione dei sinistri</w:t>
      </w:r>
    </w:p>
    <w:p w14:paraId="3ECE9AA1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Gestione dei rapporti con il cliente</w:t>
      </w:r>
    </w:p>
    <w:p w14:paraId="170ED8B3" w14:textId="77777777" w:rsidR="00240F8E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szCs w:val="22"/>
        </w:rPr>
      </w:pPr>
      <w:r w:rsidRPr="00DD6499">
        <w:rPr>
          <w:rFonts w:eastAsia="Calibri"/>
          <w:szCs w:val="22"/>
          <w:lang w:eastAsia="en-US"/>
        </w:rPr>
        <w:t>Marketing e tecniche di comunicazione</w:t>
      </w:r>
    </w:p>
    <w:p w14:paraId="2F9C0612" w14:textId="77777777" w:rsidR="00240F8E" w:rsidRPr="00DD6499" w:rsidRDefault="00240F8E" w:rsidP="00240F8E">
      <w:pPr>
        <w:numPr>
          <w:ilvl w:val="0"/>
          <w:numId w:val="14"/>
        </w:numPr>
        <w:ind w:left="1985" w:right="850" w:hanging="284"/>
        <w:jc w:val="both"/>
        <w:rPr>
          <w:szCs w:val="22"/>
        </w:rPr>
      </w:pPr>
      <w:r>
        <w:t>Capacità di ascoltare e decodificare i bisogni della clientela</w:t>
      </w:r>
    </w:p>
    <w:p w14:paraId="0FA1BF7A" w14:textId="77777777" w:rsidR="00240F8E" w:rsidRPr="00DD6499" w:rsidRDefault="00240F8E" w:rsidP="00240F8E">
      <w:pPr>
        <w:ind w:left="1985" w:right="850"/>
        <w:jc w:val="both"/>
        <w:rPr>
          <w:szCs w:val="22"/>
        </w:rPr>
      </w:pPr>
    </w:p>
    <w:p w14:paraId="4B3B641E" w14:textId="77777777" w:rsidR="00240F8E" w:rsidRPr="006442E7" w:rsidRDefault="00240F8E" w:rsidP="00240F8E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informatica</w:t>
      </w:r>
    </w:p>
    <w:p w14:paraId="407CA099" w14:textId="77777777" w:rsidR="00240F8E" w:rsidRPr="00DD6499" w:rsidRDefault="00240F8E" w:rsidP="00240F8E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Strumenti di Office Automation</w:t>
      </w:r>
    </w:p>
    <w:p w14:paraId="0829F549" w14:textId="77777777" w:rsidR="00240F8E" w:rsidRPr="00DD6499" w:rsidRDefault="00240F8E" w:rsidP="00240F8E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</w:t>
      </w:r>
      <w:r w:rsidRPr="00DD6499">
        <w:rPr>
          <w:rFonts w:ascii="Times New Roman" w:hAnsi="Times New Roman"/>
          <w:sz w:val="24"/>
        </w:rPr>
        <w:t>avigazione web e utilizzo di internet</w:t>
      </w:r>
    </w:p>
    <w:p w14:paraId="4CB3B3FB" w14:textId="77777777" w:rsidR="00240F8E" w:rsidRPr="00DD6499" w:rsidRDefault="00240F8E" w:rsidP="00240F8E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Applicazioni/procedure e altre tecnologie predisposte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dall’impresa/e con cui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l’intermediario opera</w:t>
      </w:r>
    </w:p>
    <w:p w14:paraId="250C8272" w14:textId="77777777" w:rsidR="00240F8E" w:rsidRPr="006442E7" w:rsidRDefault="00240F8E" w:rsidP="00240F8E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Sicurezza informatica e protezione dei dati (durata 6h)</w:t>
      </w:r>
    </w:p>
    <w:p w14:paraId="6BF51638" w14:textId="77777777" w:rsidR="00240F8E" w:rsidRPr="001E7BE8" w:rsidRDefault="00240F8E" w:rsidP="00240F8E">
      <w:pPr>
        <w:spacing w:line="276" w:lineRule="auto"/>
        <w:ind w:right="850"/>
        <w:rPr>
          <w:noProof/>
          <w:sz w:val="22"/>
          <w:szCs w:val="28"/>
        </w:rPr>
      </w:pPr>
    </w:p>
    <w:p w14:paraId="34625523" w14:textId="77777777" w:rsidR="00240F8E" w:rsidRPr="006D53F5" w:rsidRDefault="00240F8E" w:rsidP="00240F8E">
      <w:pPr>
        <w:spacing w:line="360" w:lineRule="auto"/>
        <w:jc w:val="both"/>
        <w:outlineLvl w:val="0"/>
        <w:rPr>
          <w:rFonts w:ascii="Arial" w:hAnsi="Arial" w:cs="Arial"/>
          <w:b/>
          <w:szCs w:val="28"/>
        </w:rPr>
      </w:pPr>
    </w:p>
    <w:p w14:paraId="3B68DDAE" w14:textId="77777777" w:rsidR="00621916" w:rsidRPr="00A71889" w:rsidRDefault="00621916" w:rsidP="00240F8E">
      <w:pPr>
        <w:ind w:right="283"/>
        <w:jc w:val="center"/>
        <w:rPr>
          <w:noProof/>
          <w:szCs w:val="28"/>
        </w:rPr>
      </w:pPr>
    </w:p>
    <w:sectPr w:rsidR="00621916" w:rsidRPr="00A71889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279CE" w14:textId="77777777" w:rsidR="003D558A" w:rsidRDefault="003D558A">
      <w:r>
        <w:separator/>
      </w:r>
    </w:p>
  </w:endnote>
  <w:endnote w:type="continuationSeparator" w:id="0">
    <w:p w14:paraId="1A926A13" w14:textId="77777777" w:rsidR="003D558A" w:rsidRDefault="003D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ni">
    <w:charset w:val="00"/>
    <w:family w:val="roman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8078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24C5714F" w14:textId="77777777" w:rsidR="009242AF" w:rsidRDefault="00F238FF" w:rsidP="009242AF">
    <w:pPr>
      <w:pStyle w:val="Pidipagina"/>
      <w:jc w:val="center"/>
      <w:rPr>
        <w:i/>
        <w:lang w:val="pt-BR"/>
      </w:rPr>
    </w:pPr>
    <w:r w:rsidRPr="00F238FF">
      <w:rPr>
        <w:i/>
        <w:lang w:val="pt-BR"/>
      </w:rPr>
      <w:t>||</w:t>
    </w:r>
    <w:r>
      <w:rPr>
        <w:i/>
        <w:lang w:val="pt-BR"/>
      </w:rPr>
      <w:t>LS</w:t>
    </w:r>
    <w:r w:rsidRPr="00F238FF">
      <w:rPr>
        <w:i/>
        <w:lang w:val="pt-BR"/>
      </w:rPr>
      <w:t>||</w:t>
    </w:r>
  </w:p>
  <w:p w14:paraId="4598A4F6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0BFD533A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385D" w14:textId="77777777" w:rsidR="003D558A" w:rsidRDefault="003D558A">
      <w:r>
        <w:separator/>
      </w:r>
    </w:p>
  </w:footnote>
  <w:footnote w:type="continuationSeparator" w:id="0">
    <w:p w14:paraId="38758DA8" w14:textId="77777777" w:rsidR="003D558A" w:rsidRDefault="003D5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793E" w14:textId="77777777" w:rsidR="000C3B05" w:rsidRDefault="001D641A" w:rsidP="000C3B05">
    <w:pPr>
      <w:pStyle w:val="Intestazione"/>
      <w:jc w:val="center"/>
    </w:pPr>
    <w:r w:rsidRPr="000C35F3">
      <w:pict w14:anchorId="4FDC57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D49"/>
    <w:multiLevelType w:val="hybridMultilevel"/>
    <w:tmpl w:val="BA56EECC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E779E"/>
    <w:multiLevelType w:val="hybridMultilevel"/>
    <w:tmpl w:val="912A7624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75DC7"/>
    <w:multiLevelType w:val="hybridMultilevel"/>
    <w:tmpl w:val="BD3417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30DB6"/>
    <w:multiLevelType w:val="hybridMultilevel"/>
    <w:tmpl w:val="B442FB8E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F0D2B"/>
    <w:multiLevelType w:val="hybridMultilevel"/>
    <w:tmpl w:val="D1205F1A"/>
    <w:lvl w:ilvl="0" w:tplc="AE36C7C8">
      <w:start w:val="1"/>
      <w:numFmt w:val="bullet"/>
      <w:lvlText w:val="-"/>
      <w:lvlJc w:val="left"/>
      <w:pPr>
        <w:ind w:left="2705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6" w15:restartNumberingAfterBreak="0">
    <w:nsid w:val="33C132C8"/>
    <w:multiLevelType w:val="hybridMultilevel"/>
    <w:tmpl w:val="2DBA9BC6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226A6"/>
    <w:multiLevelType w:val="hybridMultilevel"/>
    <w:tmpl w:val="C00650D8"/>
    <w:lvl w:ilvl="0" w:tplc="AE36C7C8">
      <w:start w:val="1"/>
      <w:numFmt w:val="bullet"/>
      <w:lvlText w:val="-"/>
      <w:lvlJc w:val="left"/>
      <w:pPr>
        <w:ind w:left="2007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4ED7E41"/>
    <w:multiLevelType w:val="hybridMultilevel"/>
    <w:tmpl w:val="8AF41560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547575612">
    <w:abstractNumId w:val="13"/>
  </w:num>
  <w:num w:numId="2" w16cid:durableId="1859418915">
    <w:abstractNumId w:val="7"/>
  </w:num>
  <w:num w:numId="3" w16cid:durableId="1203519680">
    <w:abstractNumId w:val="9"/>
  </w:num>
  <w:num w:numId="4" w16cid:durableId="1503280117">
    <w:abstractNumId w:val="3"/>
  </w:num>
  <w:num w:numId="5" w16cid:durableId="1427461522">
    <w:abstractNumId w:val="10"/>
  </w:num>
  <w:num w:numId="6" w16cid:durableId="41909294">
    <w:abstractNumId w:val="11"/>
  </w:num>
  <w:num w:numId="7" w16cid:durableId="1299190003">
    <w:abstractNumId w:val="4"/>
  </w:num>
  <w:num w:numId="8" w16cid:durableId="1798177846">
    <w:abstractNumId w:val="2"/>
  </w:num>
  <w:num w:numId="9" w16cid:durableId="864440406">
    <w:abstractNumId w:val="6"/>
  </w:num>
  <w:num w:numId="10" w16cid:durableId="1179466755">
    <w:abstractNumId w:val="12"/>
  </w:num>
  <w:num w:numId="11" w16cid:durableId="296572488">
    <w:abstractNumId w:val="8"/>
  </w:num>
  <w:num w:numId="12" w16cid:durableId="1482234108">
    <w:abstractNumId w:val="0"/>
  </w:num>
  <w:num w:numId="13" w16cid:durableId="720788158">
    <w:abstractNumId w:val="5"/>
  </w:num>
  <w:num w:numId="14" w16cid:durableId="168717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31D4E"/>
    <w:rsid w:val="00046B34"/>
    <w:rsid w:val="000855FF"/>
    <w:rsid w:val="000C2105"/>
    <w:rsid w:val="000C3B05"/>
    <w:rsid w:val="000D0FFB"/>
    <w:rsid w:val="000E7594"/>
    <w:rsid w:val="000F3259"/>
    <w:rsid w:val="00110EDD"/>
    <w:rsid w:val="00117782"/>
    <w:rsid w:val="00136F89"/>
    <w:rsid w:val="00152156"/>
    <w:rsid w:val="00171CEB"/>
    <w:rsid w:val="00171FF5"/>
    <w:rsid w:val="0018134D"/>
    <w:rsid w:val="00195C12"/>
    <w:rsid w:val="001A1E01"/>
    <w:rsid w:val="001C4B23"/>
    <w:rsid w:val="001D641A"/>
    <w:rsid w:val="001E7BE8"/>
    <w:rsid w:val="00231B5E"/>
    <w:rsid w:val="00240F8E"/>
    <w:rsid w:val="00251B01"/>
    <w:rsid w:val="002606A0"/>
    <w:rsid w:val="002914BF"/>
    <w:rsid w:val="002A2BD8"/>
    <w:rsid w:val="002A5390"/>
    <w:rsid w:val="002B2EFF"/>
    <w:rsid w:val="0033501D"/>
    <w:rsid w:val="003506EB"/>
    <w:rsid w:val="00357A63"/>
    <w:rsid w:val="003A0B76"/>
    <w:rsid w:val="003A4104"/>
    <w:rsid w:val="003D558A"/>
    <w:rsid w:val="003D5915"/>
    <w:rsid w:val="00440C0B"/>
    <w:rsid w:val="004577DD"/>
    <w:rsid w:val="004643C2"/>
    <w:rsid w:val="00465D97"/>
    <w:rsid w:val="00471B70"/>
    <w:rsid w:val="00483338"/>
    <w:rsid w:val="00483506"/>
    <w:rsid w:val="00487543"/>
    <w:rsid w:val="0049430E"/>
    <w:rsid w:val="004E17B4"/>
    <w:rsid w:val="00540090"/>
    <w:rsid w:val="00546E24"/>
    <w:rsid w:val="00550FD3"/>
    <w:rsid w:val="00561409"/>
    <w:rsid w:val="00573E2D"/>
    <w:rsid w:val="00575349"/>
    <w:rsid w:val="005762D1"/>
    <w:rsid w:val="005926DC"/>
    <w:rsid w:val="005D0CF7"/>
    <w:rsid w:val="005D1631"/>
    <w:rsid w:val="005E1F0E"/>
    <w:rsid w:val="005E735F"/>
    <w:rsid w:val="00621916"/>
    <w:rsid w:val="006253FB"/>
    <w:rsid w:val="00631AA7"/>
    <w:rsid w:val="00641058"/>
    <w:rsid w:val="0066082B"/>
    <w:rsid w:val="006808AE"/>
    <w:rsid w:val="006C45AA"/>
    <w:rsid w:val="007273C7"/>
    <w:rsid w:val="00733986"/>
    <w:rsid w:val="007363BB"/>
    <w:rsid w:val="00737EA8"/>
    <w:rsid w:val="007410C6"/>
    <w:rsid w:val="007E5012"/>
    <w:rsid w:val="007E512A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02D30"/>
    <w:rsid w:val="009140E1"/>
    <w:rsid w:val="009242AF"/>
    <w:rsid w:val="0094163E"/>
    <w:rsid w:val="00942EEA"/>
    <w:rsid w:val="00944F5A"/>
    <w:rsid w:val="00950B0F"/>
    <w:rsid w:val="009524F5"/>
    <w:rsid w:val="00961C4B"/>
    <w:rsid w:val="00963ABE"/>
    <w:rsid w:val="00976DAF"/>
    <w:rsid w:val="009903DD"/>
    <w:rsid w:val="009B3A49"/>
    <w:rsid w:val="009C1CB5"/>
    <w:rsid w:val="009C2CBA"/>
    <w:rsid w:val="009C51B2"/>
    <w:rsid w:val="009E604B"/>
    <w:rsid w:val="009F4953"/>
    <w:rsid w:val="00A0353F"/>
    <w:rsid w:val="00A13820"/>
    <w:rsid w:val="00A41D5F"/>
    <w:rsid w:val="00A61299"/>
    <w:rsid w:val="00A71889"/>
    <w:rsid w:val="00A73221"/>
    <w:rsid w:val="00AA2A29"/>
    <w:rsid w:val="00AA3332"/>
    <w:rsid w:val="00AD5753"/>
    <w:rsid w:val="00AD6068"/>
    <w:rsid w:val="00AE12CC"/>
    <w:rsid w:val="00AF28CC"/>
    <w:rsid w:val="00B05BE7"/>
    <w:rsid w:val="00B14A0E"/>
    <w:rsid w:val="00B33910"/>
    <w:rsid w:val="00B54682"/>
    <w:rsid w:val="00B60DE3"/>
    <w:rsid w:val="00BA101F"/>
    <w:rsid w:val="00BC6F3F"/>
    <w:rsid w:val="00BE7054"/>
    <w:rsid w:val="00BE7975"/>
    <w:rsid w:val="00BF4B32"/>
    <w:rsid w:val="00C33EEA"/>
    <w:rsid w:val="00C4620F"/>
    <w:rsid w:val="00C87621"/>
    <w:rsid w:val="00C87B7A"/>
    <w:rsid w:val="00C90A84"/>
    <w:rsid w:val="00CA30E5"/>
    <w:rsid w:val="00CB487C"/>
    <w:rsid w:val="00CD08D1"/>
    <w:rsid w:val="00CE2E20"/>
    <w:rsid w:val="00D06EF1"/>
    <w:rsid w:val="00D161FD"/>
    <w:rsid w:val="00D1729D"/>
    <w:rsid w:val="00D44554"/>
    <w:rsid w:val="00D76CCF"/>
    <w:rsid w:val="00D8387C"/>
    <w:rsid w:val="00D90CBB"/>
    <w:rsid w:val="00D97E14"/>
    <w:rsid w:val="00DC12EA"/>
    <w:rsid w:val="00DD1616"/>
    <w:rsid w:val="00DD2862"/>
    <w:rsid w:val="00DF1B13"/>
    <w:rsid w:val="00DF6E06"/>
    <w:rsid w:val="00E3701E"/>
    <w:rsid w:val="00E53C25"/>
    <w:rsid w:val="00E570C2"/>
    <w:rsid w:val="00E6016E"/>
    <w:rsid w:val="00E71F0D"/>
    <w:rsid w:val="00E8090D"/>
    <w:rsid w:val="00EA0271"/>
    <w:rsid w:val="00EA0C97"/>
    <w:rsid w:val="00F02B76"/>
    <w:rsid w:val="00F238FF"/>
    <w:rsid w:val="00F26411"/>
    <w:rsid w:val="00F54036"/>
    <w:rsid w:val="00F60371"/>
    <w:rsid w:val="00F76ADE"/>
    <w:rsid w:val="00F7718C"/>
    <w:rsid w:val="00FC4782"/>
    <w:rsid w:val="00FE1ADA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1BB0C87"/>
  <w15:chartTrackingRefBased/>
  <w15:docId w15:val="{42167815-8100-4D74-9D8E-AC1BC205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240F8E"/>
    <w:pPr>
      <w:ind w:left="720"/>
      <w:contextualSpacing/>
      <w:jc w:val="center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2025-11-14T12:06:00Z</dcterms:created>
  <dcterms:modified xsi:type="dcterms:W3CDTF">2025-11-14T12:06:00Z</dcterms:modified>
</cp:coreProperties>
</file>