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sz w:val="8"/>
          <w:szCs w:val="8"/>
        </w:rPr>
        <w:t xml:space="preserve">  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DELFOS v2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color w:val="A5C8F0"/>
          <w:sz w:val="28"/>
          <w:szCs w:val="28"/>
        </w:rPr>
        <w:t xml:space="preserve">DDL Schema Analyzer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sz w:val="8"/>
          <w:szCs w:val="8"/>
        </w:rPr>
        <w:t xml:space="preserve">  </w:t>
      </w:r>
    </w:p>
    <w:p>
      <w:pPr>
        <w:spacing w:after="0" w:before="4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GUIA COMPLETO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563A8"/>
          <w:sz w:val="24"/>
          <w:szCs w:val="24"/>
        </w:rPr>
        <w:t xml:space="preserve">Interpretação do Relatório para Modelagem, BI, Machine Learning e Governança de Dados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E2E8F0" w:sz="4"/>
        </w:pBdr>
        <w:spacing w:after="60" w:before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Autor: Alessandro Pessoa da Conceição Barreto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alessandro.pessoa@marinha.mil.br  ·  alessandropessoa@gmail.com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Versão 2.1 · 2025</w:t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Sobre este Guia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Este documento capacita analistas de negócio, engenheiros de dados, arquitetos de software e cientistas de dados a extrair o máximo de valor da estrutura de um banco de dados, mesmo sem acesso aos dados reais.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 relatório DELFOS transforma scripts SQL (DDL) em um mapa detalhado que revela: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Quais são as entidades principais e como se relacionam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Onde estão os gargalos de performance ocultos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Quais colunas realmente importam para consultas analíticas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Como priorizar a documentação e a criação de índices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Onde concentrar esforços em projetos de BI, Data Warehouse e Machine Learning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Seção 0 — Metodologia: A Jornada do DDL pelo Pipeline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Antes de interpretar o relatório, é essencial entender como ele é produzido. O DELFOS v2 opera em um pipeline estruturado de 4 passos. Cada passo produz artefatos numerados que rastreiam a cadeia completa de transformação, do DDL original ao relatório legível com nomes reais.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PRINCÍPIO CENTRAL: O relatório que você interpreta pode ser gerado sobre um DDL mascarado (seguro para compartilhar) ou sobre o DDL original (para uso interno). A estrutura analítica é idêntica nos dois casos — apenas os identificadores diferem.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Passo 1 — Mascaramento (mask)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4"/>
                <w:szCs w:val="24"/>
              </w:rPr>
              <w:t xml:space="preserve">DDL Original → DDL Mascarado + Mapeamento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Todos os identificadores (tabelas, colunas, índices, constraints) são substituídos por tokens hash determinísticos. O mapeamento JSON gerado é a chave de reversão.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delfos mask banco.sql --mode hash --output 01_masked.sql --mapping 02_mapping.json</w:t>
            </w:r>
          </w:p>
          <w:p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→ 01_masked.sql  +  02_mapping.json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 que acontece internamente: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extrator varre o DDL e coleta todos os identificadores por tipo (tabelas, colunas por tabela, índices, constraints).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gerador de tokens calcula hashes SHA-256 (8 chars) para cada identificador.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Regra cross-table (modo hash padrão): colunas com mesmo nome em tabelas diferentes recebem o mesmo token. Ex: ANO em TB_HEADER e em HS_PENSIONISTAS → mesmo C_d207efee. Isso preserva a análise de joins.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substituidor realiza duas passagens: primeiro substituições entre aspas duplas ("COL" → "MOCK"), depois word-boundary (COL → MOCK em SELECTs sem aspas).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Passo 2 — Análise do DDL Mascarado (analyze)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DDL Mascarado → Relatório Estrutural (sem nomes reais)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 analisador extrai tabelas, colunas, tipos, PKs, FKs, índices e (com sqlglot instalado) JOINs de Views/MVs. O relatório resultante é seguro para compartilhar com LLMs e times externos.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delfos analyze 01_masked.sql --style markdown --output 03_report_masked.md</w:t>
            </w:r>
          </w:p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→ 03_report_masked.md  +  03_structure_masked.json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Por que analisar o DDL mascarado e não o original?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relatório 03_report_masked.md pode ser enviado a um LLM sem risco de exposição de dados sensíveis.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Times externos (parceiros, auditores, fornecedores de IA) recebem apenas estrutura, não semântica.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análise estrutural — tipos, cardinalidade, padrões de join — é idêntica ao original.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Passo 3 — Desmascamento do Relatório (unmask)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Relatório Mascarado + Mapeamento → Relatório com Nomes Reais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 desmascador inverte o mapeamento (mock → original) e substitui todos os tokens no relatório. Aplica duas passagens (aspas e word-boundary) para garantir cobertura total.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delfos unmask 03_report_masked.md 02_mapping.json --output 04_report_real.md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→ 04_report_real.md  (uso interno)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 arquivo 04_report_real.md é o relatório de consumo interno — apresenta os mesmos dados analíticos do arquivo 03, mas com nomes legíveis. Use-o para: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Reuniões técnicas internas com os nomes reais visíveis.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Validação do desmascamento (compare com o arquivo 05).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Documentação interna e governança de dados.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Passo 4 — Análise do DDL Original (validação)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DDL Original → Relatório de Referência com Nomes Reais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Análise direta do DDL original, sem nenhuma transformação. Serve como ground truth para validar se o round-trip mask→unmask foi fiel.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delfos analyze banco.sql --style markdown --output 05_report_original.md</w:t>
            </w:r>
          </w:p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→ 05_report_original.md  +  05_structure_original.json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VALIDAÇÃO: O arquivo 04_report_real.md (desmascado) deve ter conteúdo estruturalmente idêntico ao 05_report_original.md. A única diferença esperada é a ordenação alfabética das tabelas, pois os tokens hash têm ordem lexicográfica diferente dos nomes originais. Se houver diferença de conteúdo (colunas ou tabelas faltando), o mapeamento está incompleto.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Visão Consolidada do Pipeline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"/>
        <w:gridCol w:w="1700"/>
        <w:gridCol w:w="1360"/>
        <w:gridCol w:w="32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Contém Nomes Reais?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Compartilhável?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01_masked.sql</w:t>
            </w:r>
          </w:p>
        </w:tc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❌ Não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 Sim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Input para análise segura e LLM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02_mapping.json</w:t>
            </w:r>
          </w:p>
        </w:tc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 Sim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 Não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Chave de reversão — guardar em segurança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03_report_masked.md</w:t>
            </w:r>
          </w:p>
        </w:tc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❌ Não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 Sim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Análise externa, envio a LLM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03_structure_masked.json</w:t>
            </w:r>
          </w:p>
        </w:tc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❌ Não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 Sim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Uso programático, integração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04_report_real.md</w:t>
            </w:r>
          </w:p>
        </w:tc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 Sim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 Não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Reuniões internas, documentação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05_report_original.md</w:t>
            </w:r>
          </w:p>
        </w:tc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 Sim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 Não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Referência, validação do round-trip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05_structure_original.json</w:t>
            </w:r>
          </w:p>
        </w:tc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 Sim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 Não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Integração interna, comparação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Seção 1 — Sumário Geral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 Sumário é o painel executivo do relatório. Ele fornece uma visão de saúde imediata do schema analisado.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indica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Recomendada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Tabelas físicas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Número de entidades principais do negócio.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Escopo do projeto de modelagem.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Materialized Views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Resultados pré-calculados. Alto valor analítico.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Candidatos a data marts ou tabelas de agregação.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FKs declaradas vs. Tabelas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Relação abaixo de 1:3 indica integridade implícita.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Recorrer à Seção 7 (Joins) para descobrir relacionamentos reais.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Tabelas sem PK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Risco de duplicação e inconsistência.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Alta prioridade: definir chaves lógicas imediatamente.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Arestas de Join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Complexidade analítica das consultas.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Criar índices nas colunas da Seção 7.2 não indexadas.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Seção 2 — Tabelas: Detalhamento de Colunas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Esta seção lista cada tabela com suas colunas, tipos, nulabilidade e indicadores visuais de chave e índice.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Interpretação dos Símbolos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● (PK)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Chave Primária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Identificador único da linha. Garante que não há duplicatas.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◆ (IDX)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Índice Explícito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 coluna participa de um índice, acelerando buscas e joins.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NULL? = NO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Coluna obrigatória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Não aceita valores nulos. Campo essencial para o negócio.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NULL? = YES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Coluna opcional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Pode conter nulos. Em análises, requer tratamento (COALESCE).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Atenção: Ausência de Índice em Colunas Frequentes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Colunas sem o símbolo ◆ mas que aparecem com alta frequência na Seção 7.2 (Joins) indicam gargalo de performance latente. Esta é uma das descobertas mais valiosas do DELFOS.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Exemplo: ANO, MES, COD_FORCA aparecem em 133 condições de JOIN sem índice declarado → Full Table Scan em cada consulta analítica.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Tipos de Objeto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no Relatório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Analítico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Seção 'Tabelas (N)'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Dados transacionais e mestres. Fonte primária de fatos e dimensões.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MATERIALIZED VIEW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Seção 'Materialized Views (N)'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Resultados pré-computados. Excelentes como fonte de dashboards BI.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Seção 'Views (N)'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Consultas nomeadas. Revelam os joins mais importantes do sistema.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Seção 3 — Índices Explícitos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Os índices revelam o que já foi otimizado intencionalmente. A ordem das colunas em um índice composto é tão importante quanto quais colunas estão incluídas.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Lendo a Ordem das Colunas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Um índice como (ANO, MES, COD_FORCA, CPF) revela a hierarquia de consulta mais comum do sistema: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Primeiro filtra-se por 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Depois por MES dentro do 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Depois por COD_FORCA dentro do mês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Finalmente por CPF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Essa hierarquia expõe a estrutura natural de navegação dos dados: Tempo → Força → Indivíduo.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UNIQUE vs. Não-UNIQUE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 Modelo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[UNIQUE]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Garante unicidade + acelera buscas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Funciona como constraint de unicidade. Expõe candidatos a PK alternativa.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Não-UNIQUE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Apenas acelera buscas/filtros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Indica colunas de alta seletividade usadas em WHERE ou JOIN ON.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Seção 4 — Chaves Primárias e Compostas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Tipos de Chaves Compostas e o que Revelam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 de PK Composta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Tabela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no Negócio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(ID_UNICA, ID_PESSOAL_MIL, SITUACAO)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Tabela Associativa (N:N)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Um militar pode ter múltiplos benefícios em diferentes situações.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(SITUACAO, ID_PARCELA, COD_ND, NUM, MES_ANO_INI)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Tabela Fato granular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Cada evento atômico é identificado por 5 dimensões.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(NU_ANO_MES_FIM, NU_ANO_MES_INI)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Dimensão com histórico (SCD Tipo 2)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Mantém histórico de mudanças com vigência início-fim.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(ANO, MES, COD_FORCA)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Super-chave dimensional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Dimensão implícita Tempo+Força presente em todo o modelo.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Impacto em Data Warehouse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Chaves compostas no schema OLTP geralmente devem ser substituídas por Surrogate Keys (ex: ID_LANCAMENTO NUMBER gerado por sequence) no modelo dimensional, para simplificar joins e melhorar performance de ETL.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Seção 5 — Relacionamentos: Foreign Keys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Cada FK lida como: TabelaOrigem(Coluna) → TabelaDestino(Coluna) [Nome_Constraint]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Poucas FKs = Alta Dependência da Seção 7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Schemas com baixa razão FK/Tabela (ex: 5 FKs para 74 tabelas) indicam 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integridade referencial é garantida pela aplicação ou pelo ETL, não pelo banco.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Os relacionamentos reais existem apenas na lógica das consultas SQL (Views, MVs).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Seção 7 (Análise de Joins) torna-se a fonte principal do modelo relacional real.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Regra prática: se FKs / Tabelas &lt; 0,3, trate a Seção 7 como a seção mais importante do relatório.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Seção 6 — Cobertura de Comentários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Matriz de Prioridade de Documentação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Tabela com 0 colunas documentadas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 Máxima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Documentar imediatamente. Risco de interpretação incorreta em ML/BI.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Tabela com alta frequência de join sem comentários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 Alta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Priorizar as colunas usadas em join conditions (ver Seção 7.2).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Coluna com nome ambíguo (SITUACAO, COD, TP)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🟡 Média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Esclarecer domínio de valores possíveis no comentário.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Tabela com &gt; 80% das colunas documentadas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🟢 Baixa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Manter e revisar periodicamente.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Seção 7 — Análise de Joins: O Diferencial do DELFOS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Esta é a seção mais valiosa do relatório. Ela extrai padrões de uso real das consultas SQL embutidas em Views e Materialized Views, revelando como as tabelas são efetivamente conectadas na prática — independente do que as FKs declaradas dizem.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7.1 — Tabelas Mais Referenciadas em JOINs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Identifica o 'centro de gravidade' do sistema — a tabela que quase toda análise atravessa.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tabela no topo da lista deve ser a Tabela Fato em qualquer modelo dimensional.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Tabelas com &gt; 50 aparições são candidatas naturais a ter índices em todas as colunas de join.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Tabelas com poucas aparições (&lt; 5) são provavelmente tabelas de domínio ou auxiliares.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7.2 — Colunas Mais Usadas em Condições de JOIN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Esta é a lista de candidatos a índice B-tree gerada a partir do uso real. Cada coluna aqui representa uma condição ON clause verificada repetidamente.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AÇÃO DIRETA: Para cada coluna desta lista que NÃO possua ◆ na Seção 2, crie um índice. Isso representa o maior ganho de performance com menor esforço.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SQL template para criação do índice: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INDEX idx_&lt;tabela&gt;_&lt;col1&gt;_&lt;col2&gt;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ON &lt;TABELA&gt; (&lt;COL1&gt;, &lt;COL2&gt;, &lt;COL3&gt;);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Ordene as colunas pela frequência decrescente na lista da Seção 7.2 para maximizar o reaproveitamento do índice.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7.3 — Pares de Tabelas Mais Frequentes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Revela os relacionamentos implícitos mais fortes do sistema. Pares com alta frequência (&gt; 50x) representam: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Relacionamentos que deveriam ter FK explícita declarada.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Candidatos a dimensões em um modelo Star Schema.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Linhas com traçado sólido no diagrama Entidade-Relacionamento.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7.4 — Tipos de 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Distribuição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 para o Modelo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 90% INNER JOIN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Alta integridade referencial na prática.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Dados orfãos são raros. FKs podem ser adicionadas com segurança.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LEFT JOIN frequente (&gt; 20%)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Existem registros sem correspondência.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Colunas do lado direito requerem tratamento NULL em análises.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JOIN presente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Dados parciais em ambos os lados.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Indica lacunas de dados — investigar antes de treinar modelos ML.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CROSS JOIN presente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Produto cartesiano intencional.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Verificar se é realmente necessário — pode gerar explosão de linhas.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Seção 8 — Aplicações Práticas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8.1 — Modelagem Conceitual e 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 do Relatório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no Modelo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Tabela com mais joins (Seção 7.1)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Posicione como entidade central / Tabela Fato no diagrama.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Colunas recorrentes em joins (ANO, MES, COD_FORCA)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Crie uma entidade Tempo-Força para simplificar o modelo.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Chaves compostas idênticas em múltiplas tabelas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Identifique entidade implícita que deve ser materializada.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FKs declaradas (Seção 5)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Desenhe relacionamentos obrigatórios (linha sólida).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Pares frequentes sem FK (Seção 7.3)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Adicione relacionamentos implícitos (linha tracejada).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8.2 — Business Intelligence e Data Warehousing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Mapeamento direto do relatório para Star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do Star Schema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 onde vem no Relatório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Tabela Fato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Tabela com mais aparições na Seção 7.1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Dimensões principais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Tabelas que formam pares frequentes com a Fato (Seção 7.3)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Granularidade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Colunas da PK da Tabela Fato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Medidas (Métricas)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Colunas NOT NULL, NOT PK, tipo NUMBER na Tabela Fato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Hierarquias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Ordem das colunas nos índices compostos (Seção 3)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Particionamento sugerido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Colunas com maior frequência na Seção 7.2 (ANO, MES)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8.3 — Machine Learning e KDD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do KDD/ML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 Relatório Ajuda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Seleção de Dados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Identifique Tabela Fato (Seção 7.1) e dimensões relevantes para o problema.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Pré-processamento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Colunas NULL? = YES requerem imputação ou remoção. Liste-as na Seção 2.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Transformação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Colunas CHAR/VARCHAR categóricas são candidatas a one-hot encoding.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 colunas mais joinadas (Seção 7.2) são ótimas para features temporais.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Enriquecimento do Dataset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Pares frequentes (Seção 7.3) indicam onde joins são seguros para enriquecer dados.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Performance de Extração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Índices ausentes em Seção 7.2 tornam a extração inviável em grande escala. Corrija antes de treinar.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Seção 9 — Exemplo Prático de Modelagem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Derivando um Mini-Modelo a partir do Relatório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 partir de um relatório típico do BIEG, é possível derivar o seguinte modelo conceitual usando apenas as informações das seções analisadas: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Entidades Derivadas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no Relatório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 Derivada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 Chave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TB_LANCAMENTOS_FINANCEIROS (447 joins)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LancamentoFinanceiro (Fato)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ID_LANCAMENTO (PK), ANO, MES, COD_FORCA, VALOR, ID_PESSOAL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TB_ATIVOS (116 joins)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MilitarAtivo (Dimensão)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ID_UNICA (PK), ANO, MES, COD_FORCA, ID_PESSOAL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TB_INATIVOS (137 joins)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MilitarInativo (Dimensão)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ID_UNICA (PK), ANO, MES, COD_FORCA, ID_PESSOAL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Seção 7.2 (ANO, MES, COD_FORCA em tudo)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TempoForca (Entidade Implícita)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ANO, MES, COD_FORCA (PK composta)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Recomendações para o Modelo Físico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Criar índice ausente: CREATE INDEX idx_lanc_tempo_forca ON TB_LANCAMENTOS_FINANCEIROS (ANO, MES, COD_FORCA);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Particionar tabela fato: PARTITION BY RANGE (ANO, MES) para consultas históricas.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Adicionar FKs: de LancamentoFinanceiro para as dimensões identificadas.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Documentar colunas críticas: priorizar ANO, MES, COD_FORCA, SITUACAO.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Criar Surrogate Keys: substituir PKs compostas por IDs numéricos no DW.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Conclusão e Checklist de Ações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 DDL Schema Analyzer DELFOS é uma ferramenta de engenharia reversa de conhecimento. Seu maior valor está em revelar o modelo de dados implícito que não está documentado e em identificar gargalos de performance antes que apareçam em produção.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Checklist de Ações Imediatas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Criar índices nas colunas da Seção 7.2 que não possuem ◆ na Seção 2.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Definir PKs para as tabelas listadas no Sumário sem chave primária.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Documentar colunas de alta frequência nas tabelas mais joinadas (Seção 7.1).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Validar relacionamentos implícitos usando os pares da Seção 7.3 para o diagrama ER.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Planejar particionamento nas tabelas fato por ANO, MES (colunas de maior frequência).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 usando DELFOS v2: validar que 04_report_real.md e 05_report_original.md são estruturalmente equivalentes.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Alessandro Pessoa da Conceição Barreto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A8"/>
          <w:sz w:val="18"/>
          <w:szCs w:val="18"/>
        </w:rPr>
        <w:t xml:space="preserve">alessandro.pessoa@marinha.mil.br  ·  alessandropessoa@gmail.com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after="0" w:before="12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Página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de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6"/>
      </w:pBdr>
      <w:spacing w:after="120" w:before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DELFOS v2 · Guia de Interpretação do Relatório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2026-04-17T21:27:49.210Z</dcterms:created>
  <dcterms:modified xsi:type="dcterms:W3CDTF">2026-04-17T21:27:49.211Z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