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5752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57" w:type="dxa"/>
        </w:tblCellMar>
        <w:tblLook w:val="01E0" w:firstRow="1" w:lastRow="1" w:firstColumn="1" w:lastColumn="1" w:noHBand="0" w:noVBand="0"/>
      </w:tblPr>
      <w:tblGrid>
        <w:gridCol w:w="415"/>
        <w:gridCol w:w="28"/>
        <w:gridCol w:w="5103"/>
        <w:gridCol w:w="5620"/>
        <w:gridCol w:w="461"/>
        <w:gridCol w:w="519"/>
        <w:gridCol w:w="1338"/>
        <w:gridCol w:w="2268"/>
      </w:tblGrid>
      <w:tr w:rsidR="00CA069D" w:rsidRPr="00036A68" w14:paraId="294C09CD" w14:textId="77777777" w:rsidTr="008B00C6">
        <w:trPr>
          <w:trHeight w:val="20"/>
        </w:trPr>
        <w:tc>
          <w:tcPr>
            <w:tcW w:w="5546" w:type="dxa"/>
            <w:gridSpan w:val="3"/>
            <w:shd w:val="clear" w:color="auto" w:fill="B6DDE8"/>
            <w:vAlign w:val="center"/>
          </w:tcPr>
          <w:p w14:paraId="6738299E" w14:textId="77777777" w:rsidR="00CA069D" w:rsidRPr="00036A68" w:rsidRDefault="00516FE9" w:rsidP="001A7F0C">
            <w:pPr>
              <w:pStyle w:val="TableParagraph"/>
              <w:spacing w:before="197"/>
              <w:ind w:left="2003" w:right="2184"/>
              <w:jc w:val="center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FAMIGLIA</w:t>
            </w:r>
          </w:p>
        </w:tc>
        <w:tc>
          <w:tcPr>
            <w:tcW w:w="5620" w:type="dxa"/>
            <w:shd w:val="clear" w:color="auto" w:fill="B6DDE8"/>
            <w:vAlign w:val="center"/>
          </w:tcPr>
          <w:p w14:paraId="70A18D0E" w14:textId="492EB25B" w:rsidR="009362C3" w:rsidRPr="00D644D7" w:rsidRDefault="009362C3" w:rsidP="00872EEC">
            <w:pPr>
              <w:pStyle w:val="TableParagraph"/>
              <w:spacing w:before="82" w:line="229" w:lineRule="exact"/>
              <w:ind w:left="128" w:right="240"/>
              <w:jc w:val="center"/>
              <w:rPr>
                <w:b/>
                <w:sz w:val="24"/>
                <w:szCs w:val="24"/>
              </w:rPr>
            </w:pPr>
            <w:r w:rsidRPr="00D644D7">
              <w:rPr>
                <w:b/>
                <w:sz w:val="24"/>
                <w:szCs w:val="24"/>
              </w:rPr>
              <w:t>AFFIDAMENTI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D644D7">
              <w:rPr>
                <w:b/>
                <w:sz w:val="24"/>
                <w:szCs w:val="24"/>
              </w:rPr>
              <w:t>DIRETTI</w:t>
            </w:r>
          </w:p>
          <w:p w14:paraId="1077BDE2" w14:textId="70932A1D" w:rsidR="00CA069D" w:rsidRPr="009B29E4" w:rsidRDefault="00101250" w:rsidP="00872EEC">
            <w:pPr>
              <w:pStyle w:val="TableParagraph"/>
              <w:spacing w:line="229" w:lineRule="exact"/>
              <w:ind w:left="128" w:right="237"/>
              <w:jc w:val="center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Affidamento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036A68">
              <w:rPr>
                <w:b/>
                <w:sz w:val="24"/>
                <w:szCs w:val="24"/>
              </w:rPr>
              <w:t>diretto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per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lavori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di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importo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inferiore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a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150.000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euro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e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per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servizi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e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forniture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d’importo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inferiore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a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140.000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euro</w:t>
            </w:r>
          </w:p>
        </w:tc>
        <w:tc>
          <w:tcPr>
            <w:tcW w:w="461" w:type="dxa"/>
            <w:shd w:val="clear" w:color="auto" w:fill="B6DDE8"/>
            <w:vAlign w:val="center"/>
          </w:tcPr>
          <w:p w14:paraId="5CBC399A" w14:textId="77777777" w:rsidR="00CA069D" w:rsidRPr="00036A68" w:rsidRDefault="00516FE9" w:rsidP="001A7F0C">
            <w:pPr>
              <w:pStyle w:val="TableParagraph"/>
              <w:spacing w:before="197"/>
              <w:ind w:left="107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519" w:type="dxa"/>
            <w:shd w:val="clear" w:color="auto" w:fill="B6DDE8"/>
            <w:vAlign w:val="center"/>
          </w:tcPr>
          <w:p w14:paraId="3BFABE9F" w14:textId="77777777" w:rsidR="00CA069D" w:rsidRPr="00036A68" w:rsidRDefault="00516FE9" w:rsidP="001A7F0C">
            <w:pPr>
              <w:pStyle w:val="TableParagraph"/>
              <w:spacing w:before="197"/>
              <w:ind w:left="107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338" w:type="dxa"/>
            <w:shd w:val="clear" w:color="auto" w:fill="B6DDE8"/>
            <w:vAlign w:val="center"/>
          </w:tcPr>
          <w:p w14:paraId="1D6FAAB0" w14:textId="699ACB90" w:rsidR="00CA069D" w:rsidRPr="00A84549" w:rsidRDefault="00516FE9" w:rsidP="001A7F0C">
            <w:pPr>
              <w:pStyle w:val="TableParagraph"/>
              <w:spacing w:before="82"/>
              <w:ind w:left="107" w:firstLine="343"/>
              <w:rPr>
                <w:b/>
              </w:rPr>
            </w:pPr>
            <w:r w:rsidRPr="00A84549">
              <w:rPr>
                <w:b/>
              </w:rPr>
              <w:t>NON</w:t>
            </w:r>
            <w:r w:rsidR="00F541F0">
              <w:rPr>
                <w:b/>
              </w:rPr>
              <w:t xml:space="preserve"> </w:t>
            </w:r>
            <w:r w:rsidRPr="00A84549">
              <w:rPr>
                <w:b/>
                <w:w w:val="95"/>
              </w:rPr>
              <w:t>RICHIESTO</w:t>
            </w:r>
          </w:p>
        </w:tc>
        <w:tc>
          <w:tcPr>
            <w:tcW w:w="2268" w:type="dxa"/>
            <w:shd w:val="clear" w:color="auto" w:fill="B6DDE8"/>
            <w:vAlign w:val="center"/>
          </w:tcPr>
          <w:p w14:paraId="5FF3DC01" w14:textId="77777777" w:rsidR="00CA069D" w:rsidRPr="00A84549" w:rsidRDefault="00516FE9" w:rsidP="001A7F0C">
            <w:pPr>
              <w:pStyle w:val="TableParagraph"/>
              <w:spacing w:before="197"/>
              <w:ind w:left="106"/>
              <w:rPr>
                <w:b/>
              </w:rPr>
            </w:pPr>
            <w:r w:rsidRPr="00A84549">
              <w:rPr>
                <w:b/>
              </w:rPr>
              <w:t>ANTICORRUZIONE</w:t>
            </w:r>
          </w:p>
        </w:tc>
      </w:tr>
      <w:tr w:rsidR="00CA069D" w:rsidRPr="00036A68" w14:paraId="21D2E9BA" w14:textId="77777777" w:rsidTr="008B00C6">
        <w:trPr>
          <w:trHeight w:val="20"/>
        </w:trPr>
        <w:tc>
          <w:tcPr>
            <w:tcW w:w="5546" w:type="dxa"/>
            <w:gridSpan w:val="3"/>
            <w:shd w:val="clear" w:color="auto" w:fill="B6DDE8"/>
          </w:tcPr>
          <w:p w14:paraId="6520C57A" w14:textId="77777777" w:rsidR="00CA069D" w:rsidRPr="00036A68" w:rsidRDefault="00516FE9">
            <w:pPr>
              <w:pStyle w:val="TableParagraph"/>
              <w:spacing w:before="130"/>
              <w:ind w:left="107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Determina</w:t>
            </w:r>
          </w:p>
          <w:p w14:paraId="3544C884" w14:textId="395120A1" w:rsidR="00CA069D" w:rsidRPr="00A03410" w:rsidRDefault="00516FE9">
            <w:pPr>
              <w:pStyle w:val="TableParagraph"/>
              <w:tabs>
                <w:tab w:val="left" w:pos="953"/>
                <w:tab w:val="left" w:pos="3054"/>
              </w:tabs>
              <w:ind w:left="107"/>
              <w:rPr>
                <w:b/>
                <w:sz w:val="24"/>
                <w:szCs w:val="24"/>
              </w:rPr>
            </w:pPr>
            <w:r w:rsidRPr="00A03410">
              <w:rPr>
                <w:b/>
                <w:sz w:val="24"/>
                <w:szCs w:val="24"/>
              </w:rPr>
              <w:t>N.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A03410">
              <w:rPr>
                <w:b/>
                <w:sz w:val="24"/>
                <w:szCs w:val="24"/>
              </w:rPr>
              <w:tab/>
            </w:r>
            <w:proofErr w:type="gramStart"/>
            <w:r w:rsidRPr="00A03410">
              <w:rPr>
                <w:b/>
                <w:sz w:val="24"/>
                <w:szCs w:val="24"/>
              </w:rPr>
              <w:t>DEL</w:t>
            </w:r>
            <w:r w:rsidR="00F541F0">
              <w:rPr>
                <w:b/>
                <w:spacing w:val="-1"/>
                <w:sz w:val="24"/>
                <w:szCs w:val="24"/>
              </w:rPr>
              <w:t xml:space="preserve"> </w:t>
            </w:r>
            <w:r w:rsidR="00F541F0">
              <w:rPr>
                <w:b/>
                <w:w w:val="99"/>
                <w:sz w:val="24"/>
                <w:szCs w:val="24"/>
              </w:rPr>
              <w:t xml:space="preserve"> </w:t>
            </w:r>
            <w:r w:rsidRPr="00A03410">
              <w:rPr>
                <w:b/>
                <w:sz w:val="24"/>
                <w:szCs w:val="24"/>
              </w:rPr>
              <w:tab/>
            </w:r>
            <w:proofErr w:type="gramEnd"/>
          </w:p>
        </w:tc>
        <w:tc>
          <w:tcPr>
            <w:tcW w:w="5620" w:type="dxa"/>
            <w:shd w:val="clear" w:color="auto" w:fill="B6DDE8"/>
          </w:tcPr>
          <w:p w14:paraId="2ACD38B6" w14:textId="36D73E24" w:rsidR="00CA069D" w:rsidRPr="00036A68" w:rsidRDefault="00516FE9">
            <w:pPr>
              <w:pStyle w:val="TableParagraph"/>
              <w:spacing w:before="130" w:line="228" w:lineRule="exact"/>
              <w:ind w:left="246" w:right="239"/>
              <w:jc w:val="center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COD.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036A68">
              <w:rPr>
                <w:b/>
                <w:sz w:val="24"/>
                <w:szCs w:val="24"/>
              </w:rPr>
              <w:t>15275</w:t>
            </w:r>
          </w:p>
          <w:p w14:paraId="1E055FE8" w14:textId="3C2D0957" w:rsidR="00CA069D" w:rsidRPr="00036A68" w:rsidRDefault="00516FE9">
            <w:pPr>
              <w:pStyle w:val="TableParagraph"/>
              <w:spacing w:line="228" w:lineRule="exact"/>
              <w:ind w:left="240" w:right="240"/>
              <w:jc w:val="center"/>
              <w:rPr>
                <w:sz w:val="24"/>
                <w:szCs w:val="24"/>
              </w:rPr>
            </w:pPr>
            <w:r w:rsidRPr="00036A68">
              <w:rPr>
                <w:sz w:val="24"/>
                <w:szCs w:val="24"/>
              </w:rPr>
              <w:t>(da</w:t>
            </w:r>
            <w:r w:rsidR="00F541F0">
              <w:rPr>
                <w:sz w:val="24"/>
                <w:szCs w:val="24"/>
              </w:rPr>
              <w:t xml:space="preserve"> </w:t>
            </w:r>
            <w:r w:rsidRPr="00036A68">
              <w:rPr>
                <w:sz w:val="24"/>
                <w:szCs w:val="24"/>
              </w:rPr>
              <w:t>inserire</w:t>
            </w:r>
            <w:r w:rsidR="00F541F0">
              <w:rPr>
                <w:sz w:val="24"/>
                <w:szCs w:val="24"/>
              </w:rPr>
              <w:t xml:space="preserve"> </w:t>
            </w:r>
            <w:r w:rsidRPr="00036A68">
              <w:rPr>
                <w:sz w:val="24"/>
                <w:szCs w:val="24"/>
              </w:rPr>
              <w:t>nell’oggetto</w:t>
            </w:r>
            <w:r w:rsidR="00F541F0">
              <w:rPr>
                <w:sz w:val="24"/>
                <w:szCs w:val="24"/>
              </w:rPr>
              <w:t xml:space="preserve"> </w:t>
            </w:r>
            <w:r w:rsidRPr="00036A68">
              <w:rPr>
                <w:sz w:val="24"/>
                <w:szCs w:val="24"/>
              </w:rPr>
              <w:t>della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036A68">
              <w:rPr>
                <w:sz w:val="24"/>
                <w:szCs w:val="24"/>
              </w:rPr>
              <w:t>determina)</w:t>
            </w:r>
          </w:p>
        </w:tc>
        <w:tc>
          <w:tcPr>
            <w:tcW w:w="461" w:type="dxa"/>
            <w:shd w:val="clear" w:color="auto" w:fill="B6DDE8"/>
          </w:tcPr>
          <w:p w14:paraId="4F3D0D30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B6DDE8"/>
          </w:tcPr>
          <w:p w14:paraId="742FD655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B6DDE8"/>
          </w:tcPr>
          <w:p w14:paraId="6A3E6A4C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B6DDE8"/>
          </w:tcPr>
          <w:p w14:paraId="7780C357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036A68" w14:paraId="439DFA65" w14:textId="77777777" w:rsidTr="008B00C6">
        <w:trPr>
          <w:trHeight w:val="20"/>
        </w:trPr>
        <w:tc>
          <w:tcPr>
            <w:tcW w:w="5546" w:type="dxa"/>
            <w:gridSpan w:val="3"/>
            <w:shd w:val="clear" w:color="auto" w:fill="B6DDE8"/>
          </w:tcPr>
          <w:p w14:paraId="335D47A2" w14:textId="77777777" w:rsidR="00CA069D" w:rsidRPr="00036A68" w:rsidRDefault="00516FE9" w:rsidP="00193367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Data</w:t>
            </w:r>
          </w:p>
          <w:p w14:paraId="1C91DB22" w14:textId="77777777" w:rsidR="00A1196E" w:rsidRPr="00036A68" w:rsidRDefault="00A1196E">
            <w:pPr>
              <w:pStyle w:val="TableParagraph"/>
              <w:spacing w:line="210" w:lineRule="exact"/>
              <w:ind w:left="107"/>
              <w:rPr>
                <w:b/>
                <w:sz w:val="24"/>
                <w:szCs w:val="24"/>
              </w:rPr>
            </w:pPr>
          </w:p>
        </w:tc>
        <w:tc>
          <w:tcPr>
            <w:tcW w:w="5620" w:type="dxa"/>
            <w:shd w:val="clear" w:color="auto" w:fill="B6DDE8"/>
          </w:tcPr>
          <w:p w14:paraId="2290738E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B6DDE8"/>
          </w:tcPr>
          <w:p w14:paraId="1AADDE03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B6DDE8"/>
          </w:tcPr>
          <w:p w14:paraId="1B2AE140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B6DDE8"/>
          </w:tcPr>
          <w:p w14:paraId="571004A7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B6DDE8"/>
          </w:tcPr>
          <w:p w14:paraId="1C8F618C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036A68" w14:paraId="0EC2C2E1" w14:textId="77777777" w:rsidTr="008B00C6">
        <w:trPr>
          <w:trHeight w:val="20"/>
        </w:trPr>
        <w:tc>
          <w:tcPr>
            <w:tcW w:w="5546" w:type="dxa"/>
            <w:gridSpan w:val="3"/>
            <w:shd w:val="clear" w:color="auto" w:fill="B6DDE8"/>
            <w:vAlign w:val="center"/>
          </w:tcPr>
          <w:p w14:paraId="5C03F56B" w14:textId="1C3FBAF5" w:rsidR="00A1196E" w:rsidRPr="00036A68" w:rsidRDefault="00516FE9" w:rsidP="008B00C6">
            <w:pPr>
              <w:pStyle w:val="TableParagraph"/>
              <w:spacing w:line="211" w:lineRule="exact"/>
              <w:ind w:left="107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Operatore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036A68">
              <w:rPr>
                <w:b/>
                <w:sz w:val="24"/>
                <w:szCs w:val="24"/>
              </w:rPr>
              <w:t>che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036A68">
              <w:rPr>
                <w:b/>
                <w:sz w:val="24"/>
                <w:szCs w:val="24"/>
              </w:rPr>
              <w:t>compila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036A68">
              <w:rPr>
                <w:b/>
                <w:sz w:val="24"/>
                <w:szCs w:val="24"/>
              </w:rPr>
              <w:t>la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036A68">
              <w:rPr>
                <w:b/>
                <w:sz w:val="24"/>
                <w:szCs w:val="24"/>
              </w:rPr>
              <w:t>scheda</w:t>
            </w:r>
          </w:p>
        </w:tc>
        <w:tc>
          <w:tcPr>
            <w:tcW w:w="5620" w:type="dxa"/>
            <w:shd w:val="clear" w:color="auto" w:fill="B6DDE8"/>
          </w:tcPr>
          <w:p w14:paraId="1EEAFD0A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B6DDE8"/>
          </w:tcPr>
          <w:p w14:paraId="37FA2314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B6DDE8"/>
          </w:tcPr>
          <w:p w14:paraId="122083D2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B6DDE8"/>
          </w:tcPr>
          <w:p w14:paraId="046DC2B2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B6DDE8"/>
          </w:tcPr>
          <w:p w14:paraId="01D2CB02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036A68" w14:paraId="022A09BD" w14:textId="77777777" w:rsidTr="008B00C6">
        <w:trPr>
          <w:trHeight w:val="20"/>
        </w:trPr>
        <w:tc>
          <w:tcPr>
            <w:tcW w:w="443" w:type="dxa"/>
            <w:gridSpan w:val="2"/>
            <w:shd w:val="clear" w:color="auto" w:fill="D99594" w:themeFill="accent2" w:themeFillTint="99"/>
          </w:tcPr>
          <w:p w14:paraId="60BAD93A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D99594" w:themeFill="accent2" w:themeFillTint="99"/>
          </w:tcPr>
          <w:p w14:paraId="7B2C6C58" w14:textId="77777777" w:rsidR="00CA069D" w:rsidRPr="00036A68" w:rsidRDefault="00516FE9">
            <w:pPr>
              <w:pStyle w:val="TableParagraph"/>
              <w:spacing w:before="66"/>
              <w:ind w:left="1719" w:right="1710"/>
              <w:jc w:val="center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PARAMETRO</w:t>
            </w:r>
          </w:p>
        </w:tc>
        <w:tc>
          <w:tcPr>
            <w:tcW w:w="5620" w:type="dxa"/>
            <w:shd w:val="clear" w:color="auto" w:fill="D99594" w:themeFill="accent2" w:themeFillTint="99"/>
          </w:tcPr>
          <w:p w14:paraId="724569D8" w14:textId="77777777" w:rsidR="00CA069D" w:rsidRPr="00036A68" w:rsidRDefault="00516FE9">
            <w:pPr>
              <w:pStyle w:val="TableParagraph"/>
              <w:spacing w:before="66"/>
              <w:ind w:left="246" w:right="238"/>
              <w:jc w:val="center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461" w:type="dxa"/>
            <w:shd w:val="clear" w:color="auto" w:fill="D99594" w:themeFill="accent2" w:themeFillTint="99"/>
          </w:tcPr>
          <w:p w14:paraId="6BFA89AA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058024E4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2013E21F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35D687F1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036A68" w14:paraId="4CAD00B6" w14:textId="77777777" w:rsidTr="008B00C6">
        <w:trPr>
          <w:trHeight w:val="20"/>
        </w:trPr>
        <w:tc>
          <w:tcPr>
            <w:tcW w:w="443" w:type="dxa"/>
            <w:gridSpan w:val="2"/>
            <w:shd w:val="clear" w:color="auto" w:fill="D99594" w:themeFill="accent2" w:themeFillTint="99"/>
            <w:vAlign w:val="center"/>
          </w:tcPr>
          <w:p w14:paraId="21C43B54" w14:textId="77777777" w:rsidR="00CA069D" w:rsidRPr="00036A68" w:rsidRDefault="00516FE9" w:rsidP="002B14A4">
            <w:pPr>
              <w:pStyle w:val="TableParagraph"/>
              <w:spacing w:before="164"/>
              <w:ind w:left="119"/>
              <w:jc w:val="center"/>
              <w:rPr>
                <w:b/>
                <w:sz w:val="24"/>
                <w:szCs w:val="24"/>
              </w:rPr>
            </w:pPr>
            <w:r w:rsidRPr="00036A68">
              <w:rPr>
                <w:b/>
                <w:w w:val="99"/>
                <w:sz w:val="24"/>
                <w:szCs w:val="24"/>
              </w:rPr>
              <w:t>A</w:t>
            </w:r>
          </w:p>
        </w:tc>
        <w:tc>
          <w:tcPr>
            <w:tcW w:w="5103" w:type="dxa"/>
            <w:shd w:val="clear" w:color="auto" w:fill="D99594" w:themeFill="accent2" w:themeFillTint="99"/>
          </w:tcPr>
          <w:p w14:paraId="0024CAAE" w14:textId="14B27871" w:rsidR="00CA069D" w:rsidRPr="00036A68" w:rsidRDefault="00516FE9">
            <w:pPr>
              <w:pStyle w:val="TableParagraph"/>
              <w:spacing w:before="25"/>
              <w:ind w:left="110"/>
              <w:rPr>
                <w:b/>
                <w:sz w:val="24"/>
                <w:szCs w:val="24"/>
              </w:rPr>
            </w:pPr>
            <w:r w:rsidRPr="00036A68">
              <w:rPr>
                <w:b/>
                <w:sz w:val="24"/>
                <w:szCs w:val="24"/>
              </w:rPr>
              <w:t>ELEMENTI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036A68">
              <w:rPr>
                <w:b/>
                <w:sz w:val="24"/>
                <w:szCs w:val="24"/>
              </w:rPr>
              <w:t>GENERALI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036A68">
              <w:rPr>
                <w:b/>
                <w:sz w:val="24"/>
                <w:szCs w:val="24"/>
              </w:rPr>
              <w:t>IDENTIFICATIVI</w:t>
            </w:r>
            <w:r w:rsidR="00F541F0">
              <w:rPr>
                <w:b/>
                <w:sz w:val="24"/>
                <w:szCs w:val="24"/>
              </w:rPr>
              <w:t xml:space="preserve"> </w:t>
            </w:r>
            <w:r w:rsidRPr="00036A68">
              <w:rPr>
                <w:b/>
                <w:sz w:val="24"/>
                <w:szCs w:val="24"/>
              </w:rPr>
              <w:t>DELL’ATTO</w:t>
            </w:r>
          </w:p>
        </w:tc>
        <w:tc>
          <w:tcPr>
            <w:tcW w:w="5620" w:type="dxa"/>
            <w:shd w:val="clear" w:color="auto" w:fill="D99594" w:themeFill="accent2" w:themeFillTint="99"/>
          </w:tcPr>
          <w:p w14:paraId="1E80326E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D99594" w:themeFill="accent2" w:themeFillTint="99"/>
          </w:tcPr>
          <w:p w14:paraId="371B68CD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3190433C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06702892" w14:textId="77777777" w:rsidR="00CA069D" w:rsidRPr="00036A68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17D11F5D" w14:textId="29F81E34" w:rsidR="00CA069D" w:rsidRPr="00036A68" w:rsidRDefault="00D5605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CA069D" w:rsidRPr="008B00C6" w14:paraId="4B73FB32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24011C5D" w14:textId="77777777" w:rsidR="00CA069D" w:rsidRPr="008B00C6" w:rsidRDefault="00516FE9" w:rsidP="002B14A4">
            <w:pPr>
              <w:pStyle w:val="TableParagraph"/>
              <w:spacing w:line="228" w:lineRule="exact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59A9D1E2" w14:textId="086727F1" w:rsidR="00CA069D" w:rsidRPr="008B00C6" w:rsidRDefault="00516FE9" w:rsidP="003F2B27">
            <w:pPr>
              <w:pStyle w:val="TableParagraph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Intestazione: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Settore,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Servizio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Autorità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che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emana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provvedimento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tipo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provvedimento.</w:t>
            </w:r>
          </w:p>
        </w:tc>
        <w:tc>
          <w:tcPr>
            <w:tcW w:w="5620" w:type="dxa"/>
            <w:vAlign w:val="center"/>
          </w:tcPr>
          <w:p w14:paraId="62E5AA7C" w14:textId="59B81001" w:rsidR="00CA069D" w:rsidRPr="008B00C6" w:rsidRDefault="00516FE9" w:rsidP="00D56056">
            <w:pPr>
              <w:pStyle w:val="TableParagraph"/>
              <w:ind w:left="107" w:right="98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Nella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determina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oltre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settore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va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indicato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servizio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appartenenza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presente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ne</w:t>
            </w:r>
            <w:r w:rsidR="0087712F" w:rsidRPr="008B00C6">
              <w:rPr>
                <w:sz w:val="24"/>
                <w:szCs w:val="24"/>
              </w:rPr>
              <w:t>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87712F" w:rsidRPr="008B00C6">
              <w:rPr>
                <w:sz w:val="24"/>
                <w:szCs w:val="24"/>
              </w:rPr>
              <w:t>macrostruttura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CC11F1" w:rsidRPr="008B00C6">
              <w:rPr>
                <w:sz w:val="24"/>
                <w:szCs w:val="24"/>
              </w:rPr>
              <w:t>vigente</w:t>
            </w:r>
            <w:r w:rsidR="0087712F" w:rsidRPr="008B00C6">
              <w:rPr>
                <w:sz w:val="24"/>
                <w:szCs w:val="24"/>
              </w:rPr>
              <w:t>.</w:t>
            </w:r>
          </w:p>
        </w:tc>
        <w:tc>
          <w:tcPr>
            <w:tcW w:w="461" w:type="dxa"/>
          </w:tcPr>
          <w:p w14:paraId="1FCA39A8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2C129702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6037EB4F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C4B2FC2" w14:textId="77777777" w:rsidR="00CA069D" w:rsidRPr="008B00C6" w:rsidRDefault="00CA069D" w:rsidP="00E427DC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</w:p>
        </w:tc>
      </w:tr>
      <w:tr w:rsidR="00CA069D" w:rsidRPr="008B00C6" w14:paraId="17A40F3B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3B787F36" w14:textId="77777777" w:rsidR="00CA069D" w:rsidRPr="008B00C6" w:rsidRDefault="00516FE9" w:rsidP="002B14A4">
            <w:pPr>
              <w:pStyle w:val="TableParagraph"/>
              <w:spacing w:line="228" w:lineRule="exact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18B5107D" w14:textId="18DCC697" w:rsidR="00CA069D" w:rsidRPr="008B00C6" w:rsidRDefault="00516FE9" w:rsidP="003F2B27">
            <w:pPr>
              <w:pStyle w:val="TableParagraph"/>
              <w:spacing w:line="223" w:lineRule="exact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Oggetto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determinazione</w:t>
            </w:r>
          </w:p>
        </w:tc>
        <w:tc>
          <w:tcPr>
            <w:tcW w:w="5620" w:type="dxa"/>
            <w:vAlign w:val="center"/>
          </w:tcPr>
          <w:p w14:paraId="75464507" w14:textId="3A9F3616" w:rsidR="00CA069D" w:rsidRPr="008B00C6" w:rsidRDefault="00516FE9" w:rsidP="00D56056">
            <w:pPr>
              <w:pStyle w:val="TableParagraph"/>
              <w:ind w:left="107" w:right="339"/>
              <w:jc w:val="both"/>
              <w:rPr>
                <w:color w:val="FF0000"/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Indica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sintesi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contenuto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provvedimento,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inser</w:t>
            </w:r>
            <w:r w:rsidR="00460523" w:rsidRPr="008B00C6">
              <w:rPr>
                <w:sz w:val="24"/>
                <w:szCs w:val="24"/>
              </w:rPr>
              <w:t>endo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460523" w:rsidRPr="008B00C6">
              <w:rPr>
                <w:sz w:val="24"/>
                <w:szCs w:val="24"/>
              </w:rPr>
              <w:t>nell’oggetto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460523"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460523" w:rsidRPr="008B00C6">
              <w:rPr>
                <w:sz w:val="24"/>
                <w:szCs w:val="24"/>
              </w:rPr>
              <w:t>codice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460523" w:rsidRPr="008B00C6">
              <w:rPr>
                <w:sz w:val="24"/>
                <w:szCs w:val="24"/>
              </w:rPr>
              <w:t>corretto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460523" w:rsidRPr="008B00C6">
              <w:rPr>
                <w:sz w:val="24"/>
                <w:szCs w:val="24"/>
              </w:rPr>
              <w:t>(</w:t>
            </w:r>
            <w:r w:rsidR="00460523" w:rsidRPr="008B00C6">
              <w:rPr>
                <w:b/>
                <w:sz w:val="24"/>
                <w:szCs w:val="24"/>
              </w:rPr>
              <w:t>15275</w:t>
            </w:r>
            <w:r w:rsidR="00460523" w:rsidRPr="008B00C6">
              <w:rPr>
                <w:sz w:val="24"/>
                <w:szCs w:val="24"/>
              </w:rPr>
              <w:t>)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87712F" w:rsidRPr="008B00C6">
              <w:rPr>
                <w:b/>
                <w:i/>
                <w:sz w:val="24"/>
                <w:szCs w:val="24"/>
              </w:rPr>
              <w:t>e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="0087712F" w:rsidRPr="008B00C6">
              <w:rPr>
                <w:b/>
                <w:i/>
                <w:sz w:val="24"/>
                <w:szCs w:val="24"/>
              </w:rPr>
              <w:t>la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="0087712F" w:rsidRPr="008B00C6">
              <w:rPr>
                <w:b/>
                <w:i/>
                <w:sz w:val="24"/>
                <w:szCs w:val="24"/>
              </w:rPr>
              <w:t>norma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="008B00C6">
              <w:rPr>
                <w:b/>
                <w:i/>
                <w:sz w:val="24"/>
                <w:szCs w:val="24"/>
              </w:rPr>
              <w:t>a</w:t>
            </w:r>
            <w:r w:rsidR="0087712F" w:rsidRPr="008B00C6">
              <w:rPr>
                <w:b/>
                <w:i/>
                <w:sz w:val="24"/>
                <w:szCs w:val="24"/>
              </w:rPr>
              <w:t>ttributiva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="0087712F" w:rsidRPr="008B00C6">
              <w:rPr>
                <w:b/>
                <w:i/>
                <w:sz w:val="24"/>
                <w:szCs w:val="24"/>
              </w:rPr>
              <w:t>del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="0087712F" w:rsidRPr="008B00C6">
              <w:rPr>
                <w:b/>
                <w:i/>
                <w:sz w:val="24"/>
                <w:szCs w:val="24"/>
              </w:rPr>
              <w:t>potere</w:t>
            </w:r>
            <w:r w:rsidR="009B29E4">
              <w:rPr>
                <w:b/>
                <w:i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ex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art.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50</w:t>
            </w:r>
            <w:r w:rsidR="00024158" w:rsidRPr="009B29E4">
              <w:rPr>
                <w:b/>
                <w:sz w:val="24"/>
                <w:szCs w:val="24"/>
              </w:rPr>
              <w:t>,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024158" w:rsidRPr="009B29E4">
              <w:rPr>
                <w:b/>
                <w:sz w:val="24"/>
                <w:szCs w:val="24"/>
              </w:rPr>
              <w:t>comma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024158" w:rsidRPr="009B29E4">
              <w:rPr>
                <w:b/>
                <w:sz w:val="24"/>
                <w:szCs w:val="24"/>
              </w:rPr>
              <w:t>1,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24158" w:rsidRPr="009B29E4">
              <w:rPr>
                <w:b/>
                <w:sz w:val="24"/>
                <w:szCs w:val="24"/>
              </w:rPr>
              <w:t>let</w:t>
            </w:r>
            <w:proofErr w:type="spellEnd"/>
            <w:r w:rsidR="00024158" w:rsidRPr="009B29E4">
              <w:rPr>
                <w:b/>
                <w:sz w:val="24"/>
                <w:szCs w:val="24"/>
              </w:rPr>
              <w:t>.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024158" w:rsidRPr="009B29E4">
              <w:rPr>
                <w:b/>
                <w:sz w:val="24"/>
                <w:szCs w:val="24"/>
              </w:rPr>
              <w:t>a/</w:t>
            </w:r>
            <w:proofErr w:type="spellStart"/>
            <w:r w:rsidR="00024158" w:rsidRPr="009B29E4">
              <w:rPr>
                <w:b/>
                <w:sz w:val="24"/>
                <w:szCs w:val="24"/>
              </w:rPr>
              <w:t>let.b</w:t>
            </w:r>
            <w:proofErr w:type="spellEnd"/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del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Dlgs</w:t>
            </w:r>
            <w:r w:rsidR="00F541F0" w:rsidRPr="009B29E4">
              <w:rPr>
                <w:b/>
                <w:sz w:val="24"/>
                <w:szCs w:val="24"/>
              </w:rPr>
              <w:t xml:space="preserve"> </w:t>
            </w:r>
            <w:r w:rsidR="0046349F" w:rsidRPr="009B29E4">
              <w:rPr>
                <w:b/>
                <w:sz w:val="24"/>
                <w:szCs w:val="24"/>
              </w:rPr>
              <w:t>n.36/2023</w:t>
            </w:r>
          </w:p>
        </w:tc>
        <w:tc>
          <w:tcPr>
            <w:tcW w:w="461" w:type="dxa"/>
          </w:tcPr>
          <w:p w14:paraId="23D3118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3546F2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09387EAA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75FF76E" w14:textId="77777777" w:rsidR="00CA069D" w:rsidRPr="008B00C6" w:rsidRDefault="00516FE9" w:rsidP="00E427DC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CA069D" w:rsidRPr="008B00C6" w14:paraId="479DEEFD" w14:textId="77777777" w:rsidTr="00D56056">
        <w:trPr>
          <w:trHeight w:val="20"/>
        </w:trPr>
        <w:tc>
          <w:tcPr>
            <w:tcW w:w="443" w:type="dxa"/>
            <w:gridSpan w:val="2"/>
            <w:vAlign w:val="center"/>
          </w:tcPr>
          <w:p w14:paraId="0BE8FCDD" w14:textId="77777777" w:rsidR="00CA069D" w:rsidRPr="008B00C6" w:rsidRDefault="00516FE9" w:rsidP="002B14A4">
            <w:pPr>
              <w:pStyle w:val="TableParagraph"/>
              <w:spacing w:line="228" w:lineRule="exact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04396722" w14:textId="705B6279" w:rsidR="00AA2B21" w:rsidRPr="00E96DB5" w:rsidRDefault="00516FE9" w:rsidP="003F2B27">
            <w:pPr>
              <w:pStyle w:val="TableParagraph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Indicazione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CIG</w:t>
            </w:r>
            <w:r w:rsidR="000D1E4A"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0D1E4A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0D1E4A" w:rsidRPr="00E96DB5">
              <w:rPr>
                <w:sz w:val="24"/>
                <w:szCs w:val="24"/>
              </w:rPr>
              <w:t>CPV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054CE6" w:rsidRPr="00E96DB5">
              <w:rPr>
                <w:sz w:val="24"/>
                <w:szCs w:val="24"/>
              </w:rPr>
              <w:t>(</w:t>
            </w:r>
            <w:r w:rsidR="00024158" w:rsidRPr="00E96DB5">
              <w:rPr>
                <w:sz w:val="24"/>
                <w:szCs w:val="24"/>
              </w:rPr>
              <w:t>l’indicazione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02415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024158" w:rsidRPr="00E96DB5">
              <w:rPr>
                <w:sz w:val="24"/>
                <w:szCs w:val="24"/>
              </w:rPr>
              <w:t>CUI</w:t>
            </w:r>
            <w:r w:rsidR="00AA2B21" w:rsidRPr="00E96DB5">
              <w:rPr>
                <w:sz w:val="24"/>
                <w:szCs w:val="24"/>
              </w:rPr>
              <w:t>:</w:t>
            </w:r>
          </w:p>
          <w:p w14:paraId="29362359" w14:textId="7BDB835C" w:rsidR="00CA069D" w:rsidRPr="008B00C6" w:rsidRDefault="00024158" w:rsidP="003F2B27">
            <w:pPr>
              <w:pStyle w:val="TableParagraph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richiesta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50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762F3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762F3"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762F3" w:rsidRPr="00E96DB5">
              <w:rPr>
                <w:sz w:val="24"/>
                <w:szCs w:val="24"/>
              </w:rPr>
              <w:t>n.36/2023</w:t>
            </w:r>
            <w:r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consentiti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importi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dovuto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l’inserimento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programmi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triennali</w:t>
            </w:r>
            <w:r w:rsidR="00AA2B21" w:rsidRPr="00E96DB5">
              <w:rPr>
                <w:sz w:val="24"/>
                <w:szCs w:val="24"/>
              </w:rPr>
              <w:t>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richiesta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affidamenti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diretti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dell’art.76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n.36/2023.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caso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consegne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complementari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ex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art.76,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4,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="00AA2B21" w:rsidRPr="00E96DB5">
              <w:rPr>
                <w:sz w:val="24"/>
                <w:szCs w:val="24"/>
              </w:rPr>
              <w:t>let</w:t>
            </w:r>
            <w:proofErr w:type="spellEnd"/>
            <w:r w:rsidR="00AA2B21" w:rsidRPr="00E96DB5">
              <w:rPr>
                <w:sz w:val="24"/>
                <w:szCs w:val="24"/>
              </w:rPr>
              <w:t>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B,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ripetizione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lavori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servizi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analoghi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gramStart"/>
            <w:r w:rsidR="00AA2B21" w:rsidRPr="00E96DB5">
              <w:rPr>
                <w:sz w:val="24"/>
                <w:szCs w:val="24"/>
              </w:rPr>
              <w:t>ex</w:t>
            </w:r>
            <w:r w:rsidR="00F541F0" w:rsidRPr="00E96DB5">
              <w:rPr>
                <w:sz w:val="24"/>
                <w:szCs w:val="24"/>
              </w:rPr>
              <w:t xml:space="preserve">  </w:t>
            </w:r>
            <w:r w:rsidR="00AA2B21" w:rsidRPr="00E96DB5">
              <w:rPr>
                <w:sz w:val="24"/>
                <w:szCs w:val="24"/>
              </w:rPr>
              <w:t>art.</w:t>
            </w:r>
            <w:proofErr w:type="gramEnd"/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76,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6,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dovrà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essere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indicato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lastRenderedPageBreak/>
              <w:t>dell’appalto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principale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quale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l’affidamento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diretto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A2B21" w:rsidRPr="00E96DB5">
              <w:rPr>
                <w:sz w:val="24"/>
                <w:szCs w:val="24"/>
              </w:rPr>
              <w:t>risulta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01684E" w:rsidRPr="00E96DB5">
              <w:rPr>
                <w:sz w:val="24"/>
                <w:szCs w:val="24"/>
              </w:rPr>
              <w:t>complementare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01684E"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01684E" w:rsidRPr="00E96DB5">
              <w:rPr>
                <w:sz w:val="24"/>
                <w:szCs w:val="24"/>
              </w:rPr>
              <w:t>analogo</w:t>
            </w:r>
            <w:r w:rsidR="00054CE6" w:rsidRPr="00E96DB5">
              <w:rPr>
                <w:sz w:val="24"/>
                <w:szCs w:val="24"/>
              </w:rPr>
              <w:t>)</w:t>
            </w:r>
          </w:p>
        </w:tc>
        <w:tc>
          <w:tcPr>
            <w:tcW w:w="5620" w:type="dxa"/>
            <w:vAlign w:val="center"/>
          </w:tcPr>
          <w:p w14:paraId="448891C1" w14:textId="4E9150DC" w:rsidR="000D1E4A" w:rsidRPr="00E96DB5" w:rsidRDefault="000D1E4A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lastRenderedPageBreak/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CPV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documento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Presidente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dell’Autorità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9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maggio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2023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spiega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funzionamento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Vocabolario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Codici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CPV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modalità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utilizzo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scelta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codice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singolo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CPV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vocabolario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principale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livello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classificazione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gramStart"/>
            <w:r w:rsidRPr="00E96DB5">
              <w:rPr>
                <w:sz w:val="24"/>
                <w:szCs w:val="24"/>
              </w:rPr>
              <w:t>inferiore</w:t>
            </w:r>
            <w:r w:rsidR="00F541F0" w:rsidRPr="00E96DB5">
              <w:rPr>
                <w:sz w:val="24"/>
                <w:szCs w:val="24"/>
              </w:rPr>
              <w:t xml:space="preserve">  </w:t>
            </w:r>
            <w:r w:rsidRPr="00E96DB5">
              <w:rPr>
                <w:sz w:val="24"/>
                <w:szCs w:val="24"/>
              </w:rPr>
              <w:t>alle</w:t>
            </w:r>
            <w:proofErr w:type="gramEnd"/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categorie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almeno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5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cifre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indichino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divisione–gruppo–classe–categoria)</w:t>
            </w:r>
          </w:p>
          <w:p w14:paraId="7ECBA1D5" w14:textId="37D7F58B" w:rsidR="00CA069D" w:rsidRPr="008B00C6" w:rsidRDefault="00516FE9" w:rsidP="00D56056">
            <w:pPr>
              <w:pStyle w:val="TableParagraph"/>
              <w:ind w:left="107" w:right="98"/>
              <w:jc w:val="both"/>
              <w:rPr>
                <w:color w:val="FF0000"/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Da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indicare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obbligatoriamente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Determinazione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sensi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dell'art.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17</w:t>
            </w:r>
            <w:r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Pr="00E96DB5">
              <w:rPr>
                <w:sz w:val="24"/>
                <w:szCs w:val="24"/>
              </w:rPr>
              <w:t>D.Lgs.</w:t>
            </w:r>
            <w:proofErr w:type="spellEnd"/>
            <w:r w:rsidR="00F541F0" w:rsidRPr="00E96DB5">
              <w:rPr>
                <w:sz w:val="24"/>
                <w:szCs w:val="24"/>
              </w:rPr>
              <w:t xml:space="preserve"> </w:t>
            </w:r>
            <w:r w:rsidR="00036A68"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36/2023</w:t>
            </w:r>
            <w:r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lastRenderedPageBreak/>
              <w:t>oppure,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Determinazione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aggiudicazione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ordinario.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fini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aggravare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procedimento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nel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rispetto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principio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tempestività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opta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norma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procedura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semplificata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all’art.17,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comma2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C0248" w:rsidRPr="00E96DB5">
              <w:rPr>
                <w:sz w:val="24"/>
                <w:szCs w:val="24"/>
              </w:rPr>
              <w:t>n.36/2023</w:t>
            </w:r>
          </w:p>
        </w:tc>
        <w:tc>
          <w:tcPr>
            <w:tcW w:w="461" w:type="dxa"/>
          </w:tcPr>
          <w:p w14:paraId="650C7398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29BB7AF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1868388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14D9018" w14:textId="77777777" w:rsidR="00CA069D" w:rsidRPr="008B00C6" w:rsidRDefault="00305946" w:rsidP="00E427DC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</w:t>
            </w:r>
          </w:p>
        </w:tc>
      </w:tr>
      <w:tr w:rsidR="00CA069D" w:rsidRPr="008B00C6" w14:paraId="28FC535A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489B2566" w14:textId="77777777" w:rsidR="00CA069D" w:rsidRPr="008B00C6" w:rsidRDefault="00516FE9" w:rsidP="002B14A4">
            <w:pPr>
              <w:pStyle w:val="TableParagraph"/>
              <w:spacing w:line="228" w:lineRule="exact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02F6A13C" w14:textId="77587C9F" w:rsidR="00CA069D" w:rsidRPr="008B00C6" w:rsidRDefault="00516FE9" w:rsidP="003F2B27">
            <w:pPr>
              <w:pStyle w:val="TableParagraph"/>
              <w:ind w:left="110" w:right="651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Centro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Costo: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indica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centro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costo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quale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imputare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spesa.</w:t>
            </w:r>
          </w:p>
        </w:tc>
        <w:tc>
          <w:tcPr>
            <w:tcW w:w="5620" w:type="dxa"/>
            <w:vAlign w:val="center"/>
          </w:tcPr>
          <w:p w14:paraId="4A9432D8" w14:textId="77A1BC79" w:rsidR="00CA069D" w:rsidRPr="008B00C6" w:rsidRDefault="00516FE9" w:rsidP="00D56056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Riportare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numero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identificativo</w:t>
            </w:r>
          </w:p>
        </w:tc>
        <w:tc>
          <w:tcPr>
            <w:tcW w:w="461" w:type="dxa"/>
          </w:tcPr>
          <w:p w14:paraId="326F5D37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557E22A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478C67A2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0708DC9" w14:textId="77777777" w:rsidR="00CA069D" w:rsidRPr="008B00C6" w:rsidRDefault="00516FE9" w:rsidP="00E427DC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CA069D" w:rsidRPr="008B00C6" w14:paraId="179B48F7" w14:textId="77777777" w:rsidTr="008B00C6">
        <w:trPr>
          <w:trHeight w:val="20"/>
        </w:trPr>
        <w:tc>
          <w:tcPr>
            <w:tcW w:w="443" w:type="dxa"/>
            <w:gridSpan w:val="2"/>
            <w:shd w:val="clear" w:color="auto" w:fill="D99594" w:themeFill="accent2" w:themeFillTint="99"/>
          </w:tcPr>
          <w:p w14:paraId="73167CEF" w14:textId="77777777" w:rsidR="00CA069D" w:rsidRPr="008B00C6" w:rsidRDefault="00516FE9">
            <w:pPr>
              <w:pStyle w:val="TableParagraph"/>
              <w:spacing w:before="138"/>
              <w:ind w:left="107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5103" w:type="dxa"/>
            <w:shd w:val="clear" w:color="auto" w:fill="D99594" w:themeFill="accent2" w:themeFillTint="99"/>
          </w:tcPr>
          <w:p w14:paraId="40C3C37A" w14:textId="3AAB5451" w:rsidR="00CA069D" w:rsidRPr="008B00C6" w:rsidRDefault="00516FE9" w:rsidP="003F2B27">
            <w:pPr>
              <w:pStyle w:val="TableParagraph"/>
              <w:spacing w:before="1" w:line="270" w:lineRule="atLeast"/>
              <w:ind w:left="110" w:right="651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ELEMENTI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RIFERITI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AL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SOGGETTO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CHE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ADOTTA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L’ATTO</w:t>
            </w:r>
          </w:p>
        </w:tc>
        <w:tc>
          <w:tcPr>
            <w:tcW w:w="5620" w:type="dxa"/>
            <w:shd w:val="clear" w:color="auto" w:fill="D99594" w:themeFill="accent2" w:themeFillTint="99"/>
            <w:vAlign w:val="center"/>
          </w:tcPr>
          <w:p w14:paraId="312EF377" w14:textId="77777777" w:rsidR="00CA069D" w:rsidRPr="008B00C6" w:rsidRDefault="00CA069D" w:rsidP="00D56056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D99594" w:themeFill="accent2" w:themeFillTint="99"/>
          </w:tcPr>
          <w:p w14:paraId="713EF564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1759036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4CE3521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47D027FF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8B00C6" w14:paraId="7EAB49CD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3B4AF1B7" w14:textId="77777777" w:rsidR="00CA069D" w:rsidRPr="008B00C6" w:rsidRDefault="00516FE9" w:rsidP="002B14A4">
            <w:pPr>
              <w:pStyle w:val="TableParagraph"/>
              <w:spacing w:before="1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5</w:t>
            </w:r>
          </w:p>
        </w:tc>
        <w:tc>
          <w:tcPr>
            <w:tcW w:w="5103" w:type="dxa"/>
            <w:vAlign w:val="center"/>
          </w:tcPr>
          <w:p w14:paraId="205561B9" w14:textId="38D983E1" w:rsidR="00CA069D" w:rsidRPr="008B00C6" w:rsidRDefault="00516FE9" w:rsidP="003F2B27">
            <w:pPr>
              <w:pStyle w:val="TableParagraph"/>
              <w:spacing w:line="226" w:lineRule="exact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Estremi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decreto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sindacale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nomina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8A003D" w:rsidRPr="008B00C6">
              <w:rPr>
                <w:sz w:val="24"/>
                <w:szCs w:val="24"/>
              </w:rPr>
              <w:t>D</w:t>
            </w:r>
            <w:r w:rsidRPr="008B00C6">
              <w:rPr>
                <w:sz w:val="24"/>
                <w:szCs w:val="24"/>
              </w:rPr>
              <w:t>irigente.</w:t>
            </w:r>
          </w:p>
        </w:tc>
        <w:tc>
          <w:tcPr>
            <w:tcW w:w="5620" w:type="dxa"/>
            <w:vAlign w:val="center"/>
          </w:tcPr>
          <w:p w14:paraId="0692A81D" w14:textId="688FBDF8" w:rsidR="00A45CC7" w:rsidRPr="00E96DB5" w:rsidRDefault="00516FE9" w:rsidP="00D56056">
            <w:pPr>
              <w:pStyle w:val="TableParagraph"/>
              <w:ind w:left="107" w:right="98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Decreto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conferimento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dell’incarico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responsabilità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che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autorizza</w:t>
            </w:r>
            <w:r w:rsidR="00F541F0" w:rsidRPr="008B00C6">
              <w:rPr>
                <w:spacing w:val="22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l’adozione</w:t>
            </w:r>
            <w:r w:rsidR="00F541F0" w:rsidRPr="008B00C6">
              <w:rPr>
                <w:spacing w:val="23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dell’atto.</w:t>
            </w:r>
            <w:r w:rsidR="00F541F0" w:rsidRPr="008B00C6">
              <w:rPr>
                <w:spacing w:val="23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pacing w:val="21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caso</w:t>
            </w:r>
            <w:r w:rsidR="00F541F0" w:rsidRPr="008B00C6">
              <w:rPr>
                <w:spacing w:val="24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pacing w:val="24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facente</w:t>
            </w:r>
            <w:r w:rsidR="00F541F0" w:rsidRPr="008B00C6">
              <w:rPr>
                <w:spacing w:val="25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funzione</w:t>
            </w:r>
            <w:r w:rsidR="00F541F0" w:rsidRPr="008B00C6">
              <w:rPr>
                <w:spacing w:val="25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citare</w:t>
            </w:r>
            <w:r w:rsidR="00F541F0" w:rsidRPr="008B00C6">
              <w:rPr>
                <w:spacing w:val="23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decreto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sostituzione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dirigenti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momentaneamente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assenti.</w:t>
            </w:r>
            <w:r w:rsidR="00F541F0" w:rsidRPr="008B00C6">
              <w:rPr>
                <w:color w:val="FF0000"/>
                <w:sz w:val="24"/>
                <w:szCs w:val="24"/>
              </w:rPr>
              <w:t xml:space="preserve"> </w:t>
            </w:r>
            <w:r w:rsidR="00054CE6" w:rsidRPr="00E96DB5">
              <w:rPr>
                <w:sz w:val="24"/>
                <w:szCs w:val="24"/>
              </w:rPr>
              <w:t>E</w:t>
            </w:r>
            <w:r w:rsidR="00A45CC7" w:rsidRPr="00E96DB5">
              <w:rPr>
                <w:sz w:val="24"/>
                <w:szCs w:val="24"/>
              </w:rPr>
              <w:t>splicitare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Dirigente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anche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RUP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(responsabile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unico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progetto);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esplicitare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Dirigente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anche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responsabile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fase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affidamento.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nuovo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codice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(art.15)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consente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individuare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modelli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organizzativi,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quali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prevedano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nomina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responsabile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procedimento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fasi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programmazione,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progettazione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esecuzione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responsabile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procedimento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fase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affidamento.</w:t>
            </w:r>
            <w:r w:rsidR="00F541F0" w:rsidRPr="00E96DB5">
              <w:rPr>
                <w:sz w:val="24"/>
                <w:szCs w:val="24"/>
              </w:rPr>
              <w:t xml:space="preserve">  </w:t>
            </w:r>
            <w:r w:rsidR="00A45CC7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questo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caso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occorre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definire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rispettivi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compiti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gramStart"/>
            <w:r w:rsidR="00A45CC7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 </w:t>
            </w:r>
            <w:r w:rsidR="00A762F3" w:rsidRPr="00E96DB5">
              <w:rPr>
                <w:sz w:val="24"/>
                <w:szCs w:val="24"/>
              </w:rPr>
              <w:t>profili</w:t>
            </w:r>
            <w:proofErr w:type="gramEnd"/>
            <w:r w:rsidR="00F541F0" w:rsidRPr="00E96DB5">
              <w:rPr>
                <w:sz w:val="24"/>
                <w:szCs w:val="24"/>
              </w:rPr>
              <w:t xml:space="preserve"> </w:t>
            </w:r>
            <w:r w:rsidR="00A762F3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A45CC7" w:rsidRPr="00E96DB5">
              <w:rPr>
                <w:sz w:val="24"/>
                <w:szCs w:val="24"/>
              </w:rPr>
              <w:t>responsabilità</w:t>
            </w:r>
          </w:p>
          <w:p w14:paraId="5595AFC2" w14:textId="6B176CC9" w:rsidR="00CA069D" w:rsidRPr="008B00C6" w:rsidRDefault="00A45CC7" w:rsidP="00D56056">
            <w:pPr>
              <w:pStyle w:val="TableParagraph"/>
              <w:ind w:left="107" w:right="98"/>
              <w:jc w:val="both"/>
              <w:rPr>
                <w:color w:val="FF0000"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“il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suddetto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anche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responsabile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programmazione,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progettazione,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esecuzione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4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241/90”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oppure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“il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suddetto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anche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responsabile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programmazione,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progettazione,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esecuzione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4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241/90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mentre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Responsabile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è……”</w:t>
            </w:r>
          </w:p>
        </w:tc>
        <w:tc>
          <w:tcPr>
            <w:tcW w:w="461" w:type="dxa"/>
          </w:tcPr>
          <w:p w14:paraId="6A8494D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B4E12FA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7D3B0717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C8BEA60" w14:textId="77777777" w:rsidR="00CA069D" w:rsidRPr="008B00C6" w:rsidRDefault="00CA069D" w:rsidP="00196782">
            <w:pPr>
              <w:pStyle w:val="TableParagraph"/>
              <w:spacing w:before="1"/>
              <w:ind w:left="106"/>
              <w:jc w:val="center"/>
              <w:rPr>
                <w:b/>
                <w:sz w:val="24"/>
                <w:szCs w:val="24"/>
              </w:rPr>
            </w:pPr>
          </w:p>
        </w:tc>
      </w:tr>
      <w:tr w:rsidR="00A45CC7" w:rsidRPr="008B00C6" w14:paraId="4D04A4B5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0C3B3104" w14:textId="18DAB7DE" w:rsidR="00A45CC7" w:rsidRPr="008B00C6" w:rsidRDefault="00F541F0" w:rsidP="002B14A4">
            <w:pPr>
              <w:pStyle w:val="TableParagraph"/>
              <w:spacing w:before="1"/>
              <w:ind w:left="107"/>
              <w:jc w:val="center"/>
              <w:rPr>
                <w:b/>
                <w:w w:val="99"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lastRenderedPageBreak/>
              <w:t>6</w:t>
            </w:r>
          </w:p>
        </w:tc>
        <w:tc>
          <w:tcPr>
            <w:tcW w:w="5103" w:type="dxa"/>
            <w:vAlign w:val="center"/>
          </w:tcPr>
          <w:p w14:paraId="55D41D86" w14:textId="5A52D6C9" w:rsidR="00A45CC7" w:rsidRPr="00E96DB5" w:rsidRDefault="00A45CC7" w:rsidP="00F541F0">
            <w:pPr>
              <w:pStyle w:val="TableParagraph"/>
              <w:spacing w:line="226" w:lineRule="exact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Conflitto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d’interessi</w:t>
            </w:r>
          </w:p>
        </w:tc>
        <w:tc>
          <w:tcPr>
            <w:tcW w:w="5620" w:type="dxa"/>
            <w:vAlign w:val="center"/>
          </w:tcPr>
          <w:p w14:paraId="457D8AED" w14:textId="4EDB6487" w:rsidR="00A45CC7" w:rsidRPr="00E96DB5" w:rsidRDefault="00A45CC7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16.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(Conflitto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interessi)</w:t>
            </w:r>
          </w:p>
          <w:p w14:paraId="5D0CB6FB" w14:textId="03614BDF" w:rsidR="00A45CC7" w:rsidRPr="00E96DB5" w:rsidRDefault="00A45CC7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conflitto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interessi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quando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qualsiasi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titolo,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interviene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compiti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funzionali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aggiudicazione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esecuzione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concessioni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può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influenzare,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qualsiasi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modo,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risultato,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gestione,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indirettamente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finanziario,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personale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può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percepito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minaccia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imparzialità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indipendenza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contesto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aggiudicazione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esecuzione.</w:t>
            </w:r>
          </w:p>
          <w:p w14:paraId="4BD49DB7" w14:textId="164F7B9D" w:rsidR="00A45CC7" w:rsidRPr="00E96DB5" w:rsidRDefault="00A45CC7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“Rilevato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pieno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rispetto,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istruttoria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predisposizione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disposizioni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contenute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Codice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comportamento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dipendenti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l’insussistenza,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dell’art.16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n.36/2023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conflitto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capo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firmatario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RUP,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partecipanti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destinatari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finali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stesso”</w:t>
            </w:r>
          </w:p>
        </w:tc>
        <w:tc>
          <w:tcPr>
            <w:tcW w:w="461" w:type="dxa"/>
          </w:tcPr>
          <w:p w14:paraId="36B349DA" w14:textId="77777777" w:rsidR="00A45CC7" w:rsidRPr="008B00C6" w:rsidRDefault="00A45CC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1724F7E8" w14:textId="77777777" w:rsidR="00A45CC7" w:rsidRPr="008B00C6" w:rsidRDefault="00A45CC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00472C3E" w14:textId="77777777" w:rsidR="00A45CC7" w:rsidRPr="008B00C6" w:rsidRDefault="00A45CC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578F966" w14:textId="77777777" w:rsidR="00A45CC7" w:rsidRPr="008B00C6" w:rsidRDefault="00A45CC7" w:rsidP="00196782">
            <w:pPr>
              <w:pStyle w:val="TableParagraph"/>
              <w:spacing w:before="1"/>
              <w:ind w:left="106"/>
              <w:jc w:val="center"/>
              <w:rPr>
                <w:b/>
                <w:sz w:val="24"/>
                <w:szCs w:val="24"/>
              </w:rPr>
            </w:pPr>
          </w:p>
        </w:tc>
      </w:tr>
      <w:tr w:rsidR="00CA069D" w:rsidRPr="008B00C6" w14:paraId="5983B41B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462F9622" w14:textId="3E2096D7" w:rsidR="00CA069D" w:rsidRPr="008B00C6" w:rsidRDefault="00F541F0" w:rsidP="002B14A4">
            <w:pPr>
              <w:pStyle w:val="TableParagraph"/>
              <w:spacing w:line="228" w:lineRule="exact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103" w:type="dxa"/>
            <w:vAlign w:val="center"/>
          </w:tcPr>
          <w:p w14:paraId="2A9F8326" w14:textId="3C0A82F6" w:rsidR="00CA069D" w:rsidRPr="008B00C6" w:rsidRDefault="00516FE9" w:rsidP="00F541F0">
            <w:pPr>
              <w:pStyle w:val="TableParagraph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Estremi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delega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firma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dell’atto,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persona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diversa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dal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Dirigente.</w:t>
            </w:r>
          </w:p>
        </w:tc>
        <w:tc>
          <w:tcPr>
            <w:tcW w:w="5620" w:type="dxa"/>
            <w:vAlign w:val="center"/>
          </w:tcPr>
          <w:p w14:paraId="447718C1" w14:textId="77777777" w:rsidR="00CA069D" w:rsidRPr="008B00C6" w:rsidRDefault="00CA069D" w:rsidP="00D56056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14:paraId="27FD76B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41BEF7DB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5637760E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8B8EDB3" w14:textId="77777777" w:rsidR="00CA069D" w:rsidRPr="008B00C6" w:rsidRDefault="00196782" w:rsidP="00196782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</w:t>
            </w:r>
          </w:p>
        </w:tc>
      </w:tr>
      <w:tr w:rsidR="00CA069D" w:rsidRPr="008B00C6" w14:paraId="0DA3675D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2CA165F9" w14:textId="695EE01F" w:rsidR="00CA069D" w:rsidRPr="008B00C6" w:rsidRDefault="00F541F0" w:rsidP="002B14A4">
            <w:pPr>
              <w:pStyle w:val="TableParagraph"/>
              <w:spacing w:line="228" w:lineRule="exact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8</w:t>
            </w:r>
          </w:p>
        </w:tc>
        <w:tc>
          <w:tcPr>
            <w:tcW w:w="5103" w:type="dxa"/>
            <w:vAlign w:val="center"/>
          </w:tcPr>
          <w:p w14:paraId="46D1C617" w14:textId="31964F0A" w:rsidR="00CA069D" w:rsidRPr="008B00C6" w:rsidRDefault="00516FE9" w:rsidP="00F541F0">
            <w:pPr>
              <w:pStyle w:val="TableParagraph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Estremi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nomina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Responsabile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6A3670" w:rsidRPr="00E96DB5">
              <w:rPr>
                <w:sz w:val="24"/>
                <w:szCs w:val="24"/>
              </w:rPr>
              <w:t>unico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003D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</w:t>
            </w:r>
            <w:r w:rsidR="006A3670" w:rsidRPr="00E96DB5">
              <w:rPr>
                <w:sz w:val="24"/>
                <w:szCs w:val="24"/>
              </w:rPr>
              <w:t>getto</w:t>
            </w:r>
            <w:r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nominato.</w:t>
            </w:r>
          </w:p>
        </w:tc>
        <w:tc>
          <w:tcPr>
            <w:tcW w:w="5620" w:type="dxa"/>
            <w:vAlign w:val="center"/>
          </w:tcPr>
          <w:p w14:paraId="78A948E1" w14:textId="5A2EA25E" w:rsidR="00CA069D" w:rsidRPr="008B00C6" w:rsidRDefault="00516FE9" w:rsidP="00D56056">
            <w:pPr>
              <w:pStyle w:val="TableParagraph"/>
              <w:ind w:left="107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Indicazione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nominativo</w:t>
            </w:r>
          </w:p>
        </w:tc>
        <w:tc>
          <w:tcPr>
            <w:tcW w:w="461" w:type="dxa"/>
          </w:tcPr>
          <w:p w14:paraId="115DC87E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55E13ADA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3C9B961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7D8A7A0" w14:textId="77777777" w:rsidR="00CA069D" w:rsidRPr="008B00C6" w:rsidRDefault="00196782" w:rsidP="00196782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</w:t>
            </w:r>
          </w:p>
        </w:tc>
      </w:tr>
      <w:tr w:rsidR="00CA069D" w:rsidRPr="008B00C6" w14:paraId="5CEA7576" w14:textId="77777777" w:rsidTr="008B00C6">
        <w:trPr>
          <w:trHeight w:val="20"/>
        </w:trPr>
        <w:tc>
          <w:tcPr>
            <w:tcW w:w="443" w:type="dxa"/>
            <w:gridSpan w:val="2"/>
            <w:shd w:val="clear" w:color="auto" w:fill="D99594" w:themeFill="accent2" w:themeFillTint="99"/>
          </w:tcPr>
          <w:p w14:paraId="50C12424" w14:textId="77777777" w:rsidR="00CA069D" w:rsidRPr="008B00C6" w:rsidRDefault="00CA069D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1C944C40" w14:textId="77777777" w:rsidR="00CA069D" w:rsidRPr="008B00C6" w:rsidRDefault="00516FE9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C</w:t>
            </w:r>
          </w:p>
        </w:tc>
        <w:tc>
          <w:tcPr>
            <w:tcW w:w="5103" w:type="dxa"/>
            <w:shd w:val="clear" w:color="auto" w:fill="D99594" w:themeFill="accent2" w:themeFillTint="99"/>
          </w:tcPr>
          <w:p w14:paraId="003DFE8F" w14:textId="77777777" w:rsidR="00CA069D" w:rsidRPr="008B00C6" w:rsidRDefault="00CA069D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655B561D" w14:textId="1041E2D7" w:rsidR="00CA069D" w:rsidRPr="008B00C6" w:rsidRDefault="00516FE9">
            <w:pPr>
              <w:pStyle w:val="TableParagraph"/>
              <w:ind w:left="110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RIFERIMENTI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NORMATIVI</w:t>
            </w:r>
          </w:p>
        </w:tc>
        <w:tc>
          <w:tcPr>
            <w:tcW w:w="5620" w:type="dxa"/>
            <w:shd w:val="clear" w:color="auto" w:fill="D99594" w:themeFill="accent2" w:themeFillTint="99"/>
            <w:vAlign w:val="center"/>
          </w:tcPr>
          <w:p w14:paraId="7C039024" w14:textId="77777777" w:rsidR="00CA069D" w:rsidRPr="008B00C6" w:rsidRDefault="00CA069D" w:rsidP="00D56056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D99594" w:themeFill="accent2" w:themeFillTint="99"/>
          </w:tcPr>
          <w:p w14:paraId="2FBDBC1A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1CE5F136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3C636E3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4D875C3D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8B00C6" w14:paraId="4B6B88F2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29A91FE3" w14:textId="733D2D6C" w:rsidR="00CA069D" w:rsidRPr="008B00C6" w:rsidRDefault="00F541F0" w:rsidP="002B14A4">
            <w:pPr>
              <w:pStyle w:val="TableParagraph"/>
              <w:spacing w:before="181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5103" w:type="dxa"/>
            <w:vAlign w:val="center"/>
          </w:tcPr>
          <w:p w14:paraId="58391025" w14:textId="2C88E42E" w:rsidR="00D444AD" w:rsidRPr="008B00C6" w:rsidRDefault="00D444AD" w:rsidP="00F541F0">
            <w:pPr>
              <w:pStyle w:val="TableParagraph"/>
              <w:spacing w:line="226" w:lineRule="exact"/>
              <w:ind w:left="110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Normativa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specifica:</w:t>
            </w:r>
          </w:p>
          <w:p w14:paraId="202D3CA0" w14:textId="1500CE9F" w:rsidR="00D444AD" w:rsidRPr="00E96DB5" w:rsidRDefault="00D444AD" w:rsidP="00F541F0">
            <w:pPr>
              <w:pStyle w:val="TableParagraph"/>
              <w:ind w:left="107" w:right="264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Codice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contratti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pubblici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</w:t>
            </w:r>
            <w:proofErr w:type="spellStart"/>
            <w:r w:rsidRPr="00E96DB5">
              <w:rPr>
                <w:sz w:val="24"/>
                <w:szCs w:val="24"/>
              </w:rPr>
              <w:t>D.Lgs.</w:t>
            </w:r>
            <w:proofErr w:type="spellEnd"/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36.2023.</w:t>
            </w:r>
            <w:proofErr w:type="gramStart"/>
            <w:r w:rsidRPr="00E96DB5">
              <w:rPr>
                <w:sz w:val="24"/>
                <w:szCs w:val="24"/>
              </w:rPr>
              <w:t>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;</w:t>
            </w:r>
            <w:proofErr w:type="gramEnd"/>
          </w:p>
          <w:p w14:paraId="027B9029" w14:textId="6F4945E0" w:rsidR="00D444AD" w:rsidRPr="00E96DB5" w:rsidRDefault="00D444AD" w:rsidP="00F541F0">
            <w:pPr>
              <w:ind w:left="170"/>
              <w:rPr>
                <w:b/>
                <w:bCs/>
                <w:i/>
                <w:sz w:val="24"/>
                <w:szCs w:val="24"/>
              </w:rPr>
            </w:pPr>
            <w:r w:rsidRPr="00E96DB5">
              <w:rPr>
                <w:bCs/>
                <w:sz w:val="24"/>
                <w:szCs w:val="24"/>
              </w:rPr>
              <w:t>L.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R.</w:t>
            </w:r>
            <w:r w:rsidR="00F541F0" w:rsidRPr="00E96DB5">
              <w:rPr>
                <w:bCs/>
                <w:sz w:val="24"/>
                <w:szCs w:val="24"/>
              </w:rPr>
              <w:t xml:space="preserve">  </w:t>
            </w:r>
            <w:r w:rsidRPr="00E96DB5">
              <w:rPr>
                <w:bCs/>
                <w:sz w:val="24"/>
                <w:szCs w:val="24"/>
              </w:rPr>
              <w:t>n.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8/2018</w:t>
            </w:r>
            <w:r w:rsidRPr="00E96DB5">
              <w:rPr>
                <w:b/>
                <w:bCs/>
                <w:i/>
                <w:sz w:val="24"/>
                <w:szCs w:val="24"/>
              </w:rPr>
              <w:t>;</w:t>
            </w:r>
          </w:p>
          <w:p w14:paraId="595613B0" w14:textId="11699483" w:rsidR="00D444AD" w:rsidRPr="00E96DB5" w:rsidRDefault="00D444AD" w:rsidP="00F541F0">
            <w:pPr>
              <w:pStyle w:val="TableParagraph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26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n.488/1999</w:t>
            </w:r>
          </w:p>
          <w:p w14:paraId="563E39E1" w14:textId="1ACABEFA" w:rsidR="00D444AD" w:rsidRPr="00E96DB5" w:rsidRDefault="00D444AD" w:rsidP="00F541F0">
            <w:pPr>
              <w:pStyle w:val="TableParagraph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D.L.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6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luglio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2012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95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convertito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lastRenderedPageBreak/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7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agosto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2012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135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(adesione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MEPA);</w:t>
            </w:r>
          </w:p>
          <w:p w14:paraId="2C3F4FA5" w14:textId="238D493C" w:rsidR="00D444AD" w:rsidRPr="00E96DB5" w:rsidRDefault="00D444AD" w:rsidP="00F541F0">
            <w:pPr>
              <w:pStyle w:val="TableParagraph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450,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27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Dicembre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2006,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296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Pr="00E96DB5">
              <w:rPr>
                <w:sz w:val="24"/>
                <w:szCs w:val="24"/>
              </w:rPr>
              <w:t>ss.mm.ii</w:t>
            </w:r>
            <w:proofErr w:type="spellEnd"/>
            <w:r w:rsidRPr="00E96DB5">
              <w:rPr>
                <w:sz w:val="24"/>
                <w:szCs w:val="24"/>
              </w:rPr>
              <w:t>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b/>
                <w:bCs/>
                <w:i/>
                <w:sz w:val="24"/>
                <w:szCs w:val="24"/>
              </w:rPr>
              <w:t>(per</w:t>
            </w:r>
            <w:r w:rsidR="00F541F0" w:rsidRPr="00E96DB5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96DB5">
              <w:rPr>
                <w:b/>
                <w:bCs/>
                <w:i/>
                <w:sz w:val="24"/>
                <w:szCs w:val="24"/>
              </w:rPr>
              <w:t>quanto</w:t>
            </w:r>
            <w:r w:rsidR="00F541F0" w:rsidRPr="00E96DB5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E96DB5">
              <w:rPr>
                <w:b/>
                <w:bCs/>
                <w:i/>
                <w:sz w:val="24"/>
                <w:szCs w:val="24"/>
              </w:rPr>
              <w:t>applicabile);</w:t>
            </w:r>
          </w:p>
          <w:p w14:paraId="13DF3DCB" w14:textId="7CA11607" w:rsidR="007D4215" w:rsidRPr="00E96DB5" w:rsidRDefault="00D444AD" w:rsidP="00F541F0">
            <w:pPr>
              <w:pStyle w:val="TableParagraph"/>
              <w:spacing w:line="217" w:lineRule="exact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26,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488/1999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Pr="00E96DB5">
              <w:rPr>
                <w:sz w:val="24"/>
                <w:szCs w:val="24"/>
              </w:rPr>
              <w:t>ss.mm.ii</w:t>
            </w:r>
            <w:proofErr w:type="spellEnd"/>
            <w:r w:rsidRPr="00E96DB5">
              <w:rPr>
                <w:sz w:val="24"/>
                <w:szCs w:val="24"/>
              </w:rPr>
              <w:t>.;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DPCM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24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dicembre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gramStart"/>
            <w:r w:rsidRPr="00E96DB5">
              <w:rPr>
                <w:sz w:val="24"/>
                <w:szCs w:val="24"/>
              </w:rPr>
              <w:t>2015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;</w:t>
            </w:r>
            <w:proofErr w:type="gramEnd"/>
          </w:p>
        </w:tc>
        <w:tc>
          <w:tcPr>
            <w:tcW w:w="5620" w:type="dxa"/>
            <w:vAlign w:val="center"/>
          </w:tcPr>
          <w:p w14:paraId="765247D8" w14:textId="43269744" w:rsidR="00145E47" w:rsidRPr="00E96DB5" w:rsidRDefault="00D444AD" w:rsidP="00E96DB5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lastRenderedPageBreak/>
              <w:t>L’elenco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colonna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riportato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titolo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esemplificativo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quanto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applicabile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alle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singole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fattispecie</w:t>
            </w:r>
            <w:r w:rsidR="00145E47" w:rsidRPr="00E96DB5">
              <w:rPr>
                <w:sz w:val="24"/>
                <w:szCs w:val="24"/>
              </w:rPr>
              <w:t>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normativa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specifica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indicata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peculiare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presupposto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diritto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concreta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fattispecie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determinazione.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(ad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es.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acquisizione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una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fornitura,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lastRenderedPageBreak/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presupposto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fatto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coincide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fattispecie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indicate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dall</w:t>
            </w:r>
            <w:r w:rsidR="00A762F3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norm</w:t>
            </w:r>
            <w:r w:rsidR="00A762F3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fa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riferimento?)</w:t>
            </w:r>
          </w:p>
          <w:p w14:paraId="4D9B2506" w14:textId="2714771A" w:rsidR="00D444AD" w:rsidRPr="00E96DB5" w:rsidRDefault="00145E47" w:rsidP="00E96DB5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precisati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eventuali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vincoli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–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anche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–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derivanti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gramStart"/>
            <w:r w:rsidRPr="00E96DB5">
              <w:rPr>
                <w:sz w:val="24"/>
                <w:szCs w:val="24"/>
              </w:rPr>
              <w:t>normativa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?</w:t>
            </w:r>
            <w:proofErr w:type="gramEnd"/>
          </w:p>
          <w:p w14:paraId="53E84540" w14:textId="2039F8A5" w:rsidR="00CA069D" w:rsidRPr="00E96DB5" w:rsidRDefault="00145E47" w:rsidP="00E96DB5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normativa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specifica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deve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essere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sempre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indicata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specificazione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dell’articolo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caso,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comma,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D444AD" w:rsidRPr="00E96DB5">
              <w:rPr>
                <w:sz w:val="24"/>
                <w:szCs w:val="24"/>
              </w:rPr>
              <w:t>applicato.</w:t>
            </w:r>
          </w:p>
        </w:tc>
        <w:tc>
          <w:tcPr>
            <w:tcW w:w="461" w:type="dxa"/>
          </w:tcPr>
          <w:p w14:paraId="10B57B9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1D526948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7D9DAF7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5607C69" w14:textId="77777777" w:rsidR="00CA069D" w:rsidRPr="008B00C6" w:rsidRDefault="00CA069D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  <w:p w14:paraId="01919374" w14:textId="77777777" w:rsidR="00CA069D" w:rsidRPr="008B00C6" w:rsidRDefault="00CA069D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  <w:p w14:paraId="48D26B4F" w14:textId="77777777" w:rsidR="00CA069D" w:rsidRPr="008B00C6" w:rsidRDefault="00CA069D">
            <w:pPr>
              <w:pStyle w:val="TableParagraph"/>
              <w:spacing w:before="181"/>
              <w:ind w:left="106"/>
              <w:rPr>
                <w:b/>
                <w:sz w:val="24"/>
                <w:szCs w:val="24"/>
                <w:highlight w:val="green"/>
              </w:rPr>
            </w:pPr>
          </w:p>
        </w:tc>
      </w:tr>
      <w:tr w:rsidR="00CA069D" w:rsidRPr="008B00C6" w14:paraId="5170F9AD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777189A5" w14:textId="258B92C8" w:rsidR="00CA069D" w:rsidRPr="008B00C6" w:rsidRDefault="00F541F0" w:rsidP="002B14A4">
            <w:pPr>
              <w:pStyle w:val="TableParagraph"/>
              <w:spacing w:before="158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10</w:t>
            </w:r>
          </w:p>
        </w:tc>
        <w:tc>
          <w:tcPr>
            <w:tcW w:w="5103" w:type="dxa"/>
            <w:vAlign w:val="center"/>
          </w:tcPr>
          <w:p w14:paraId="59BA880F" w14:textId="2AF483B6" w:rsidR="00D444AD" w:rsidRPr="00E96DB5" w:rsidRDefault="00D444AD" w:rsidP="00F541F0">
            <w:pPr>
              <w:pStyle w:val="TableParagraph"/>
              <w:spacing w:line="226" w:lineRule="exact"/>
              <w:ind w:left="110"/>
              <w:rPr>
                <w:b/>
                <w:sz w:val="24"/>
                <w:szCs w:val="24"/>
              </w:rPr>
            </w:pPr>
            <w:r w:rsidRPr="00E96DB5">
              <w:rPr>
                <w:b/>
                <w:sz w:val="24"/>
                <w:szCs w:val="24"/>
              </w:rPr>
              <w:t>Normativa</w:t>
            </w:r>
            <w:r w:rsidR="00F541F0" w:rsidRPr="00E96DB5">
              <w:rPr>
                <w:b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generale:</w:t>
            </w:r>
          </w:p>
          <w:p w14:paraId="640290DF" w14:textId="77777777" w:rsidR="00D444AD" w:rsidRPr="00E96DB5" w:rsidRDefault="00D444AD" w:rsidP="00F541F0">
            <w:pPr>
              <w:pStyle w:val="TableParagraph"/>
              <w:spacing w:line="228" w:lineRule="exact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TUEL;</w:t>
            </w:r>
          </w:p>
          <w:p w14:paraId="517CAAA7" w14:textId="3DE1381E" w:rsidR="00D444AD" w:rsidRPr="00E96DB5" w:rsidRDefault="00D444AD" w:rsidP="00F541F0">
            <w:pPr>
              <w:pStyle w:val="TableParagraph"/>
              <w:spacing w:line="229" w:lineRule="exact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241/90;</w:t>
            </w:r>
          </w:p>
          <w:p w14:paraId="36ABBB3C" w14:textId="3ECCB596" w:rsidR="00D444AD" w:rsidRPr="00E96DB5" w:rsidRDefault="00D444AD" w:rsidP="00F541F0">
            <w:pPr>
              <w:pStyle w:val="TableParagraph"/>
              <w:spacing w:line="229" w:lineRule="exact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DPR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62/2013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Codice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comportamento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dipendenti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pubblici;</w:t>
            </w:r>
          </w:p>
          <w:p w14:paraId="753ABC38" w14:textId="0C6CFC62" w:rsidR="00D444AD" w:rsidRPr="00E96DB5" w:rsidRDefault="00D444AD" w:rsidP="00F541F0">
            <w:pPr>
              <w:pStyle w:val="TableParagraph"/>
              <w:spacing w:before="1"/>
              <w:ind w:left="110" w:right="1603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190/2012;</w:t>
            </w:r>
          </w:p>
          <w:p w14:paraId="69539EDC" w14:textId="45C1FD4C" w:rsidR="00D444AD" w:rsidRPr="00E96DB5" w:rsidRDefault="00D444AD" w:rsidP="00F541F0">
            <w:pPr>
              <w:pStyle w:val="TableParagraph"/>
              <w:spacing w:line="217" w:lineRule="exact"/>
              <w:ind w:left="110"/>
              <w:rPr>
                <w:sz w:val="24"/>
                <w:szCs w:val="24"/>
              </w:rPr>
            </w:pPr>
            <w:proofErr w:type="spellStart"/>
            <w:r w:rsidRPr="00E96DB5">
              <w:rPr>
                <w:sz w:val="24"/>
                <w:szCs w:val="24"/>
              </w:rPr>
              <w:t>D.Lgs.</w:t>
            </w:r>
            <w:proofErr w:type="spellEnd"/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33/2013.</w:t>
            </w:r>
          </w:p>
          <w:p w14:paraId="1D6EC879" w14:textId="3FA1F8D0" w:rsidR="00CA069D" w:rsidRPr="00E96DB5" w:rsidRDefault="00D444AD" w:rsidP="003F2B27">
            <w:pPr>
              <w:pStyle w:val="TableParagraph"/>
              <w:spacing w:line="226" w:lineRule="exact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n°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136/2010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20" w:type="dxa"/>
            <w:vAlign w:val="center"/>
          </w:tcPr>
          <w:p w14:paraId="3E0D885F" w14:textId="25C8F7A2" w:rsidR="00D444AD" w:rsidRPr="00E96DB5" w:rsidRDefault="00D444AD" w:rsidP="00E96DB5">
            <w:pPr>
              <w:pStyle w:val="TableParagraph"/>
              <w:ind w:left="107" w:right="96"/>
              <w:jc w:val="both"/>
              <w:rPr>
                <w:sz w:val="24"/>
                <w:szCs w:val="24"/>
                <w:u w:val="single"/>
              </w:rPr>
            </w:pPr>
            <w:r w:rsidRPr="00E96DB5">
              <w:rPr>
                <w:sz w:val="24"/>
                <w:szCs w:val="24"/>
              </w:rPr>
              <w:t>Debbono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indicati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presupposti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normativi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carattere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generale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termini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strettamente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essenziali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qualora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risultino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necessari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supporto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piena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comprensione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processo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logico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base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provvedimento.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ogni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caso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presupposti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normativi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generali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145E47" w:rsidRPr="00E96DB5">
              <w:rPr>
                <w:sz w:val="24"/>
                <w:szCs w:val="24"/>
              </w:rPr>
              <w:t>elencati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solamente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nel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caso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in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cui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non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siano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indicati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nella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normativa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sz w:val="24"/>
                <w:szCs w:val="24"/>
                <w:u w:val="single"/>
              </w:rPr>
              <w:t>specifica</w:t>
            </w:r>
            <w:r w:rsidR="00F541F0" w:rsidRPr="00E96DB5">
              <w:rPr>
                <w:sz w:val="24"/>
                <w:szCs w:val="24"/>
                <w:u w:val="single"/>
              </w:rPr>
              <w:t xml:space="preserve"> </w:t>
            </w:r>
          </w:p>
          <w:p w14:paraId="29006011" w14:textId="2C97C0BD" w:rsidR="00CA069D" w:rsidRPr="00E96DB5" w:rsidRDefault="00F92A60" w:rsidP="00E96DB5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criterio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fondo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adottare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quello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seleziona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esclusivamente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norme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risultano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correlate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specifico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provvedimento;</w:t>
            </w:r>
          </w:p>
        </w:tc>
        <w:tc>
          <w:tcPr>
            <w:tcW w:w="461" w:type="dxa"/>
          </w:tcPr>
          <w:p w14:paraId="0E72246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4BEA333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72BAC11B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18F0EA4" w14:textId="77777777" w:rsidR="00CA069D" w:rsidRPr="008B00C6" w:rsidRDefault="00CA069D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  <w:p w14:paraId="6831575B" w14:textId="77777777" w:rsidR="00CA069D" w:rsidRPr="008B00C6" w:rsidRDefault="00CA069D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  <w:p w14:paraId="47F13D96" w14:textId="77777777" w:rsidR="00CA069D" w:rsidRPr="008B00C6" w:rsidRDefault="00CA069D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  <w:p w14:paraId="0CD48EA5" w14:textId="77777777" w:rsidR="00CA069D" w:rsidRPr="008B00C6" w:rsidRDefault="00CA069D">
            <w:pPr>
              <w:pStyle w:val="TableParagraph"/>
              <w:spacing w:before="158"/>
              <w:ind w:left="106"/>
              <w:rPr>
                <w:b/>
                <w:sz w:val="24"/>
                <w:szCs w:val="24"/>
                <w:highlight w:val="green"/>
              </w:rPr>
            </w:pPr>
          </w:p>
        </w:tc>
      </w:tr>
      <w:tr w:rsidR="00F92A60" w:rsidRPr="008B00C6" w14:paraId="3821CF54" w14:textId="77777777" w:rsidTr="00872EEC">
        <w:trPr>
          <w:trHeight w:val="20"/>
        </w:trPr>
        <w:tc>
          <w:tcPr>
            <w:tcW w:w="443" w:type="dxa"/>
            <w:gridSpan w:val="2"/>
            <w:vAlign w:val="center"/>
          </w:tcPr>
          <w:p w14:paraId="7627425A" w14:textId="5467D15C" w:rsidR="00F92A60" w:rsidRPr="008B00C6" w:rsidRDefault="00F541F0" w:rsidP="00872EEC">
            <w:pPr>
              <w:pStyle w:val="TableParagraph"/>
              <w:spacing w:before="158"/>
              <w:ind w:left="107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103" w:type="dxa"/>
            <w:vAlign w:val="center"/>
          </w:tcPr>
          <w:p w14:paraId="5B297519" w14:textId="44AE6598" w:rsidR="00F92A60" w:rsidRPr="00E96DB5" w:rsidRDefault="00F92A60" w:rsidP="003F2B27">
            <w:pPr>
              <w:pStyle w:val="TableParagraph"/>
              <w:ind w:left="140"/>
              <w:rPr>
                <w:b/>
                <w:sz w:val="24"/>
                <w:szCs w:val="24"/>
              </w:rPr>
            </w:pPr>
            <w:r w:rsidRPr="00E96DB5">
              <w:rPr>
                <w:b/>
                <w:sz w:val="24"/>
                <w:szCs w:val="24"/>
              </w:rPr>
              <w:t>Norme</w:t>
            </w:r>
            <w:r w:rsidR="00F541F0" w:rsidRPr="00E96DB5">
              <w:rPr>
                <w:b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di</w:t>
            </w:r>
            <w:r w:rsidR="00F541F0" w:rsidRPr="00E96DB5">
              <w:rPr>
                <w:b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principio</w:t>
            </w:r>
            <w:r w:rsidR="00F541F0" w:rsidRPr="00E96DB5">
              <w:rPr>
                <w:b/>
                <w:sz w:val="24"/>
                <w:szCs w:val="24"/>
              </w:rPr>
              <w:t xml:space="preserve"> </w:t>
            </w:r>
          </w:p>
          <w:p w14:paraId="632DA7F4" w14:textId="493470E3" w:rsidR="00F92A60" w:rsidRPr="00E96DB5" w:rsidRDefault="00F92A60" w:rsidP="003F2B27">
            <w:pPr>
              <w:pStyle w:val="TableParagraph"/>
              <w:ind w:left="140"/>
              <w:rPr>
                <w:b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4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n.36/2023.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(Criterio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interpretativo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applicativo)</w:t>
            </w:r>
          </w:p>
        </w:tc>
        <w:tc>
          <w:tcPr>
            <w:tcW w:w="5620" w:type="dxa"/>
            <w:vAlign w:val="center"/>
          </w:tcPr>
          <w:p w14:paraId="6991231D" w14:textId="3A9C13E6" w:rsidR="008A6820" w:rsidRPr="00E96DB5" w:rsidRDefault="008A6820" w:rsidP="00E96DB5">
            <w:pPr>
              <w:pStyle w:val="TableParagraph"/>
              <w:ind w:left="142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nuovo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codice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attribuisce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importante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norme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principio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attraverso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esercita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discrezionalità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tecnica.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Ciò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particolare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disciplina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legislativa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ridotta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minimo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conseguenza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l’esercizio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discrezionalità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rilevante.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7FFD09D1" w14:textId="542B8ADF" w:rsidR="00F92A60" w:rsidRPr="00E96DB5" w:rsidRDefault="00F92A60" w:rsidP="00E96DB5">
            <w:pPr>
              <w:pStyle w:val="TableParagraph"/>
              <w:ind w:left="142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4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stabilisce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che”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disposizioni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codice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interpretano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applicano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principi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articoli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3.”</w:t>
            </w:r>
          </w:p>
          <w:p w14:paraId="296E818D" w14:textId="0FB2620C" w:rsidR="00F92A60" w:rsidRPr="00E96DB5" w:rsidRDefault="00F541F0" w:rsidP="00E96DB5">
            <w:pPr>
              <w:pStyle w:val="TableParagraph"/>
              <w:ind w:left="142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 xml:space="preserve"> </w:t>
            </w:r>
            <w:r w:rsidR="008A6820" w:rsidRPr="00E96DB5">
              <w:rPr>
                <w:sz w:val="24"/>
                <w:szCs w:val="24"/>
              </w:rPr>
              <w:t>A</w:t>
            </w:r>
            <w:r w:rsidRPr="00E96DB5">
              <w:rPr>
                <w:sz w:val="24"/>
                <w:szCs w:val="24"/>
              </w:rPr>
              <w:t xml:space="preserve"> </w:t>
            </w:r>
            <w:r w:rsidR="008A6820" w:rsidRPr="00E96DB5">
              <w:rPr>
                <w:sz w:val="24"/>
                <w:szCs w:val="24"/>
              </w:rPr>
              <w:t>sua</w:t>
            </w:r>
            <w:r w:rsidRPr="00E96DB5">
              <w:rPr>
                <w:sz w:val="24"/>
                <w:szCs w:val="24"/>
              </w:rPr>
              <w:t xml:space="preserve"> </w:t>
            </w:r>
            <w:r w:rsidR="008A6820" w:rsidRPr="00E96DB5">
              <w:rPr>
                <w:sz w:val="24"/>
                <w:szCs w:val="24"/>
              </w:rPr>
              <w:t>volta</w:t>
            </w:r>
            <w:r w:rsidRPr="00E96DB5">
              <w:rPr>
                <w:sz w:val="24"/>
                <w:szCs w:val="24"/>
              </w:rPr>
              <w:t xml:space="preserve"> </w:t>
            </w:r>
            <w:r w:rsidR="008A6820" w:rsidRPr="00E96DB5">
              <w:rPr>
                <w:sz w:val="24"/>
                <w:szCs w:val="24"/>
              </w:rPr>
              <w:t>l’art.1</w:t>
            </w:r>
            <w:r w:rsidRPr="00E96DB5">
              <w:rPr>
                <w:sz w:val="24"/>
                <w:szCs w:val="24"/>
              </w:rPr>
              <w:t xml:space="preserve"> </w:t>
            </w:r>
            <w:r w:rsidR="008A6820" w:rsidRPr="00E96DB5">
              <w:rPr>
                <w:sz w:val="24"/>
                <w:szCs w:val="24"/>
              </w:rPr>
              <w:t>del</w:t>
            </w:r>
            <w:r w:rsidRPr="00E96DB5">
              <w:rPr>
                <w:sz w:val="24"/>
                <w:szCs w:val="24"/>
              </w:rPr>
              <w:t xml:space="preserve"> </w:t>
            </w:r>
            <w:r w:rsidR="008A6820" w:rsidRPr="00E96DB5">
              <w:rPr>
                <w:sz w:val="24"/>
                <w:szCs w:val="24"/>
              </w:rPr>
              <w:t>Dlgs</w:t>
            </w:r>
            <w:r w:rsidRPr="00E96DB5">
              <w:rPr>
                <w:sz w:val="24"/>
                <w:szCs w:val="24"/>
              </w:rPr>
              <w:t xml:space="preserve"> </w:t>
            </w:r>
            <w:r w:rsidR="008A6820" w:rsidRPr="00E96DB5">
              <w:rPr>
                <w:sz w:val="24"/>
                <w:szCs w:val="24"/>
              </w:rPr>
              <w:t>n.36/2023</w:t>
            </w:r>
            <w:r w:rsidRPr="00E96DB5">
              <w:rPr>
                <w:sz w:val="24"/>
                <w:szCs w:val="24"/>
              </w:rPr>
              <w:t xml:space="preserve"> </w:t>
            </w:r>
            <w:r w:rsidR="008A6820" w:rsidRPr="00E96DB5">
              <w:rPr>
                <w:sz w:val="24"/>
                <w:szCs w:val="24"/>
              </w:rPr>
              <w:t>stabilisce</w:t>
            </w:r>
            <w:r w:rsidRPr="00E96DB5">
              <w:rPr>
                <w:sz w:val="24"/>
                <w:szCs w:val="24"/>
              </w:rPr>
              <w:t xml:space="preserve"> </w:t>
            </w:r>
            <w:r w:rsidR="008A6820" w:rsidRPr="00E96DB5">
              <w:rPr>
                <w:sz w:val="24"/>
                <w:szCs w:val="24"/>
              </w:rPr>
              <w:t>che</w:t>
            </w:r>
            <w:r w:rsidRPr="00E96DB5">
              <w:rPr>
                <w:sz w:val="24"/>
                <w:szCs w:val="24"/>
              </w:rPr>
              <w:t xml:space="preserve"> </w:t>
            </w:r>
            <w:proofErr w:type="gramStart"/>
            <w:r w:rsidR="008A6820" w:rsidRPr="00E96DB5">
              <w:rPr>
                <w:sz w:val="24"/>
                <w:szCs w:val="24"/>
              </w:rPr>
              <w:t>il</w:t>
            </w:r>
            <w:r w:rsidRPr="00E96DB5">
              <w:rPr>
                <w:sz w:val="24"/>
                <w:szCs w:val="24"/>
              </w:rPr>
              <w:t xml:space="preserve">  </w:t>
            </w:r>
            <w:r w:rsidR="00F92A60" w:rsidRPr="00E96DB5">
              <w:rPr>
                <w:sz w:val="24"/>
                <w:szCs w:val="24"/>
              </w:rPr>
              <w:t>principio</w:t>
            </w:r>
            <w:proofErr w:type="gramEnd"/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del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risultato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costituisce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criterio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prioritario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per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l’esercizio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del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potere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discrezionale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e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per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l’individuazione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della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regola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del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caso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concreto,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t>nonché</w:t>
            </w:r>
            <w:r w:rsidRPr="00E96DB5">
              <w:rPr>
                <w:sz w:val="24"/>
                <w:szCs w:val="24"/>
              </w:rPr>
              <w:t xml:space="preserve"> </w:t>
            </w:r>
            <w:r w:rsidR="00F92A60" w:rsidRPr="00E96DB5">
              <w:rPr>
                <w:sz w:val="24"/>
                <w:szCs w:val="24"/>
              </w:rPr>
              <w:lastRenderedPageBreak/>
              <w:t>per:</w:t>
            </w:r>
          </w:p>
          <w:p w14:paraId="0F6CC3FC" w14:textId="6C3B159A" w:rsidR="00F92A60" w:rsidRPr="00E96DB5" w:rsidRDefault="00F92A60" w:rsidP="00E96DB5">
            <w:pPr>
              <w:pStyle w:val="TableParagraph"/>
              <w:ind w:left="142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valutare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responsabilità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personale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svolge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funzioni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amministrative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tecniche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programmazione,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progettazione,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esecuzione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contratti;</w:t>
            </w:r>
          </w:p>
          <w:p w14:paraId="5AA75224" w14:textId="49AEA344" w:rsidR="00F92A60" w:rsidRPr="00E96DB5" w:rsidRDefault="00F92A60" w:rsidP="00E96DB5">
            <w:pPr>
              <w:pStyle w:val="TableParagraph"/>
              <w:ind w:left="142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b)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attribuire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incentivi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secondo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modalità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previste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collettiva</w:t>
            </w:r>
            <w:r w:rsidR="008A6820" w:rsidRPr="00E96DB5">
              <w:rPr>
                <w:sz w:val="24"/>
                <w:szCs w:val="24"/>
              </w:rPr>
              <w:t>.</w:t>
            </w:r>
          </w:p>
          <w:p w14:paraId="600726BD" w14:textId="5293A5DB" w:rsidR="008A6820" w:rsidRPr="00E96DB5" w:rsidRDefault="008A6820" w:rsidP="00E96DB5">
            <w:pPr>
              <w:pStyle w:val="TableParagraph"/>
              <w:ind w:left="142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norma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risulta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indispensabile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indicare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modo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fattispecie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concreta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contemperati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loro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principi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codicistici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l’obiettivo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prioritario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risultato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termini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qualità,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tempestività,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1" w:type="dxa"/>
          </w:tcPr>
          <w:p w14:paraId="0D65FD93" w14:textId="77777777" w:rsidR="00F92A60" w:rsidRPr="008B00C6" w:rsidRDefault="00F92A6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1CBDACDF" w14:textId="77777777" w:rsidR="00F92A60" w:rsidRPr="008B00C6" w:rsidRDefault="00F92A6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339DB0E4" w14:textId="77777777" w:rsidR="00F92A60" w:rsidRPr="008B00C6" w:rsidRDefault="00F92A6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397F86A" w14:textId="77777777" w:rsidR="00F92A60" w:rsidRPr="008B00C6" w:rsidRDefault="00F92A60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</w:tc>
      </w:tr>
      <w:tr w:rsidR="00CA069D" w:rsidRPr="008B00C6" w14:paraId="2D454F31" w14:textId="77777777" w:rsidTr="00872EEC">
        <w:trPr>
          <w:trHeight w:val="20"/>
        </w:trPr>
        <w:tc>
          <w:tcPr>
            <w:tcW w:w="443" w:type="dxa"/>
            <w:gridSpan w:val="2"/>
            <w:vAlign w:val="center"/>
          </w:tcPr>
          <w:p w14:paraId="311DEBC1" w14:textId="6EF63C2E" w:rsidR="00CA069D" w:rsidRPr="008B00C6" w:rsidRDefault="00F541F0" w:rsidP="00872EEC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5103" w:type="dxa"/>
            <w:vAlign w:val="center"/>
          </w:tcPr>
          <w:p w14:paraId="63EA1CA2" w14:textId="6D2FCAC3" w:rsidR="00CA069D" w:rsidRPr="008B00C6" w:rsidRDefault="00516FE9" w:rsidP="00F541F0">
            <w:pPr>
              <w:pStyle w:val="TableParagraph"/>
              <w:spacing w:line="223" w:lineRule="exact"/>
              <w:ind w:left="110"/>
              <w:rPr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Regolamenti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dell’ente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quali:</w:t>
            </w:r>
          </w:p>
          <w:p w14:paraId="275964AB" w14:textId="75D64E80" w:rsidR="00CA069D" w:rsidRPr="008B00C6" w:rsidRDefault="00516FE9" w:rsidP="00E96DB5">
            <w:pPr>
              <w:pStyle w:val="TableParagraph"/>
              <w:numPr>
                <w:ilvl w:val="0"/>
                <w:numId w:val="13"/>
              </w:numPr>
              <w:spacing w:line="234" w:lineRule="exact"/>
              <w:ind w:left="423" w:hanging="284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Statuto</w:t>
            </w:r>
            <w:r w:rsidR="00F541F0" w:rsidRPr="008B00C6">
              <w:rPr>
                <w:spacing w:val="2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Comunale;</w:t>
            </w:r>
          </w:p>
          <w:p w14:paraId="2B77CA97" w14:textId="70D18EF3" w:rsidR="00CA069D" w:rsidRPr="008B00C6" w:rsidRDefault="00516FE9" w:rsidP="00E96DB5">
            <w:pPr>
              <w:pStyle w:val="TableParagraph"/>
              <w:numPr>
                <w:ilvl w:val="0"/>
                <w:numId w:val="13"/>
              </w:numPr>
              <w:spacing w:line="234" w:lineRule="exact"/>
              <w:ind w:left="423" w:hanging="284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Regolamento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pacing w:val="-1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contabilità;</w:t>
            </w:r>
          </w:p>
          <w:p w14:paraId="7DC45847" w14:textId="6BB80A4A" w:rsidR="00CA069D" w:rsidRPr="00E96DB5" w:rsidRDefault="00A762F3" w:rsidP="00E96DB5">
            <w:pPr>
              <w:pStyle w:val="TableParagraph"/>
              <w:numPr>
                <w:ilvl w:val="0"/>
                <w:numId w:val="13"/>
              </w:numPr>
              <w:spacing w:line="234" w:lineRule="exact"/>
              <w:ind w:left="423" w:hanging="284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Regolamento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contratti</w:t>
            </w:r>
          </w:p>
        </w:tc>
        <w:tc>
          <w:tcPr>
            <w:tcW w:w="5620" w:type="dxa"/>
            <w:vAlign w:val="center"/>
          </w:tcPr>
          <w:p w14:paraId="707B92EE" w14:textId="77777777" w:rsidR="00CA069D" w:rsidRPr="008B00C6" w:rsidRDefault="00CA069D" w:rsidP="008B00C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14:paraId="4FC09558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2A2E259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4763E1EC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DDF080E" w14:textId="77777777" w:rsidR="00CA069D" w:rsidRPr="008B00C6" w:rsidRDefault="00CA069D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  <w:p w14:paraId="5044DB73" w14:textId="77777777" w:rsidR="00CA069D" w:rsidRPr="008B00C6" w:rsidRDefault="00CA069D">
            <w:pPr>
              <w:pStyle w:val="TableParagraph"/>
              <w:spacing w:before="6"/>
              <w:rPr>
                <w:sz w:val="24"/>
                <w:szCs w:val="24"/>
                <w:highlight w:val="green"/>
              </w:rPr>
            </w:pPr>
          </w:p>
          <w:p w14:paraId="7CA3A6DC" w14:textId="77777777" w:rsidR="00CA069D" w:rsidRPr="008B00C6" w:rsidRDefault="00CA069D">
            <w:pPr>
              <w:pStyle w:val="TableParagraph"/>
              <w:ind w:left="106"/>
              <w:rPr>
                <w:b/>
                <w:sz w:val="24"/>
                <w:szCs w:val="24"/>
                <w:highlight w:val="green"/>
              </w:rPr>
            </w:pPr>
          </w:p>
        </w:tc>
      </w:tr>
      <w:tr w:rsidR="00CA069D" w:rsidRPr="008B00C6" w14:paraId="1C2A47C6" w14:textId="77777777" w:rsidTr="00872EEC">
        <w:trPr>
          <w:trHeight w:val="20"/>
        </w:trPr>
        <w:tc>
          <w:tcPr>
            <w:tcW w:w="443" w:type="dxa"/>
            <w:gridSpan w:val="2"/>
            <w:shd w:val="clear" w:color="auto" w:fill="D99594" w:themeFill="accent2" w:themeFillTint="99"/>
            <w:vAlign w:val="center"/>
          </w:tcPr>
          <w:p w14:paraId="56FBDBA6" w14:textId="77777777" w:rsidR="00CA069D" w:rsidRPr="008B00C6" w:rsidRDefault="00516FE9" w:rsidP="00872EEC">
            <w:pPr>
              <w:pStyle w:val="TableParagraph"/>
              <w:spacing w:before="133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D</w:t>
            </w:r>
          </w:p>
        </w:tc>
        <w:tc>
          <w:tcPr>
            <w:tcW w:w="5103" w:type="dxa"/>
            <w:shd w:val="clear" w:color="auto" w:fill="D99594" w:themeFill="accent2" w:themeFillTint="99"/>
          </w:tcPr>
          <w:p w14:paraId="172648C6" w14:textId="694945F5" w:rsidR="00CA069D" w:rsidRPr="008B00C6" w:rsidRDefault="00516FE9">
            <w:pPr>
              <w:pStyle w:val="TableParagraph"/>
              <w:spacing w:line="273" w:lineRule="exact"/>
              <w:ind w:left="110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ELEMENTI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TIPICI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DELL’AFFIDAMENTO</w:t>
            </w:r>
          </w:p>
          <w:p w14:paraId="32C282C3" w14:textId="77777777" w:rsidR="00CA069D" w:rsidRPr="008B00C6" w:rsidRDefault="00516FE9">
            <w:pPr>
              <w:pStyle w:val="TableParagraph"/>
              <w:spacing w:line="259" w:lineRule="exact"/>
              <w:ind w:left="110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DIRETTO*</w:t>
            </w:r>
          </w:p>
        </w:tc>
        <w:tc>
          <w:tcPr>
            <w:tcW w:w="5620" w:type="dxa"/>
            <w:shd w:val="clear" w:color="auto" w:fill="D99594" w:themeFill="accent2" w:themeFillTint="99"/>
            <w:vAlign w:val="center"/>
          </w:tcPr>
          <w:p w14:paraId="6B1F3A78" w14:textId="77777777" w:rsidR="00CA069D" w:rsidRPr="008B00C6" w:rsidRDefault="00CA069D" w:rsidP="008B00C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D99594" w:themeFill="accent2" w:themeFillTint="99"/>
          </w:tcPr>
          <w:p w14:paraId="2813005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7BFFB422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1BAE699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0D15E62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A5AB1" w:rsidRPr="008B00C6" w14:paraId="39458649" w14:textId="77777777" w:rsidTr="00872EEC">
        <w:trPr>
          <w:trHeight w:val="20"/>
        </w:trPr>
        <w:tc>
          <w:tcPr>
            <w:tcW w:w="443" w:type="dxa"/>
            <w:gridSpan w:val="2"/>
            <w:vAlign w:val="center"/>
          </w:tcPr>
          <w:p w14:paraId="445BD1D1" w14:textId="10A3EC9F" w:rsidR="00BA5AB1" w:rsidRPr="008B00C6" w:rsidRDefault="00BA5AB1" w:rsidP="00872EEC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</w:t>
            </w:r>
            <w:r w:rsidR="00F541F0" w:rsidRPr="008B00C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49EE2E5" w14:textId="1A96D346" w:rsidR="00BA5AB1" w:rsidRPr="008B00C6" w:rsidRDefault="00BA5AB1" w:rsidP="003F2B27">
            <w:pPr>
              <w:pStyle w:val="TableParagraph"/>
              <w:spacing w:before="154"/>
              <w:ind w:left="110" w:right="141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Indicazione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riferimenti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determina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contrarre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B5B7F" w:rsidRPr="00E96DB5">
              <w:rPr>
                <w:sz w:val="24"/>
                <w:szCs w:val="24"/>
              </w:rPr>
              <w:t>“semplificata”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adottata</w:t>
            </w:r>
          </w:p>
        </w:tc>
        <w:tc>
          <w:tcPr>
            <w:tcW w:w="5620" w:type="dxa"/>
            <w:vAlign w:val="center"/>
          </w:tcPr>
          <w:p w14:paraId="7B32A4A4" w14:textId="054E9B47" w:rsidR="00BA5AB1" w:rsidRPr="008B00C6" w:rsidRDefault="00BA5AB1" w:rsidP="008B00C6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ex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744A2"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50</w:t>
            </w:r>
            <w:r w:rsidR="005744A2"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744A2"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1</w:t>
            </w:r>
            <w:r w:rsidR="005744A2"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744A2" w:rsidRPr="00E96DB5">
              <w:rPr>
                <w:sz w:val="24"/>
                <w:szCs w:val="24"/>
              </w:rPr>
              <w:t>lett.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744A2" w:rsidRPr="00E96DB5">
              <w:rPr>
                <w:sz w:val="24"/>
                <w:szCs w:val="24"/>
              </w:rPr>
              <w:t>a)</w:t>
            </w:r>
            <w:r w:rsidR="00193367"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b)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744A2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="005744A2" w:rsidRPr="00E96DB5">
              <w:rPr>
                <w:sz w:val="24"/>
                <w:szCs w:val="24"/>
              </w:rPr>
              <w:t>D.Lgs.</w:t>
            </w:r>
            <w:proofErr w:type="spellEnd"/>
            <w:r w:rsidR="00F541F0" w:rsidRPr="00E96DB5">
              <w:rPr>
                <w:sz w:val="24"/>
                <w:szCs w:val="24"/>
              </w:rPr>
              <w:t xml:space="preserve"> </w:t>
            </w:r>
            <w:r w:rsidR="005744A2"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36/2023</w:t>
            </w:r>
            <w:r w:rsidR="005744A2"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appaltante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6349F" w:rsidRPr="00E96DB5">
              <w:rPr>
                <w:sz w:val="24"/>
                <w:szCs w:val="24"/>
              </w:rPr>
              <w:t>procede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6349F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6349F" w:rsidRPr="00E96DB5">
              <w:rPr>
                <w:sz w:val="24"/>
                <w:szCs w:val="24"/>
              </w:rPr>
              <w:t>norma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tramite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determina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contrarre,</w:t>
            </w:r>
            <w:r w:rsidR="00F541F0" w:rsidRPr="00E96DB5">
              <w:rPr>
                <w:spacing w:val="26"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o</w:t>
            </w:r>
            <w:r w:rsidR="00F541F0" w:rsidRPr="00E96DB5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atto</w:t>
            </w:r>
            <w:r w:rsidR="00F541F0" w:rsidRPr="00E96DB5">
              <w:rPr>
                <w:b/>
                <w:spacing w:val="28"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equivalente,</w:t>
            </w:r>
            <w:r w:rsidR="00F541F0" w:rsidRPr="00E96DB5">
              <w:rPr>
                <w:b/>
                <w:spacing w:val="29"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che</w:t>
            </w:r>
            <w:r w:rsidR="00F541F0" w:rsidRPr="00E96DB5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contenga,</w:t>
            </w:r>
            <w:r w:rsidR="00F541F0" w:rsidRPr="00E96DB5">
              <w:rPr>
                <w:b/>
                <w:spacing w:val="26"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in</w:t>
            </w:r>
            <w:r w:rsidR="00F541F0" w:rsidRPr="00E96DB5">
              <w:rPr>
                <w:b/>
                <w:spacing w:val="28"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modo</w:t>
            </w:r>
            <w:r w:rsidR="00F541F0" w:rsidRPr="00E96DB5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E96DB5">
              <w:rPr>
                <w:b/>
                <w:sz w:val="24"/>
                <w:szCs w:val="24"/>
              </w:rPr>
              <w:t>semplificato,</w:t>
            </w:r>
            <w:r w:rsidR="00F541F0" w:rsidRPr="00E96DB5">
              <w:rPr>
                <w:b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dell’affidamento,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l’importo,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fornitore,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ragioni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scelta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fornitore,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possesso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parte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carattere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generale,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nonché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possesso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tecnico-professionali,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richiesti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(Determinazione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).</w:t>
            </w:r>
          </w:p>
        </w:tc>
        <w:tc>
          <w:tcPr>
            <w:tcW w:w="461" w:type="dxa"/>
          </w:tcPr>
          <w:p w14:paraId="60E31665" w14:textId="77777777" w:rsidR="00BA5AB1" w:rsidRPr="008B00C6" w:rsidRDefault="00BA5AB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02DF1369" w14:textId="77777777" w:rsidR="00BA5AB1" w:rsidRPr="008B00C6" w:rsidRDefault="00BA5AB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42F85A24" w14:textId="77777777" w:rsidR="00BA5AB1" w:rsidRPr="008B00C6" w:rsidRDefault="00BA5AB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0355689" w14:textId="77777777" w:rsidR="00BA5AB1" w:rsidRPr="008B00C6" w:rsidRDefault="00BA5AB1" w:rsidP="001E2042">
            <w:pPr>
              <w:pStyle w:val="TableParagraph"/>
              <w:spacing w:before="162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</w:t>
            </w:r>
          </w:p>
        </w:tc>
      </w:tr>
      <w:tr w:rsidR="00A45CC7" w:rsidRPr="008B00C6" w14:paraId="778751BE" w14:textId="77777777" w:rsidTr="00872EEC">
        <w:trPr>
          <w:trHeight w:val="20"/>
        </w:trPr>
        <w:tc>
          <w:tcPr>
            <w:tcW w:w="443" w:type="dxa"/>
            <w:gridSpan w:val="2"/>
            <w:vAlign w:val="center"/>
          </w:tcPr>
          <w:p w14:paraId="3B3D610E" w14:textId="111B2162" w:rsidR="00A45CC7" w:rsidRPr="008B00C6" w:rsidRDefault="00F541F0" w:rsidP="00872EEC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103" w:type="dxa"/>
            <w:vAlign w:val="center"/>
          </w:tcPr>
          <w:p w14:paraId="3CC13B51" w14:textId="5CD0BB0A" w:rsidR="00A45CC7" w:rsidRPr="008B00C6" w:rsidRDefault="00A45CC7" w:rsidP="003F2B27">
            <w:pPr>
              <w:pStyle w:val="TableParagraph"/>
              <w:ind w:left="140" w:right="141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Indicazione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riferimenti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determina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contrarre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2B5B7F" w:rsidRPr="00E96DB5">
              <w:rPr>
                <w:sz w:val="24"/>
                <w:szCs w:val="24"/>
              </w:rPr>
              <w:t>“non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B5B7F" w:rsidRPr="00E96DB5">
              <w:rPr>
                <w:sz w:val="24"/>
                <w:szCs w:val="24"/>
              </w:rPr>
              <w:t>semplificata”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adottata</w:t>
            </w:r>
          </w:p>
        </w:tc>
        <w:tc>
          <w:tcPr>
            <w:tcW w:w="5620" w:type="dxa"/>
            <w:vAlign w:val="center"/>
          </w:tcPr>
          <w:p w14:paraId="5C0D551C" w14:textId="1A7186F9" w:rsidR="0046349F" w:rsidRPr="00E96DB5" w:rsidRDefault="0046349F" w:rsidP="008B00C6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</w:t>
            </w:r>
            <w:r w:rsidR="007D031D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determin</w:t>
            </w:r>
            <w:r w:rsidR="007D031D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“non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semplificat</w:t>
            </w:r>
            <w:r w:rsidR="007D031D" w:rsidRPr="00E96DB5">
              <w:rPr>
                <w:sz w:val="24"/>
                <w:szCs w:val="24"/>
              </w:rPr>
              <w:t>a</w:t>
            </w:r>
            <w:r w:rsidRPr="00E96DB5">
              <w:rPr>
                <w:sz w:val="24"/>
                <w:szCs w:val="24"/>
              </w:rPr>
              <w:t>”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fa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riferimento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contenuto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dello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schema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tipo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determina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aggiudicazione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procedure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negoziate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06870657" w14:textId="41FE729A" w:rsidR="00A45CC7" w:rsidRPr="00E96DB5" w:rsidRDefault="00A45CC7" w:rsidP="008B00C6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espressamente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</w:t>
            </w:r>
            <w:r w:rsidR="00144580" w:rsidRPr="00E96DB5">
              <w:rPr>
                <w:sz w:val="24"/>
                <w:szCs w:val="24"/>
              </w:rPr>
              <w:t>avvenuta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adozione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determina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contrarre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provvedimento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lastRenderedPageBreak/>
              <w:t>propedeutico,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indicandone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numero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l’individuazione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dell’acquisto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lavori,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servizi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forniture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effettuare</w:t>
            </w:r>
            <w:r w:rsidR="002B5B7F" w:rsidRPr="00E96DB5">
              <w:rPr>
                <w:sz w:val="24"/>
                <w:szCs w:val="24"/>
              </w:rPr>
              <w:t>.</w:t>
            </w:r>
          </w:p>
          <w:p w14:paraId="050AF20E" w14:textId="02C26971" w:rsidR="002B5B7F" w:rsidRPr="00872EEC" w:rsidRDefault="002B5B7F" w:rsidP="008B00C6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Nel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“non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semplificata”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indicare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termini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entro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avrebbe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dovuto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concludersi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esplicitare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predetto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termine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stato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rispettato</w:t>
            </w:r>
          </w:p>
        </w:tc>
        <w:tc>
          <w:tcPr>
            <w:tcW w:w="461" w:type="dxa"/>
          </w:tcPr>
          <w:p w14:paraId="0FF4AA47" w14:textId="77777777" w:rsidR="00A45CC7" w:rsidRPr="008B00C6" w:rsidRDefault="00A45CC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38351932" w14:textId="77777777" w:rsidR="00A45CC7" w:rsidRPr="008B00C6" w:rsidRDefault="00A45CC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68145DDE" w14:textId="77777777" w:rsidR="00A45CC7" w:rsidRPr="008B00C6" w:rsidRDefault="00A45CC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061EB28" w14:textId="77777777" w:rsidR="00A45CC7" w:rsidRPr="008B00C6" w:rsidRDefault="00A45CC7" w:rsidP="001E204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CA069D" w:rsidRPr="008B00C6" w14:paraId="53E4A193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2A4F2298" w14:textId="247B1B0C" w:rsidR="00CA069D" w:rsidRPr="008B00C6" w:rsidRDefault="00516FE9" w:rsidP="0075141A">
            <w:pPr>
              <w:pStyle w:val="TableParagraph"/>
              <w:spacing w:before="179"/>
              <w:ind w:left="88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</w:t>
            </w:r>
            <w:r w:rsidR="00F541F0" w:rsidRPr="008B00C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103" w:type="dxa"/>
            <w:vAlign w:val="center"/>
          </w:tcPr>
          <w:p w14:paraId="28E3423D" w14:textId="5617C1B2" w:rsidR="00CA069D" w:rsidRPr="008B00C6" w:rsidRDefault="00516FE9" w:rsidP="00F541F0">
            <w:pPr>
              <w:pStyle w:val="TableParagraph"/>
              <w:spacing w:before="1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Elementi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E05ADE" w:rsidRPr="008B00C6">
              <w:rPr>
                <w:sz w:val="24"/>
                <w:szCs w:val="24"/>
              </w:rPr>
              <w:t>da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E05ADE" w:rsidRPr="008B00C6">
              <w:rPr>
                <w:sz w:val="24"/>
                <w:szCs w:val="24"/>
              </w:rPr>
              <w:t>approvare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E05ADE" w:rsidRPr="008B00C6">
              <w:rPr>
                <w:sz w:val="24"/>
                <w:szCs w:val="24"/>
              </w:rPr>
              <w:t>con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determina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contrarre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caso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provvedimento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unico</w:t>
            </w:r>
          </w:p>
        </w:tc>
        <w:tc>
          <w:tcPr>
            <w:tcW w:w="5620" w:type="dxa"/>
            <w:vAlign w:val="center"/>
          </w:tcPr>
          <w:p w14:paraId="3170E63E" w14:textId="056F8026" w:rsidR="00CA069D" w:rsidRPr="00E96DB5" w:rsidRDefault="00516FE9" w:rsidP="00D56056">
            <w:pPr>
              <w:pStyle w:val="TableParagraph"/>
              <w:numPr>
                <w:ilvl w:val="0"/>
                <w:numId w:val="12"/>
              </w:numPr>
              <w:tabs>
                <w:tab w:val="left" w:pos="426"/>
              </w:tabs>
              <w:ind w:left="426" w:right="225" w:hanging="282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Indicazione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dell’interesse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intende</w:t>
            </w:r>
            <w:r w:rsidR="00F541F0" w:rsidRPr="00E96DB5">
              <w:rPr>
                <w:spacing w:val="-19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soddisfare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l’amministrazione;</w:t>
            </w:r>
          </w:p>
          <w:p w14:paraId="533DA852" w14:textId="1084B4D3" w:rsidR="00CA069D" w:rsidRPr="00E96DB5" w:rsidRDefault="00516FE9" w:rsidP="00D56056">
            <w:pPr>
              <w:pStyle w:val="TableParagraph"/>
              <w:numPr>
                <w:ilvl w:val="0"/>
                <w:numId w:val="12"/>
              </w:numPr>
              <w:tabs>
                <w:tab w:val="left" w:pos="426"/>
              </w:tabs>
              <w:ind w:left="426" w:right="300" w:hanging="282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Indicazione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caratteristiche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beni,</w:t>
            </w:r>
            <w:r w:rsidR="00F541F0" w:rsidRPr="00E96DB5">
              <w:rPr>
                <w:spacing w:val="-12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servizi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intendono</w:t>
            </w:r>
            <w:r w:rsidR="00F541F0" w:rsidRPr="00E96DB5">
              <w:rPr>
                <w:spacing w:val="-2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acquistare;</w:t>
            </w:r>
          </w:p>
          <w:p w14:paraId="7F6F3CC8" w14:textId="75C27FCD" w:rsidR="00144580" w:rsidRPr="00E96DB5" w:rsidRDefault="00144580" w:rsidP="00D56056">
            <w:pPr>
              <w:pStyle w:val="TableParagraph"/>
              <w:numPr>
                <w:ilvl w:val="0"/>
                <w:numId w:val="12"/>
              </w:numPr>
              <w:tabs>
                <w:tab w:val="left" w:pos="426"/>
              </w:tabs>
              <w:ind w:left="426" w:right="300" w:hanging="282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Negli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lavori: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esecutivo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completo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quanto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previsto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all’allegato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I.7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Dlgs.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N36/2023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(ove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già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05ADE" w:rsidRPr="00E96DB5">
              <w:rPr>
                <w:sz w:val="24"/>
                <w:szCs w:val="24"/>
              </w:rPr>
              <w:t>approvato)</w:t>
            </w:r>
          </w:p>
          <w:p w14:paraId="4A85BED5" w14:textId="43DF747E" w:rsidR="00CA069D" w:rsidRPr="00E96DB5" w:rsidRDefault="00E05ADE" w:rsidP="00E96DB5">
            <w:pPr>
              <w:pStyle w:val="TableParagraph"/>
              <w:numPr>
                <w:ilvl w:val="0"/>
                <w:numId w:val="12"/>
              </w:numPr>
              <w:tabs>
                <w:tab w:val="left" w:pos="426"/>
              </w:tabs>
              <w:ind w:left="426" w:right="91" w:hanging="282"/>
              <w:jc w:val="both"/>
              <w:rPr>
                <w:strike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Nei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beni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servizi: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</w:t>
            </w:r>
            <w:r w:rsidR="007D031D" w:rsidRPr="00E96DB5">
              <w:rPr>
                <w:sz w:val="24"/>
                <w:szCs w:val="24"/>
              </w:rPr>
              <w:t>apitolato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d’appalto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oppure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quaderno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d’oneri,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oppure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schema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031D" w:rsidRPr="00E96DB5">
              <w:rPr>
                <w:sz w:val="24"/>
                <w:szCs w:val="24"/>
              </w:rPr>
              <w:t>contratto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(ove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già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approvato)</w:t>
            </w:r>
          </w:p>
        </w:tc>
        <w:tc>
          <w:tcPr>
            <w:tcW w:w="461" w:type="dxa"/>
          </w:tcPr>
          <w:p w14:paraId="07F6D5B6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237162E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4FEC5C8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9A6D015" w14:textId="77777777" w:rsidR="00CA069D" w:rsidRPr="008B00C6" w:rsidRDefault="00CA069D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F898713" w14:textId="77777777" w:rsidR="00CA069D" w:rsidRPr="008B00C6" w:rsidRDefault="00CA069D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0FCEBF" w14:textId="77777777" w:rsidR="00CA069D" w:rsidRPr="008B00C6" w:rsidRDefault="00CA069D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B7B7656" w14:textId="77777777" w:rsidR="00CA069D" w:rsidRPr="008B00C6" w:rsidRDefault="00CA069D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77B23C" w14:textId="77777777" w:rsidR="00CA069D" w:rsidRPr="008B00C6" w:rsidRDefault="00CA069D" w:rsidP="00BA5AB1">
            <w:pPr>
              <w:pStyle w:val="TableParagraph"/>
              <w:spacing w:before="9"/>
              <w:jc w:val="center"/>
              <w:rPr>
                <w:sz w:val="24"/>
                <w:szCs w:val="24"/>
              </w:rPr>
            </w:pPr>
          </w:p>
          <w:p w14:paraId="6CFD7E56" w14:textId="77777777" w:rsidR="00CA069D" w:rsidRPr="008B00C6" w:rsidRDefault="00516FE9" w:rsidP="00BA5AB1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</w:t>
            </w:r>
          </w:p>
        </w:tc>
      </w:tr>
      <w:tr w:rsidR="0038274E" w:rsidRPr="008B00C6" w14:paraId="1E02E814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051779D2" w14:textId="45FB95B8" w:rsidR="0038274E" w:rsidRPr="008B00C6" w:rsidRDefault="00F541F0" w:rsidP="0075141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103" w:type="dxa"/>
            <w:vAlign w:val="center"/>
          </w:tcPr>
          <w:p w14:paraId="213B8952" w14:textId="5B1070A2" w:rsidR="0038274E" w:rsidRPr="00E96DB5" w:rsidRDefault="00144580" w:rsidP="003F2B27">
            <w:pPr>
              <w:pStyle w:val="TableParagraph"/>
              <w:ind w:left="14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servizi:</w:t>
            </w:r>
            <w:r w:rsidR="0049069D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DUVRI</w:t>
            </w:r>
          </w:p>
        </w:tc>
        <w:tc>
          <w:tcPr>
            <w:tcW w:w="5620" w:type="dxa"/>
            <w:vAlign w:val="center"/>
          </w:tcPr>
          <w:p w14:paraId="040FCD82" w14:textId="64BF9593" w:rsidR="0038274E" w:rsidRPr="00E96DB5" w:rsidRDefault="00F541F0" w:rsidP="00872EEC">
            <w:pPr>
              <w:suppressAutoHyphens/>
              <w:adjustRightInd w:val="0"/>
              <w:ind w:left="142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</w:t>
            </w:r>
            <w:r w:rsidR="0038274E" w:rsidRPr="00E96DB5">
              <w:rPr>
                <w:sz w:val="24"/>
                <w:szCs w:val="24"/>
              </w:rPr>
              <w:t>l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DUVRI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redatto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in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conformità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quanto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previsto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dall’art.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26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del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d.lgs.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n.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81/2008;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(oppure)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attestazione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del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progettista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che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certifica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che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non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è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necessario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redigere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il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DUVRI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in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quanto.......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(Si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veda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l’art.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26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del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d.lgs.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n.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81/2008)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e,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conseguenza,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risulta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superflua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la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quantificazione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degli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oneri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pertinenti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la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sicurezza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rischio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interferenziale,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corrispondere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all’operatore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economico;</w:t>
            </w:r>
          </w:p>
          <w:p w14:paraId="6D4BA8F9" w14:textId="0A62A46C" w:rsidR="0038274E" w:rsidRPr="00E96DB5" w:rsidRDefault="00F541F0" w:rsidP="00872EEC">
            <w:pPr>
              <w:pStyle w:val="TableParagraph"/>
              <w:tabs>
                <w:tab w:val="left" w:pos="645"/>
              </w:tabs>
              <w:ind w:left="142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 xml:space="preserve">I </w:t>
            </w:r>
            <w:r w:rsidR="0038274E" w:rsidRPr="00E96DB5">
              <w:rPr>
                <w:sz w:val="24"/>
                <w:szCs w:val="24"/>
              </w:rPr>
              <w:t>costi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per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l’attuazione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delle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misure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contrasto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alle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interferenze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pari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ad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€…….</w:t>
            </w:r>
            <w:r w:rsidR="001674F7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(solo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in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presenza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di</w:t>
            </w:r>
            <w:r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DUVRI)</w:t>
            </w:r>
          </w:p>
        </w:tc>
        <w:tc>
          <w:tcPr>
            <w:tcW w:w="461" w:type="dxa"/>
          </w:tcPr>
          <w:p w14:paraId="0A9E53DE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704256A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751C556E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B065BF7" w14:textId="77777777" w:rsidR="0038274E" w:rsidRPr="008B00C6" w:rsidRDefault="0038274E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38274E" w:rsidRPr="008B00C6" w14:paraId="7092BC33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708DF678" w14:textId="11B55708" w:rsidR="0038274E" w:rsidRPr="008B00C6" w:rsidRDefault="001674F7" w:rsidP="0075141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103" w:type="dxa"/>
            <w:vAlign w:val="center"/>
          </w:tcPr>
          <w:p w14:paraId="43811E5C" w14:textId="74D88E44" w:rsidR="0038274E" w:rsidRPr="00E96DB5" w:rsidRDefault="001674F7" w:rsidP="003F2B27">
            <w:pPr>
              <w:pStyle w:val="TableParagraph"/>
              <w:ind w:left="14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Suddivisione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lotti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norme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sull’indebito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frazionamento</w:t>
            </w:r>
          </w:p>
        </w:tc>
        <w:tc>
          <w:tcPr>
            <w:tcW w:w="5620" w:type="dxa"/>
            <w:vAlign w:val="center"/>
          </w:tcPr>
          <w:p w14:paraId="4B7695A0" w14:textId="60E4FB75" w:rsidR="0038274E" w:rsidRPr="00E96DB5" w:rsidRDefault="0038274E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58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appaltanti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motivano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mancata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suddivisione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dell'appalto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lotti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tenendo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princ</w:t>
            </w:r>
            <w:r w:rsidR="00752B27" w:rsidRPr="00E96DB5">
              <w:rPr>
                <w:sz w:val="24"/>
                <w:szCs w:val="24"/>
              </w:rPr>
              <w:t>i</w:t>
            </w:r>
            <w:r w:rsidRPr="00E96DB5">
              <w:rPr>
                <w:sz w:val="24"/>
                <w:szCs w:val="24"/>
              </w:rPr>
              <w:t>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europei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promozione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condizioni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concorrenza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paritarie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piccole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medie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imprese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1F56EBAD" w14:textId="44C9B57D" w:rsidR="0038274E" w:rsidRPr="00E96DB5" w:rsidRDefault="0038274E" w:rsidP="00872EEC">
            <w:pPr>
              <w:numPr>
                <w:ilvl w:val="0"/>
                <w:numId w:val="16"/>
              </w:numPr>
              <w:suppressAutoHyphens/>
              <w:adjustRightInd w:val="0"/>
              <w:ind w:left="284" w:right="96" w:hanging="177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lastRenderedPageBreak/>
              <w:t>“ai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58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n.36/2023,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l’appalto,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peraltro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già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accessibile,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l’importo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rilevante,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microimprese,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piccole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medie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imprese,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suddivisibile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lotti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aggiudicabili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separatamente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…………………</w:t>
            </w:r>
            <w:proofErr w:type="gramStart"/>
            <w:r w:rsidRPr="00E96DB5">
              <w:rPr>
                <w:sz w:val="24"/>
                <w:szCs w:val="24"/>
              </w:rPr>
              <w:t>…….</w:t>
            </w:r>
            <w:proofErr w:type="gramEnd"/>
            <w:r w:rsidRPr="00E96DB5">
              <w:rPr>
                <w:sz w:val="24"/>
                <w:szCs w:val="24"/>
              </w:rPr>
              <w:t>”;</w:t>
            </w:r>
          </w:p>
          <w:p w14:paraId="649C0970" w14:textId="20AB4D94" w:rsidR="004D06CB" w:rsidRPr="00E96DB5" w:rsidRDefault="0038274E" w:rsidP="00872EEC">
            <w:pPr>
              <w:numPr>
                <w:ilvl w:val="0"/>
                <w:numId w:val="16"/>
              </w:numPr>
              <w:suppressAutoHyphens/>
              <w:adjustRightInd w:val="0"/>
              <w:ind w:left="284" w:right="96" w:hanging="177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L’appalto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frazionato</w:t>
            </w:r>
          </w:p>
          <w:p w14:paraId="5122F35D" w14:textId="4B63B7B3" w:rsidR="0038274E" w:rsidRPr="00E96DB5" w:rsidRDefault="004D06CB" w:rsidP="00872EEC">
            <w:pPr>
              <w:numPr>
                <w:ilvl w:val="0"/>
                <w:numId w:val="16"/>
              </w:numPr>
              <w:suppressAutoHyphens/>
              <w:adjustRightInd w:val="0"/>
              <w:ind w:left="284" w:right="96" w:hanging="177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L’appalto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complessivo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suddiviso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seguenti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ragioni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oggettive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054CE6"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giustificano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………</w:t>
            </w:r>
            <w:proofErr w:type="gramStart"/>
            <w:r w:rsidRPr="00E96DB5">
              <w:rPr>
                <w:sz w:val="24"/>
                <w:szCs w:val="24"/>
              </w:rPr>
              <w:t>…….</w:t>
            </w:r>
            <w:proofErr w:type="gramEnd"/>
            <w:r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risultato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perseguire.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suddivisione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decisa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evitare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l'applicazione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norme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codice</w:t>
            </w:r>
          </w:p>
        </w:tc>
        <w:tc>
          <w:tcPr>
            <w:tcW w:w="461" w:type="dxa"/>
          </w:tcPr>
          <w:p w14:paraId="44DF2348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3F595B98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621BB946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C9F9136" w14:textId="77777777" w:rsidR="0038274E" w:rsidRPr="008B00C6" w:rsidRDefault="0038274E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38274E" w:rsidRPr="008B00C6" w14:paraId="0209D083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484AECD5" w14:textId="3FF143B1" w:rsidR="0038274E" w:rsidRPr="008B00C6" w:rsidRDefault="001674F7" w:rsidP="0075141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103" w:type="dxa"/>
            <w:vAlign w:val="center"/>
          </w:tcPr>
          <w:p w14:paraId="7D6C8E67" w14:textId="089A2FC0" w:rsidR="0038274E" w:rsidRPr="00E96DB5" w:rsidRDefault="0038274E" w:rsidP="003F2B27">
            <w:pPr>
              <w:pStyle w:val="TableParagraph"/>
              <w:ind w:left="14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Validazione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lavori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pubblici)</w:t>
            </w:r>
          </w:p>
        </w:tc>
        <w:tc>
          <w:tcPr>
            <w:tcW w:w="5620" w:type="dxa"/>
            <w:vAlign w:val="center"/>
          </w:tcPr>
          <w:p w14:paraId="489FFC41" w14:textId="004CA171" w:rsidR="0038274E" w:rsidRPr="00E96DB5" w:rsidRDefault="0038274E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lavori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occorre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indicare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estremi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dell’avvenuta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validazione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gara.</w:t>
            </w:r>
          </w:p>
        </w:tc>
        <w:tc>
          <w:tcPr>
            <w:tcW w:w="461" w:type="dxa"/>
          </w:tcPr>
          <w:p w14:paraId="3C9D26C0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3E4651F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1C083A25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2AB55DE" w14:textId="77777777" w:rsidR="0038274E" w:rsidRPr="008B00C6" w:rsidRDefault="0038274E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38274E" w:rsidRPr="008B00C6" w14:paraId="0688BF01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4D90E12C" w14:textId="7B77C92B" w:rsidR="0038274E" w:rsidRPr="008B00C6" w:rsidRDefault="001674F7" w:rsidP="0075141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103" w:type="dxa"/>
            <w:vAlign w:val="center"/>
          </w:tcPr>
          <w:p w14:paraId="4A1B2C92" w14:textId="54DEE27A" w:rsidR="0038274E" w:rsidRPr="00E96DB5" w:rsidRDefault="0038274E" w:rsidP="003F2B27">
            <w:pPr>
              <w:pStyle w:val="TableParagraph"/>
              <w:ind w:left="14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Criteri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Ambientali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Minimi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(CAM)</w:t>
            </w:r>
          </w:p>
        </w:tc>
        <w:tc>
          <w:tcPr>
            <w:tcW w:w="5620" w:type="dxa"/>
            <w:vAlign w:val="center"/>
          </w:tcPr>
          <w:p w14:paraId="0F89BC34" w14:textId="20695F05" w:rsidR="00752B27" w:rsidRPr="00E96DB5" w:rsidRDefault="00752B27" w:rsidP="00872EEC">
            <w:pPr>
              <w:pStyle w:val="TableParagraph"/>
              <w:ind w:left="108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tutti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necessario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verificare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rientrano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nell’applicazione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CAM.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Italia,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l’efficacia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CAM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assicurata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grazie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18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221/2015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38274E" w:rsidRPr="00E96DB5">
              <w:rPr>
                <w:sz w:val="24"/>
                <w:szCs w:val="24"/>
              </w:rPr>
              <w:t>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57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n.36/2023</w:t>
            </w:r>
            <w:r w:rsidRPr="00E96DB5">
              <w:rPr>
                <w:sz w:val="24"/>
                <w:szCs w:val="24"/>
              </w:rPr>
              <w:t>.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3205BE3B" w14:textId="0DB20114" w:rsidR="0038274E" w:rsidRPr="00E96DB5" w:rsidRDefault="00752B27" w:rsidP="00872EEC">
            <w:pPr>
              <w:pStyle w:val="TableParagraph"/>
              <w:ind w:left="108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inserire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determinazione:</w:t>
            </w:r>
            <w:r w:rsidR="0049069D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“</w:t>
            </w:r>
            <w:r w:rsidR="0038274E"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lavori,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fornitura/servizio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rientrano/non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rientrano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nell’ambito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applicazione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criteri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ambientali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minimi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adottati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vigore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base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Piano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sostenibilità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ambientale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consumi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settore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pubblica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amministrazione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(ove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rientrino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indicare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DM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così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individuato: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https://gpp.mite.gov.it/CAM-vigenti</w:t>
            </w:r>
            <w:r w:rsidR="0038274E" w:rsidRPr="00E96DB5">
              <w:rPr>
                <w:sz w:val="24"/>
                <w:szCs w:val="24"/>
              </w:rPr>
              <w:t>)</w:t>
            </w:r>
          </w:p>
        </w:tc>
        <w:tc>
          <w:tcPr>
            <w:tcW w:w="461" w:type="dxa"/>
          </w:tcPr>
          <w:p w14:paraId="215F9EC6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6C5AD464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7392DE96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4720DD0" w14:textId="77777777" w:rsidR="0038274E" w:rsidRPr="008B00C6" w:rsidRDefault="0038274E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38274E" w:rsidRPr="008B00C6" w14:paraId="3F37F022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4714460E" w14:textId="2B4370AD" w:rsidR="0038274E" w:rsidRPr="008B00C6" w:rsidRDefault="001674F7" w:rsidP="0075141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103" w:type="dxa"/>
            <w:vAlign w:val="center"/>
          </w:tcPr>
          <w:p w14:paraId="6FD065DE" w14:textId="58C7FE24" w:rsidR="0038274E" w:rsidRPr="00E96DB5" w:rsidRDefault="0038274E" w:rsidP="003F2B27">
            <w:pPr>
              <w:pStyle w:val="TableParagraph"/>
              <w:ind w:left="14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Cauzione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20" w:type="dxa"/>
            <w:vAlign w:val="center"/>
          </w:tcPr>
          <w:p w14:paraId="28E0ED3C" w14:textId="15CF0D47" w:rsidR="00752B27" w:rsidRPr="00E96DB5" w:rsidRDefault="00752B27" w:rsidP="008B00C6">
            <w:pPr>
              <w:pStyle w:val="TableParagraph"/>
              <w:ind w:left="107" w:right="107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Spetta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stabilire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nell’appalto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richieste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cauzioni.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(nell’affidamento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può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sussistere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provvisoria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preventivo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eventualmente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equiparabile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75141A">
              <w:rPr>
                <w:sz w:val="24"/>
                <w:szCs w:val="24"/>
              </w:rPr>
              <w:t>’</w:t>
            </w:r>
            <w:r w:rsidRPr="00E96DB5">
              <w:rPr>
                <w:sz w:val="24"/>
                <w:szCs w:val="24"/>
              </w:rPr>
              <w:t>offerta)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57F9ECBD" w14:textId="42408EFA" w:rsidR="00752B27" w:rsidRPr="00E96DB5" w:rsidRDefault="00752B27" w:rsidP="008B00C6">
            <w:pPr>
              <w:pStyle w:val="TableParagraph"/>
              <w:ind w:left="107" w:right="107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Formula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inserire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determinazione:</w:t>
            </w:r>
          </w:p>
          <w:p w14:paraId="29FBF59D" w14:textId="157400C6" w:rsidR="0038274E" w:rsidRPr="00E96DB5" w:rsidRDefault="0038274E" w:rsidP="008B00C6">
            <w:pPr>
              <w:pStyle w:val="TableParagraph"/>
              <w:ind w:left="107" w:right="107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lastRenderedPageBreak/>
              <w:t>“che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117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n.36/2023,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l’affidatario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tenuto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definitiva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euro</w:t>
            </w:r>
            <w:proofErr w:type="gramStart"/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….</w:t>
            </w:r>
            <w:proofErr w:type="gramEnd"/>
            <w:r w:rsidRPr="00E96DB5">
              <w:rPr>
                <w:sz w:val="24"/>
                <w:szCs w:val="24"/>
              </w:rPr>
              <w:t>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(oppure)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scarsa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rilevanza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dell'affidamento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e/o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modalità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adempimento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prestazioni)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richiede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definitiva”;</w:t>
            </w:r>
          </w:p>
        </w:tc>
        <w:tc>
          <w:tcPr>
            <w:tcW w:w="461" w:type="dxa"/>
          </w:tcPr>
          <w:p w14:paraId="420A518A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20E6FC3E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58679995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97BD8C6" w14:textId="77777777" w:rsidR="0038274E" w:rsidRPr="008B00C6" w:rsidRDefault="0038274E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900138" w:rsidRPr="008B00C6" w14:paraId="34B9B721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600417C6" w14:textId="0689E60F" w:rsidR="00900138" w:rsidRPr="008B00C6" w:rsidRDefault="001674F7" w:rsidP="0075141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103" w:type="dxa"/>
            <w:vAlign w:val="center"/>
          </w:tcPr>
          <w:p w14:paraId="1810F574" w14:textId="1FD3AC6A" w:rsidR="00900138" w:rsidRPr="00E96DB5" w:rsidRDefault="00900138" w:rsidP="003F2B27">
            <w:pPr>
              <w:pStyle w:val="TableParagraph"/>
              <w:ind w:left="14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Riferimenti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all’obbligo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utilizzo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soggetti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aggregatori</w:t>
            </w:r>
          </w:p>
        </w:tc>
        <w:tc>
          <w:tcPr>
            <w:tcW w:w="5620" w:type="dxa"/>
            <w:vAlign w:val="center"/>
          </w:tcPr>
          <w:p w14:paraId="5DA5138B" w14:textId="3F9B0697" w:rsidR="00900138" w:rsidRPr="00E96DB5" w:rsidRDefault="00900138" w:rsidP="008B00C6">
            <w:pPr>
              <w:pStyle w:val="TableParagraph"/>
              <w:tabs>
                <w:tab w:val="left" w:pos="645"/>
              </w:tabs>
              <w:ind w:left="144" w:right="225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26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488/1999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ricorrere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stipulate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ovvero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utilizzano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parametri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prezzo-qualità,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limiti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massimi,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l'acquisto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beni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servizi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comparabili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stesse</w:t>
            </w:r>
          </w:p>
          <w:p w14:paraId="20EBA260" w14:textId="54BB5A57" w:rsidR="00900138" w:rsidRPr="00E96DB5" w:rsidRDefault="00900138" w:rsidP="008B00C6">
            <w:pPr>
              <w:pStyle w:val="TableParagraph"/>
              <w:tabs>
                <w:tab w:val="left" w:pos="645"/>
              </w:tabs>
              <w:ind w:left="144" w:right="225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Chiarire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se: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0AC0FF6A" w14:textId="47B2F3F4" w:rsidR="00E550DD" w:rsidRPr="00E96DB5" w:rsidRDefault="00900138" w:rsidP="008B00C6">
            <w:pPr>
              <w:pStyle w:val="TableParagraph"/>
              <w:numPr>
                <w:ilvl w:val="0"/>
                <w:numId w:val="11"/>
              </w:numPr>
              <w:tabs>
                <w:tab w:val="left" w:pos="426"/>
              </w:tabs>
              <w:spacing w:before="1"/>
              <w:ind w:left="426" w:right="132" w:hanging="319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aderito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aggregatore</w:t>
            </w:r>
          </w:p>
          <w:p w14:paraId="29134460" w14:textId="1991AE23" w:rsidR="00E550DD" w:rsidRPr="00E96DB5" w:rsidRDefault="00900138" w:rsidP="008B00C6">
            <w:pPr>
              <w:pStyle w:val="TableParagraph"/>
              <w:numPr>
                <w:ilvl w:val="0"/>
                <w:numId w:val="11"/>
              </w:numPr>
              <w:tabs>
                <w:tab w:val="left" w:pos="426"/>
              </w:tabs>
              <w:spacing w:before="1"/>
              <w:ind w:left="426" w:right="132" w:hanging="319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aderito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aggregatore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5141A" w:rsidRPr="00E96DB5">
              <w:rPr>
                <w:sz w:val="24"/>
                <w:szCs w:val="24"/>
              </w:rPr>
              <w:t>perché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determina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attive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5D46" w:rsidRPr="00E96DB5">
              <w:rPr>
                <w:sz w:val="24"/>
                <w:szCs w:val="24"/>
              </w:rPr>
              <w:t>aventi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5D46"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5D46" w:rsidRPr="00E96DB5">
              <w:rPr>
                <w:sz w:val="24"/>
                <w:szCs w:val="24"/>
              </w:rPr>
              <w:t>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5D46"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5D46" w:rsidRPr="00E96DB5">
              <w:rPr>
                <w:sz w:val="24"/>
                <w:szCs w:val="24"/>
              </w:rPr>
              <w:t>Lavoro/servizio/fornitura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5D46" w:rsidRPr="00E96DB5">
              <w:rPr>
                <w:sz w:val="24"/>
                <w:szCs w:val="24"/>
              </w:rPr>
              <w:t>relativi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5D46" w:rsidRPr="00E96DB5">
              <w:rPr>
                <w:sz w:val="24"/>
                <w:szCs w:val="24"/>
              </w:rPr>
              <w:t>al</w:t>
            </w:r>
            <w:r w:rsidR="00E550DD" w:rsidRPr="00E96DB5">
              <w:rPr>
                <w:sz w:val="24"/>
                <w:szCs w:val="24"/>
              </w:rPr>
              <w:t>l’</w:t>
            </w:r>
            <w:r w:rsidR="008A5D46" w:rsidRPr="00E96DB5">
              <w:rPr>
                <w:sz w:val="24"/>
                <w:szCs w:val="24"/>
              </w:rPr>
              <w:t>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550DD"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550DD" w:rsidRPr="00E96DB5">
              <w:rPr>
                <w:sz w:val="24"/>
                <w:szCs w:val="24"/>
              </w:rPr>
              <w:t>affidare</w:t>
            </w:r>
          </w:p>
          <w:p w14:paraId="6332D98F" w14:textId="04D22F17" w:rsidR="00E550DD" w:rsidRPr="00E96DB5" w:rsidRDefault="00900138" w:rsidP="008B00C6">
            <w:pPr>
              <w:pStyle w:val="TableParagraph"/>
              <w:numPr>
                <w:ilvl w:val="0"/>
                <w:numId w:val="11"/>
              </w:numPr>
              <w:tabs>
                <w:tab w:val="left" w:pos="426"/>
              </w:tabs>
              <w:spacing w:before="1"/>
              <w:ind w:left="426" w:right="132" w:hanging="319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aderito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aggregatore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perché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predette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contengono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loro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elementi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essenziali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5D46" w:rsidRPr="00E96DB5">
              <w:rPr>
                <w:sz w:val="24"/>
                <w:szCs w:val="24"/>
              </w:rPr>
              <w:t>lavori/servizi/forniture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8A5D46" w:rsidRPr="00E96DB5">
              <w:rPr>
                <w:sz w:val="24"/>
                <w:szCs w:val="24"/>
              </w:rPr>
              <w:t>aventi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caratteristiche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idonee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all’interesse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soddisfare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30D1361E" w14:textId="777886B3" w:rsidR="00642D85" w:rsidRPr="00E96DB5" w:rsidRDefault="00FF3110" w:rsidP="008B00C6">
            <w:pPr>
              <w:pStyle w:val="TableParagraph"/>
              <w:numPr>
                <w:ilvl w:val="0"/>
                <w:numId w:val="11"/>
              </w:numPr>
              <w:tabs>
                <w:tab w:val="left" w:pos="426"/>
              </w:tabs>
              <w:spacing w:before="1"/>
              <w:ind w:left="426" w:right="132" w:hanging="319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aderito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aggregatore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bene/servizio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quelli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previsti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</w:t>
            </w:r>
            <w:r w:rsidR="00900138" w:rsidRPr="00E96DB5">
              <w:rPr>
                <w:sz w:val="24"/>
                <w:szCs w:val="24"/>
              </w:rPr>
              <w:t>articolo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9,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2,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decreto-legge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24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aprile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2014,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900138" w:rsidRPr="00E96DB5">
              <w:rPr>
                <w:sz w:val="24"/>
                <w:szCs w:val="24"/>
              </w:rPr>
              <w:t>66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prevede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apposito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DPCM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categorie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beni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servizi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nonché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soglie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superamento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tenute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lastRenderedPageBreak/>
              <w:t>utilizzare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esclusivamente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soggetti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aggregatori;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6515D757" w14:textId="0E652594" w:rsidR="00642D85" w:rsidRPr="00E96DB5" w:rsidRDefault="00E550DD" w:rsidP="008B00C6">
            <w:pPr>
              <w:pStyle w:val="TableParagraph"/>
              <w:tabs>
                <w:tab w:val="left" w:pos="224"/>
              </w:tabs>
              <w:spacing w:before="1"/>
              <w:ind w:left="107" w:right="132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seguenti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categorie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merceologiche: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energia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elettrica,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gas,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carburanti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carburanti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extra-rete,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combustibili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riscaldamento,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telefonia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fissa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telefonia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riferimento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disposto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7,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D.L.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95/2012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convertito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</w:t>
            </w:r>
            <w:r w:rsidR="00642D85" w:rsidRPr="00E96DB5">
              <w:rPr>
                <w:sz w:val="24"/>
                <w:szCs w:val="24"/>
              </w:rPr>
              <w:t>a</w:t>
            </w:r>
            <w:r w:rsidRPr="00E96DB5">
              <w:rPr>
                <w:sz w:val="24"/>
                <w:szCs w:val="24"/>
              </w:rPr>
              <w:t>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n.135/2012</w:t>
            </w:r>
            <w:r w:rsidR="00642D85" w:rsidRPr="00E96DB5">
              <w:rPr>
                <w:sz w:val="24"/>
                <w:szCs w:val="24"/>
              </w:rPr>
              <w:t>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ciò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verificato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bene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pacing w:val="-24"/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servizio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rientra/non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rientra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tra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categorie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merceologiche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previste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ovvero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attive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relative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convenzioni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Consip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="00642D85" w:rsidRPr="00E96DB5">
              <w:rPr>
                <w:sz w:val="24"/>
                <w:szCs w:val="24"/>
              </w:rPr>
              <w:t>Cat</w:t>
            </w:r>
            <w:proofErr w:type="spellEnd"/>
            <w:r w:rsidR="00F541F0" w:rsidRPr="00E96DB5">
              <w:rPr>
                <w:sz w:val="24"/>
                <w:szCs w:val="24"/>
              </w:rPr>
              <w:t xml:space="preserve"> </w:t>
            </w:r>
            <w:r w:rsidR="00642D85" w:rsidRPr="00E96DB5">
              <w:rPr>
                <w:sz w:val="24"/>
                <w:szCs w:val="24"/>
              </w:rPr>
              <w:t>Sardegna</w:t>
            </w:r>
          </w:p>
          <w:p w14:paraId="36008015" w14:textId="59A11B74" w:rsidR="00642D85" w:rsidRPr="00E96DB5" w:rsidRDefault="00642D85" w:rsidP="008B00C6">
            <w:pPr>
              <w:pStyle w:val="TableParagraph"/>
              <w:tabs>
                <w:tab w:val="left" w:pos="224"/>
              </w:tabs>
              <w:spacing w:before="1"/>
              <w:ind w:left="142" w:right="132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riferimento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all'art.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512,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28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dicembre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2015,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208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bene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servizio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oggetto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rientra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i/>
                <w:sz w:val="24"/>
                <w:szCs w:val="24"/>
              </w:rPr>
              <w:t>beni</w:t>
            </w:r>
            <w:r w:rsidR="00F541F0" w:rsidRPr="00E96DB5">
              <w:rPr>
                <w:i/>
                <w:sz w:val="24"/>
                <w:szCs w:val="24"/>
              </w:rPr>
              <w:t xml:space="preserve"> </w:t>
            </w:r>
            <w:r w:rsidRPr="00E96DB5">
              <w:rPr>
                <w:i/>
                <w:sz w:val="24"/>
                <w:szCs w:val="24"/>
              </w:rPr>
              <w:t>e</w:t>
            </w:r>
            <w:r w:rsidR="00F541F0" w:rsidRPr="00E96DB5">
              <w:rPr>
                <w:i/>
                <w:sz w:val="24"/>
                <w:szCs w:val="24"/>
              </w:rPr>
              <w:t xml:space="preserve"> </w:t>
            </w:r>
            <w:r w:rsidRPr="00E96DB5">
              <w:rPr>
                <w:i/>
                <w:sz w:val="24"/>
                <w:szCs w:val="24"/>
              </w:rPr>
              <w:t>servizi</w:t>
            </w:r>
            <w:r w:rsidR="00F541F0" w:rsidRPr="00E96DB5">
              <w:rPr>
                <w:i/>
                <w:sz w:val="24"/>
                <w:szCs w:val="24"/>
              </w:rPr>
              <w:t xml:space="preserve"> </w:t>
            </w:r>
            <w:r w:rsidRPr="00E96DB5">
              <w:rPr>
                <w:i/>
                <w:sz w:val="24"/>
                <w:szCs w:val="24"/>
              </w:rPr>
              <w:t>informatici</w:t>
            </w:r>
            <w:r w:rsidR="00F541F0" w:rsidRPr="00E96DB5">
              <w:rPr>
                <w:i/>
                <w:sz w:val="24"/>
                <w:szCs w:val="24"/>
              </w:rPr>
              <w:t xml:space="preserve"> </w:t>
            </w:r>
            <w:r w:rsidRPr="00E96DB5">
              <w:rPr>
                <w:i/>
                <w:sz w:val="24"/>
                <w:szCs w:val="24"/>
              </w:rPr>
              <w:t>e</w:t>
            </w:r>
            <w:r w:rsidR="00F541F0" w:rsidRPr="00E96DB5">
              <w:rPr>
                <w:i/>
                <w:sz w:val="24"/>
                <w:szCs w:val="24"/>
              </w:rPr>
              <w:t xml:space="preserve"> </w:t>
            </w:r>
            <w:r w:rsidRPr="00E96DB5">
              <w:rPr>
                <w:i/>
                <w:sz w:val="24"/>
                <w:szCs w:val="24"/>
              </w:rPr>
              <w:t>di</w:t>
            </w:r>
            <w:r w:rsidR="00F541F0" w:rsidRPr="00E96DB5">
              <w:rPr>
                <w:i/>
                <w:sz w:val="24"/>
                <w:szCs w:val="24"/>
              </w:rPr>
              <w:t xml:space="preserve"> </w:t>
            </w:r>
            <w:r w:rsidRPr="00E96DB5">
              <w:rPr>
                <w:i/>
                <w:sz w:val="24"/>
                <w:szCs w:val="24"/>
              </w:rPr>
              <w:t>connettività,</w:t>
            </w:r>
            <w:r w:rsidR="00F541F0" w:rsidRPr="00E96DB5">
              <w:rPr>
                <w:i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ovvero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rientra,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reperibili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l'amministrazione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necessità'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urgenza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all'acquisto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assicurare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continuità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gestione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amministrativa,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oppure,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bene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servizio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previsto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convenzioni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idoneo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soddisfacimento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specifico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fabbisogno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dell'amministrazione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quest'ultima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necessità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urgenza</w:t>
            </w:r>
            <w:r w:rsidR="00F541F0" w:rsidRPr="00E96DB5">
              <w:rPr>
                <w:spacing w:val="19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pacing w:val="19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procedere</w:t>
            </w:r>
            <w:r w:rsidR="00F541F0" w:rsidRPr="00E96DB5">
              <w:rPr>
                <w:spacing w:val="20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all'acquisto</w:t>
            </w:r>
            <w:r w:rsidR="00F541F0" w:rsidRPr="00E96DB5">
              <w:rPr>
                <w:spacing w:val="20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pacing w:val="20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assicurare</w:t>
            </w:r>
            <w:r w:rsidR="00F541F0" w:rsidRPr="00E96DB5">
              <w:rPr>
                <w:spacing w:val="20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pacing w:val="19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continuità</w:t>
            </w:r>
            <w:r w:rsidR="00F541F0" w:rsidRPr="00E96DB5">
              <w:rPr>
                <w:spacing w:val="17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gestione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amministrativa.</w:t>
            </w:r>
          </w:p>
        </w:tc>
        <w:tc>
          <w:tcPr>
            <w:tcW w:w="461" w:type="dxa"/>
          </w:tcPr>
          <w:p w14:paraId="4C3E7055" w14:textId="77777777" w:rsidR="00900138" w:rsidRPr="008B00C6" w:rsidRDefault="0090013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12684A64" w14:textId="77777777" w:rsidR="00900138" w:rsidRPr="008B00C6" w:rsidRDefault="0090013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45FAAC2E" w14:textId="77777777" w:rsidR="00900138" w:rsidRPr="008B00C6" w:rsidRDefault="0090013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CAC2FFC" w14:textId="77777777" w:rsidR="00900138" w:rsidRPr="008B00C6" w:rsidRDefault="00900138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A5D46" w:rsidRPr="008B00C6" w14:paraId="639CBAC6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53B34BFF" w14:textId="3FBD2DB7" w:rsidR="008A5D46" w:rsidRPr="008B00C6" w:rsidRDefault="001674F7" w:rsidP="0075141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5103" w:type="dxa"/>
            <w:vAlign w:val="center"/>
          </w:tcPr>
          <w:p w14:paraId="20775BC4" w14:textId="54F1A584" w:rsidR="008A5D46" w:rsidRPr="00E96DB5" w:rsidRDefault="008A5D46" w:rsidP="003F2B27">
            <w:pPr>
              <w:pStyle w:val="TableParagraph"/>
              <w:ind w:left="14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Riferimenti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all’obbligo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utilizzo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MEPA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sistema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telematico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messo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disposizione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centrale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regionale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riferimento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20" w:type="dxa"/>
            <w:vAlign w:val="center"/>
          </w:tcPr>
          <w:p w14:paraId="1E0837C9" w14:textId="4E7531DF" w:rsidR="008A5D46" w:rsidRPr="00E96DB5" w:rsidRDefault="008A5D46" w:rsidP="008B00C6">
            <w:pPr>
              <w:pStyle w:val="TableParagraph"/>
              <w:tabs>
                <w:tab w:val="left" w:pos="645"/>
              </w:tabs>
              <w:ind w:left="144" w:right="225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449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ss.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296/2006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importo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superiore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5.000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euro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importo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inferiore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soglia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rilievo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comunitario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vige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l’obbligo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ricorso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elettronico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ovvero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elettronici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istituiti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medesimo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articolo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328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ovvero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sistema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telematico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messo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disposizione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centrale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regionale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riferimento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svolgimento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relative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procedure</w:t>
            </w:r>
          </w:p>
          <w:p w14:paraId="050A7A3E" w14:textId="595F5649" w:rsidR="00E550DD" w:rsidRPr="00E96DB5" w:rsidRDefault="00E550DD" w:rsidP="00D56056">
            <w:pPr>
              <w:pStyle w:val="TableParagraph"/>
              <w:tabs>
                <w:tab w:val="left" w:pos="224"/>
              </w:tabs>
              <w:ind w:left="107" w:right="12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lastRenderedPageBreak/>
              <w:t>Ove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sussistano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condizioni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specificare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l'affidamento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inferiore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€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5.000,00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previsto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l'obbligo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utilizzare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mercato</w:t>
            </w:r>
            <w:r w:rsidR="00F541F0" w:rsidRPr="00E96DB5">
              <w:rPr>
                <w:spacing w:val="-5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elettronico</w:t>
            </w:r>
          </w:p>
        </w:tc>
        <w:tc>
          <w:tcPr>
            <w:tcW w:w="461" w:type="dxa"/>
          </w:tcPr>
          <w:p w14:paraId="7E003FD0" w14:textId="77777777" w:rsidR="008A5D46" w:rsidRPr="008B00C6" w:rsidRDefault="008A5D4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6A9CFD9B" w14:textId="77777777" w:rsidR="008A5D46" w:rsidRPr="008B00C6" w:rsidRDefault="008A5D4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23BA04A4" w14:textId="77777777" w:rsidR="008A5D46" w:rsidRPr="008B00C6" w:rsidRDefault="008A5D4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250DF8C" w14:textId="77777777" w:rsidR="008A5D46" w:rsidRPr="008B00C6" w:rsidRDefault="008A5D46" w:rsidP="00BA5AB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EA68D1" w:rsidRPr="008B00C6" w14:paraId="6E4A5352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37F1840F" w14:textId="21C90F7B" w:rsidR="00EA68D1" w:rsidRPr="008B00C6" w:rsidRDefault="001674F7" w:rsidP="0075141A">
            <w:pPr>
              <w:pStyle w:val="TableParagraph"/>
              <w:spacing w:before="1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103" w:type="dxa"/>
            <w:vAlign w:val="center"/>
          </w:tcPr>
          <w:p w14:paraId="4763FA2E" w14:textId="568DF28E" w:rsidR="00EA68D1" w:rsidRPr="00E96DB5" w:rsidRDefault="001674F7" w:rsidP="001674F7">
            <w:pPr>
              <w:pStyle w:val="TableParagraph"/>
              <w:spacing w:before="137"/>
              <w:ind w:left="110" w:right="143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Indicazioni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all’istruttoria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propedeutica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provvedimento</w:t>
            </w:r>
          </w:p>
        </w:tc>
        <w:tc>
          <w:tcPr>
            <w:tcW w:w="5620" w:type="dxa"/>
            <w:vAlign w:val="center"/>
          </w:tcPr>
          <w:p w14:paraId="6181A288" w14:textId="007227CE" w:rsidR="00EA68D1" w:rsidRPr="00E96DB5" w:rsidRDefault="00EA68D1" w:rsidP="00872EEC">
            <w:pPr>
              <w:pStyle w:val="TableParagraph"/>
              <w:ind w:left="128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L’istruttoria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adeguata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sufficiente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(secondo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principi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risultato,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proporzionalità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buon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andamento)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idoneo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soluzione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grado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soddisfare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termini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qualità,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tempestività,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economicità,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l’interesse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pubblico)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Valutazione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circa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l’opportunità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interpellare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più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454523DB" w14:textId="4A4FCC7C" w:rsidR="00EA68D1" w:rsidRPr="00E96DB5" w:rsidRDefault="00EA68D1" w:rsidP="00872EEC">
            <w:pPr>
              <w:pStyle w:val="TableParagraph"/>
              <w:ind w:left="128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Varie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modalità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istruttoria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52B27" w:rsidRPr="00E96DB5">
              <w:rPr>
                <w:sz w:val="24"/>
                <w:szCs w:val="24"/>
              </w:rPr>
              <w:t>(esemplificativo)</w:t>
            </w:r>
          </w:p>
          <w:p w14:paraId="087D6A58" w14:textId="56A2E4FA" w:rsidR="00EA68D1" w:rsidRPr="00E96DB5" w:rsidRDefault="00EA68D1" w:rsidP="00872EEC">
            <w:pPr>
              <w:pStyle w:val="TableParagraph"/>
              <w:numPr>
                <w:ilvl w:val="0"/>
                <w:numId w:val="14"/>
              </w:numPr>
              <w:ind w:left="412" w:right="96" w:hanging="284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base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propria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conoscenza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potuto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l’operatore/gli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richiedere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preventivo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possesso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documentate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esperienze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pregresse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idonee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all’esecuzione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prestazioni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contrattuali</w:t>
            </w:r>
            <w:r w:rsidR="00F541F0" w:rsidRPr="00E96DB5">
              <w:rPr>
                <w:sz w:val="24"/>
                <w:szCs w:val="24"/>
              </w:rPr>
              <w:t xml:space="preserve">   </w:t>
            </w:r>
          </w:p>
          <w:p w14:paraId="4E656704" w14:textId="4237215D" w:rsidR="004D06CB" w:rsidRPr="00E96DB5" w:rsidRDefault="004D06CB" w:rsidP="00872EEC">
            <w:pPr>
              <w:pStyle w:val="TableParagraph"/>
              <w:numPr>
                <w:ilvl w:val="0"/>
                <w:numId w:val="14"/>
              </w:numPr>
              <w:ind w:left="412" w:right="96" w:hanging="284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considerazione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precedenti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identiche/analoghe,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analisi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prezzi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praticati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pregressi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232DF55F" w14:textId="5807BEC1" w:rsidR="00EA68D1" w:rsidRPr="00E96DB5" w:rsidRDefault="00EA68D1" w:rsidP="00872EEC">
            <w:pPr>
              <w:pStyle w:val="TableParagraph"/>
              <w:numPr>
                <w:ilvl w:val="0"/>
                <w:numId w:val="14"/>
              </w:numPr>
              <w:ind w:left="412" w:right="96" w:hanging="284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RUP,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fine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l’operatore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/gli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richiedere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preventivo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svolto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seguenti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indagini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(senza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consultare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economici)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tramite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ricerca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MEPA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consultazione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listini,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cataloghi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elettronici,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ricerca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internet,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confronto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D06CB" w:rsidRPr="00E96DB5">
              <w:rPr>
                <w:sz w:val="24"/>
                <w:szCs w:val="24"/>
              </w:rPr>
              <w:t>offerte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…)</w:t>
            </w:r>
          </w:p>
          <w:p w14:paraId="352B0D16" w14:textId="3C2DE760" w:rsidR="00EA68D1" w:rsidRPr="00E96DB5" w:rsidRDefault="00EA68D1" w:rsidP="00872EEC">
            <w:pPr>
              <w:pStyle w:val="TableParagraph"/>
              <w:numPr>
                <w:ilvl w:val="0"/>
                <w:numId w:val="14"/>
              </w:numPr>
              <w:ind w:left="412" w:right="96" w:hanging="284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RUP,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fine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l’operatore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/gli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richiedere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preventivo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svolto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seguenti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indagini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interpello/consultazione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seguenti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lastRenderedPageBreak/>
              <w:t>economici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….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(oppure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documentati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fascicolo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procedura)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0F5EA985" w14:textId="481231FB" w:rsidR="00EA68D1" w:rsidRPr="00E96DB5" w:rsidRDefault="004D06CB" w:rsidP="00872EEC">
            <w:pPr>
              <w:pStyle w:val="TableParagraph"/>
              <w:numPr>
                <w:ilvl w:val="0"/>
                <w:numId w:val="14"/>
              </w:numPr>
              <w:ind w:left="412" w:right="96" w:hanging="284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RUP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interpellato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mediante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richiesta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informale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preventivi</w:t>
            </w:r>
          </w:p>
        </w:tc>
        <w:tc>
          <w:tcPr>
            <w:tcW w:w="461" w:type="dxa"/>
          </w:tcPr>
          <w:p w14:paraId="3D9A1494" w14:textId="77777777" w:rsidR="00EA68D1" w:rsidRPr="008B00C6" w:rsidRDefault="00EA68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5B14539F" w14:textId="77777777" w:rsidR="00EA68D1" w:rsidRPr="008B00C6" w:rsidRDefault="00EA68D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35D8DD25" w14:textId="77777777" w:rsidR="00EA68D1" w:rsidRPr="008B00C6" w:rsidRDefault="00EA68D1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</w:tc>
        <w:tc>
          <w:tcPr>
            <w:tcW w:w="2268" w:type="dxa"/>
            <w:vAlign w:val="center"/>
          </w:tcPr>
          <w:p w14:paraId="5BA89ADF" w14:textId="77777777" w:rsidR="00EA68D1" w:rsidRPr="008B00C6" w:rsidRDefault="00EA68D1" w:rsidP="00FB0196">
            <w:pPr>
              <w:pStyle w:val="TableParagraph"/>
              <w:spacing w:before="4"/>
              <w:jc w:val="center"/>
              <w:rPr>
                <w:sz w:val="24"/>
                <w:szCs w:val="24"/>
                <w:highlight w:val="green"/>
              </w:rPr>
            </w:pPr>
          </w:p>
        </w:tc>
      </w:tr>
      <w:tr w:rsidR="004344B8" w:rsidRPr="008B00C6" w14:paraId="722D6B9F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346B69B9" w14:textId="428BEDE9" w:rsidR="004344B8" w:rsidRPr="008B00C6" w:rsidRDefault="00997BFC" w:rsidP="0075141A">
            <w:pPr>
              <w:pStyle w:val="TableParagraph"/>
              <w:spacing w:before="1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103" w:type="dxa"/>
            <w:vAlign w:val="center"/>
          </w:tcPr>
          <w:p w14:paraId="17C3BEA4" w14:textId="366DC2B5" w:rsidR="004344B8" w:rsidRPr="00E96DB5" w:rsidRDefault="004344B8" w:rsidP="00997BFC">
            <w:pPr>
              <w:pStyle w:val="TableParagraph"/>
              <w:spacing w:before="137"/>
              <w:ind w:left="110" w:right="143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Denominazione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dell’operatore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affidatario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indicazione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relativa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all’acquisizione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dell’offerta</w:t>
            </w:r>
          </w:p>
        </w:tc>
        <w:tc>
          <w:tcPr>
            <w:tcW w:w="5620" w:type="dxa"/>
            <w:vAlign w:val="center"/>
          </w:tcPr>
          <w:p w14:paraId="728950AC" w14:textId="0D32CFC6" w:rsidR="007D4215" w:rsidRPr="00E96DB5" w:rsidRDefault="004344B8" w:rsidP="00872EEC">
            <w:pPr>
              <w:pStyle w:val="TableParagraph"/>
              <w:ind w:left="108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Denominazione,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ragione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sociale,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Partita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IVA,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sede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rappresentante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legale</w:t>
            </w:r>
            <w:r w:rsidR="007D4215" w:rsidRPr="00E96DB5">
              <w:rPr>
                <w:sz w:val="24"/>
                <w:szCs w:val="24"/>
              </w:rPr>
              <w:t>;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offerta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pervenuta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tramite</w:t>
            </w:r>
            <w:proofErr w:type="gramStart"/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….</w:t>
            </w:r>
            <w:proofErr w:type="gramEnd"/>
            <w:r w:rsidR="007D4215" w:rsidRPr="00E96DB5">
              <w:rPr>
                <w:sz w:val="24"/>
                <w:szCs w:val="24"/>
              </w:rPr>
              <w:t>.,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D4215" w:rsidRPr="00E96DB5">
              <w:rPr>
                <w:sz w:val="24"/>
                <w:szCs w:val="24"/>
              </w:rPr>
              <w:t>data…..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1" w:type="dxa"/>
          </w:tcPr>
          <w:p w14:paraId="18E8C5AE" w14:textId="77777777" w:rsidR="004344B8" w:rsidRPr="008B00C6" w:rsidRDefault="004344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34F46CF8" w14:textId="77777777" w:rsidR="004344B8" w:rsidRPr="008B00C6" w:rsidRDefault="004344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200527E2" w14:textId="77777777" w:rsidR="004344B8" w:rsidRPr="008B00C6" w:rsidRDefault="004344B8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</w:tc>
        <w:tc>
          <w:tcPr>
            <w:tcW w:w="2268" w:type="dxa"/>
            <w:vAlign w:val="center"/>
          </w:tcPr>
          <w:p w14:paraId="00D7CF04" w14:textId="77777777" w:rsidR="004344B8" w:rsidRPr="008B00C6" w:rsidRDefault="004344B8" w:rsidP="00FB0196">
            <w:pPr>
              <w:pStyle w:val="TableParagraph"/>
              <w:spacing w:before="4"/>
              <w:jc w:val="center"/>
              <w:rPr>
                <w:sz w:val="24"/>
                <w:szCs w:val="24"/>
                <w:highlight w:val="green"/>
              </w:rPr>
            </w:pPr>
          </w:p>
        </w:tc>
      </w:tr>
      <w:tr w:rsidR="004344B8" w:rsidRPr="008B00C6" w14:paraId="37921375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5386A22E" w14:textId="17774D3F" w:rsidR="004344B8" w:rsidRPr="008B00C6" w:rsidRDefault="00997BFC" w:rsidP="0075141A">
            <w:pPr>
              <w:pStyle w:val="TableParagraph"/>
              <w:spacing w:before="1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103" w:type="dxa"/>
            <w:vAlign w:val="center"/>
          </w:tcPr>
          <w:p w14:paraId="6F08A7FC" w14:textId="587A6EA3" w:rsidR="004344B8" w:rsidRPr="00E96DB5" w:rsidRDefault="004344B8" w:rsidP="00997BFC">
            <w:pPr>
              <w:pStyle w:val="TableParagraph"/>
              <w:spacing w:before="137"/>
              <w:ind w:left="110" w:right="143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Importo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20" w:type="dxa"/>
            <w:vAlign w:val="center"/>
          </w:tcPr>
          <w:p w14:paraId="3A215041" w14:textId="2BD36E6D" w:rsidR="004344B8" w:rsidRPr="00E96DB5" w:rsidRDefault="004344B8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Importo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complessivo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eventuali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oneri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sicurezza,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oneri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interferenziali,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manodopera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dichiarato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collettivo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lavoro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applicato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eventuale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quinto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d’obbligo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revisione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prezzi,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somme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disposizione,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eventuale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supporto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RUP,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incentivi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(art.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45)</w:t>
            </w:r>
          </w:p>
          <w:p w14:paraId="2B10A20F" w14:textId="69401447" w:rsidR="007D4215" w:rsidRPr="00E96DB5" w:rsidRDefault="007D4215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atto:</w:t>
            </w:r>
          </w:p>
          <w:p w14:paraId="3825E820" w14:textId="74EC4E28" w:rsidR="007D4215" w:rsidRPr="00E96DB5" w:rsidRDefault="007D4215" w:rsidP="00872EEC">
            <w:pPr>
              <w:pStyle w:val="TableParagraph"/>
              <w:numPr>
                <w:ilvl w:val="0"/>
                <w:numId w:val="17"/>
              </w:numPr>
              <w:ind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congruità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costo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manodopera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sede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preventivo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dall’affidatario;</w:t>
            </w:r>
          </w:p>
          <w:p w14:paraId="2146E2D4" w14:textId="2E1A8A75" w:rsidR="007D4215" w:rsidRPr="00E96DB5" w:rsidRDefault="007D4215" w:rsidP="00872EEC">
            <w:pPr>
              <w:pStyle w:val="TableParagraph"/>
              <w:numPr>
                <w:ilvl w:val="0"/>
                <w:numId w:val="17"/>
              </w:numPr>
              <w:ind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adeguatezza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collettivo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applicato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tutele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favore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lavoratori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impiegati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nell’appalto</w:t>
            </w:r>
          </w:p>
        </w:tc>
        <w:tc>
          <w:tcPr>
            <w:tcW w:w="461" w:type="dxa"/>
          </w:tcPr>
          <w:p w14:paraId="37789244" w14:textId="77777777" w:rsidR="004344B8" w:rsidRPr="008B00C6" w:rsidRDefault="004344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27901DD6" w14:textId="77777777" w:rsidR="004344B8" w:rsidRPr="008B00C6" w:rsidRDefault="004344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5ED55A21" w14:textId="77777777" w:rsidR="004344B8" w:rsidRPr="008B00C6" w:rsidRDefault="004344B8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</w:tc>
        <w:tc>
          <w:tcPr>
            <w:tcW w:w="2268" w:type="dxa"/>
            <w:vAlign w:val="center"/>
          </w:tcPr>
          <w:p w14:paraId="39EF9774" w14:textId="77777777" w:rsidR="004344B8" w:rsidRPr="008B00C6" w:rsidRDefault="004344B8" w:rsidP="00FB0196">
            <w:pPr>
              <w:pStyle w:val="TableParagraph"/>
              <w:spacing w:before="4"/>
              <w:jc w:val="center"/>
              <w:rPr>
                <w:sz w:val="24"/>
                <w:szCs w:val="24"/>
                <w:highlight w:val="green"/>
              </w:rPr>
            </w:pPr>
          </w:p>
        </w:tc>
      </w:tr>
      <w:tr w:rsidR="00CA069D" w:rsidRPr="008B00C6" w14:paraId="151BE11D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1FD77617" w14:textId="5068F038" w:rsidR="00CA069D" w:rsidRPr="008B00C6" w:rsidRDefault="00997BFC" w:rsidP="0075141A">
            <w:pPr>
              <w:pStyle w:val="TableParagraph"/>
              <w:ind w:left="88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103" w:type="dxa"/>
            <w:vAlign w:val="center"/>
          </w:tcPr>
          <w:p w14:paraId="27DA0D20" w14:textId="1F635F37" w:rsidR="00CA069D" w:rsidRPr="00E96DB5" w:rsidRDefault="00516FE9" w:rsidP="00997BFC">
            <w:pPr>
              <w:pStyle w:val="TableParagraph"/>
              <w:spacing w:before="137"/>
              <w:ind w:left="110" w:right="143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Indicazione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previsti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disposizioni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vigenti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ricorso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diretto.</w:t>
            </w:r>
          </w:p>
        </w:tc>
        <w:tc>
          <w:tcPr>
            <w:tcW w:w="5620" w:type="dxa"/>
            <w:vAlign w:val="center"/>
          </w:tcPr>
          <w:p w14:paraId="03DC1A8F" w14:textId="5A56C8F9" w:rsidR="00CA069D" w:rsidRPr="00E96DB5" w:rsidRDefault="00EA68D1" w:rsidP="00872EEC">
            <w:pPr>
              <w:pStyle w:val="TableParagraph"/>
              <w:ind w:left="108" w:right="96"/>
              <w:jc w:val="both"/>
              <w:rPr>
                <w:strike/>
                <w:sz w:val="24"/>
                <w:szCs w:val="24"/>
              </w:rPr>
            </w:pPr>
            <w:r w:rsidRPr="00F865A4">
              <w:rPr>
                <w:sz w:val="24"/>
                <w:szCs w:val="24"/>
              </w:rPr>
              <w:t>Si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è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verificato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attraverso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……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che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l’operatore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economico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selezionato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è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in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possesso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di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documentate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esperienze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pregresse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idonee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all’esecuzione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delle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prestazioni</w:t>
            </w:r>
            <w:r w:rsidR="00F541F0" w:rsidRPr="00F865A4">
              <w:rPr>
                <w:sz w:val="24"/>
                <w:szCs w:val="24"/>
              </w:rPr>
              <w:t xml:space="preserve"> </w:t>
            </w:r>
            <w:r w:rsidRPr="00F865A4">
              <w:rPr>
                <w:sz w:val="24"/>
                <w:szCs w:val="24"/>
              </w:rPr>
              <w:t>contrattuali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1" w:type="dxa"/>
          </w:tcPr>
          <w:p w14:paraId="2DF38FFB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3E75437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0C96BF7D" w14:textId="77777777" w:rsidR="00CA069D" w:rsidRPr="008B00C6" w:rsidRDefault="00CA069D">
            <w:pPr>
              <w:pStyle w:val="TableParagraph"/>
              <w:rPr>
                <w:sz w:val="24"/>
                <w:szCs w:val="24"/>
                <w:highlight w:val="green"/>
              </w:rPr>
            </w:pPr>
          </w:p>
        </w:tc>
        <w:tc>
          <w:tcPr>
            <w:tcW w:w="2268" w:type="dxa"/>
            <w:vAlign w:val="center"/>
          </w:tcPr>
          <w:p w14:paraId="4FBCB295" w14:textId="77777777" w:rsidR="00CA069D" w:rsidRPr="008B00C6" w:rsidRDefault="00516FE9" w:rsidP="00FB0196">
            <w:pPr>
              <w:pStyle w:val="TableParagraph"/>
              <w:ind w:left="106"/>
              <w:jc w:val="center"/>
              <w:rPr>
                <w:b/>
                <w:sz w:val="24"/>
                <w:szCs w:val="24"/>
                <w:highlight w:val="green"/>
              </w:rPr>
            </w:pPr>
            <w:r w:rsidRPr="008B00C6">
              <w:rPr>
                <w:b/>
                <w:sz w:val="24"/>
                <w:szCs w:val="24"/>
              </w:rPr>
              <w:t>3</w:t>
            </w:r>
          </w:p>
        </w:tc>
      </w:tr>
      <w:tr w:rsidR="00CA069D" w:rsidRPr="008B00C6" w14:paraId="0042BF0D" w14:textId="77777777" w:rsidTr="0075141A">
        <w:trPr>
          <w:trHeight w:val="20"/>
        </w:trPr>
        <w:tc>
          <w:tcPr>
            <w:tcW w:w="443" w:type="dxa"/>
            <w:gridSpan w:val="2"/>
            <w:vAlign w:val="center"/>
          </w:tcPr>
          <w:p w14:paraId="5612DD3F" w14:textId="36FC34CF" w:rsidR="00CA069D" w:rsidRPr="008B00C6" w:rsidRDefault="00997BFC" w:rsidP="0075141A">
            <w:pPr>
              <w:pStyle w:val="TableParagraph"/>
              <w:ind w:left="88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5103" w:type="dxa"/>
            <w:vAlign w:val="center"/>
          </w:tcPr>
          <w:p w14:paraId="5B60E21F" w14:textId="4CE8B978" w:rsidR="00516FE9" w:rsidRPr="008B00C6" w:rsidRDefault="00516FE9" w:rsidP="003F2B27">
            <w:pPr>
              <w:ind w:left="140" w:right="141"/>
              <w:rPr>
                <w:bCs/>
                <w:sz w:val="24"/>
                <w:szCs w:val="24"/>
              </w:rPr>
            </w:pPr>
            <w:r w:rsidRPr="008B00C6">
              <w:rPr>
                <w:bCs/>
                <w:sz w:val="24"/>
                <w:szCs w:val="24"/>
              </w:rPr>
              <w:t>Motivazione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scelta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della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procedura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e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del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contraente</w:t>
            </w:r>
            <w:r w:rsidR="00FB0196" w:rsidRPr="008B00C6">
              <w:rPr>
                <w:bCs/>
                <w:sz w:val="24"/>
                <w:szCs w:val="24"/>
              </w:rPr>
              <w:t>;</w:t>
            </w:r>
          </w:p>
          <w:p w14:paraId="2ECFA7DD" w14:textId="77777777" w:rsidR="00516FE9" w:rsidRPr="008B00C6" w:rsidRDefault="00516FE9" w:rsidP="003F2B27">
            <w:pPr>
              <w:ind w:left="140" w:right="141"/>
              <w:rPr>
                <w:bCs/>
                <w:sz w:val="24"/>
                <w:szCs w:val="24"/>
              </w:rPr>
            </w:pPr>
          </w:p>
          <w:p w14:paraId="6F6792A3" w14:textId="77777777" w:rsidR="001D4683" w:rsidRPr="008B00C6" w:rsidRDefault="001D4683" w:rsidP="003F2B27">
            <w:pPr>
              <w:ind w:left="140" w:right="141"/>
              <w:rPr>
                <w:bCs/>
                <w:sz w:val="24"/>
                <w:szCs w:val="24"/>
              </w:rPr>
            </w:pPr>
          </w:p>
          <w:p w14:paraId="737170BF" w14:textId="493727A3" w:rsidR="00516FE9" w:rsidRPr="008B00C6" w:rsidRDefault="00516FE9" w:rsidP="003F2B27">
            <w:pPr>
              <w:ind w:left="140" w:right="141"/>
              <w:rPr>
                <w:bCs/>
                <w:sz w:val="24"/>
                <w:szCs w:val="24"/>
              </w:rPr>
            </w:pPr>
            <w:r w:rsidRPr="008B00C6">
              <w:rPr>
                <w:bCs/>
                <w:sz w:val="24"/>
                <w:szCs w:val="24"/>
              </w:rPr>
              <w:t>Esporre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le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ragioni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della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scelta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della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ditta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affidatari</w:t>
            </w:r>
            <w:r w:rsidR="0088307A" w:rsidRPr="008B00C6">
              <w:rPr>
                <w:bCs/>
                <w:sz w:val="24"/>
                <w:szCs w:val="24"/>
              </w:rPr>
              <w:t>a</w:t>
            </w:r>
            <w:r w:rsidRPr="008B00C6">
              <w:rPr>
                <w:bCs/>
                <w:sz w:val="24"/>
                <w:szCs w:val="24"/>
              </w:rPr>
              <w:t>;</w:t>
            </w:r>
          </w:p>
          <w:p w14:paraId="61FF4133" w14:textId="77777777" w:rsidR="00516FE9" w:rsidRPr="008B00C6" w:rsidRDefault="00516FE9" w:rsidP="003F2B27">
            <w:pPr>
              <w:ind w:left="140" w:right="141"/>
              <w:rPr>
                <w:bCs/>
                <w:sz w:val="24"/>
                <w:szCs w:val="24"/>
              </w:rPr>
            </w:pPr>
          </w:p>
          <w:p w14:paraId="18753E6F" w14:textId="77777777" w:rsidR="001D4683" w:rsidRPr="008B00C6" w:rsidRDefault="001D4683" w:rsidP="003F2B27">
            <w:pPr>
              <w:ind w:left="140" w:right="141"/>
              <w:rPr>
                <w:bCs/>
                <w:sz w:val="24"/>
                <w:szCs w:val="24"/>
              </w:rPr>
            </w:pPr>
          </w:p>
          <w:p w14:paraId="54B5A33E" w14:textId="08922EBB" w:rsidR="00CA069D" w:rsidRPr="008B00C6" w:rsidRDefault="00516FE9" w:rsidP="003F2B27">
            <w:pPr>
              <w:pStyle w:val="TableParagraph"/>
              <w:ind w:left="140" w:right="141"/>
              <w:rPr>
                <w:sz w:val="24"/>
                <w:szCs w:val="24"/>
              </w:rPr>
            </w:pPr>
            <w:r w:rsidRPr="008B00C6">
              <w:rPr>
                <w:bCs/>
                <w:sz w:val="24"/>
                <w:szCs w:val="24"/>
              </w:rPr>
              <w:t>Esposizione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del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fatto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che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legittima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il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ricorso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alla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procedura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e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della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valutazione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in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ordine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alla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scelta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del</w:t>
            </w:r>
            <w:r w:rsidR="00F541F0" w:rsidRPr="008B00C6">
              <w:rPr>
                <w:bCs/>
                <w:sz w:val="24"/>
                <w:szCs w:val="24"/>
              </w:rPr>
              <w:t xml:space="preserve"> </w:t>
            </w:r>
            <w:r w:rsidRPr="008B00C6">
              <w:rPr>
                <w:bCs/>
                <w:sz w:val="24"/>
                <w:szCs w:val="24"/>
              </w:rPr>
              <w:t>contraente.</w:t>
            </w:r>
          </w:p>
        </w:tc>
        <w:tc>
          <w:tcPr>
            <w:tcW w:w="5620" w:type="dxa"/>
            <w:vAlign w:val="center"/>
          </w:tcPr>
          <w:p w14:paraId="57445CB6" w14:textId="2B7F5102" w:rsidR="00EA68D1" w:rsidRPr="00E96DB5" w:rsidRDefault="00EA68D1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lastRenderedPageBreak/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motivazione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ragioni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diritto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hanno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portato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selezione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dell’operatore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56E85024" w14:textId="172011B4" w:rsidR="00CA069D" w:rsidRPr="008B00C6" w:rsidRDefault="00516FE9" w:rsidP="00872EEC">
            <w:pPr>
              <w:pStyle w:val="TableParagraph"/>
              <w:numPr>
                <w:ilvl w:val="0"/>
                <w:numId w:val="11"/>
              </w:numPr>
              <w:ind w:right="96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L’obbligo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motivazione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può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essere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attenuato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per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affidamenti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modico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valore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b/>
                <w:i/>
                <w:sz w:val="24"/>
                <w:szCs w:val="24"/>
              </w:rPr>
              <w:t>“ad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Pr="008B00C6">
              <w:rPr>
                <w:b/>
                <w:i/>
                <w:sz w:val="24"/>
                <w:szCs w:val="24"/>
              </w:rPr>
              <w:t>esempio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Pr="008B00C6">
              <w:rPr>
                <w:b/>
                <w:i/>
                <w:sz w:val="24"/>
                <w:szCs w:val="24"/>
              </w:rPr>
              <w:t>inferiori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Pr="008B00C6">
              <w:rPr>
                <w:b/>
                <w:i/>
                <w:sz w:val="24"/>
                <w:szCs w:val="24"/>
              </w:rPr>
              <w:t>a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="00EA68D1" w:rsidRPr="008B00C6">
              <w:rPr>
                <w:b/>
                <w:i/>
                <w:sz w:val="24"/>
                <w:szCs w:val="24"/>
              </w:rPr>
              <w:t>5</w:t>
            </w:r>
            <w:r w:rsidRPr="008B00C6">
              <w:rPr>
                <w:b/>
                <w:i/>
                <w:sz w:val="24"/>
                <w:szCs w:val="24"/>
              </w:rPr>
              <w:t>000</w:t>
            </w:r>
            <w:r w:rsidR="00F541F0" w:rsidRPr="008B00C6">
              <w:rPr>
                <w:b/>
                <w:i/>
                <w:sz w:val="24"/>
                <w:szCs w:val="24"/>
              </w:rPr>
              <w:t xml:space="preserve"> </w:t>
            </w:r>
            <w:r w:rsidRPr="008B00C6">
              <w:rPr>
                <w:b/>
                <w:i/>
                <w:sz w:val="24"/>
                <w:szCs w:val="24"/>
              </w:rPr>
              <w:t>euro</w:t>
            </w:r>
            <w:r w:rsidR="00FB0196" w:rsidRPr="008B00C6">
              <w:rPr>
                <w:i/>
                <w:sz w:val="24"/>
                <w:szCs w:val="24"/>
              </w:rPr>
              <w:t>”</w:t>
            </w:r>
            <w:r w:rsidRPr="008B00C6">
              <w:rPr>
                <w:i/>
                <w:sz w:val="24"/>
                <w:szCs w:val="24"/>
              </w:rPr>
              <w:t>,</w:t>
            </w:r>
            <w:r w:rsidR="00F541F0" w:rsidRPr="008B00C6">
              <w:rPr>
                <w:i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per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affidamenti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effettuati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rispetto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apposito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(ad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esempio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lastRenderedPageBreak/>
              <w:t>contabilità)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già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adottato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dalla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stazione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appaltante,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che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tiene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principi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EA68D1" w:rsidRPr="00E96DB5">
              <w:rPr>
                <w:sz w:val="24"/>
                <w:szCs w:val="24"/>
              </w:rPr>
              <w:t>europei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nazionali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materia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affidamento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contratti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pubblici,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motivazione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può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essere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espressa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richiamando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regolamento</w:t>
            </w:r>
            <w:r w:rsidR="00F541F0" w:rsidRPr="008B00C6">
              <w:rPr>
                <w:spacing w:val="-7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stesso.</w:t>
            </w:r>
          </w:p>
          <w:p w14:paraId="29575523" w14:textId="4453E974" w:rsidR="00CA069D" w:rsidRPr="00E96DB5" w:rsidRDefault="00516FE9" w:rsidP="00872EEC">
            <w:pPr>
              <w:pStyle w:val="TableParagraph"/>
              <w:numPr>
                <w:ilvl w:val="0"/>
                <w:numId w:val="11"/>
              </w:numPr>
              <w:ind w:right="96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motivazione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scelta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dell’affidatario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ritiene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adeguata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quando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dettagliatamente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conto: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possesso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parte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dell’operatore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economico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selezionato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A68D1" w:rsidRPr="00E96DB5">
              <w:rPr>
                <w:sz w:val="24"/>
                <w:szCs w:val="24"/>
              </w:rPr>
              <w:t>previsti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all’art.50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n.36/2023</w:t>
            </w:r>
            <w:r w:rsidRPr="00E96DB5">
              <w:rPr>
                <w:sz w:val="24"/>
                <w:szCs w:val="24"/>
              </w:rPr>
              <w:t>;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rispondenza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quanto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offerto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all’interesse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pubblico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che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stazione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appaltante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intende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soddisfare;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eventuali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caratteristiche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migliorative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offerte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dall’affidatario;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congruità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prezzo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rapporto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qualità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prestazione;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rispetto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principio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rotazione</w:t>
            </w:r>
            <w:r w:rsidR="004344B8" w:rsidRPr="008B00C6">
              <w:rPr>
                <w:sz w:val="24"/>
                <w:szCs w:val="24"/>
              </w:rPr>
              <w:t>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rispetto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tempi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alle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necessità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dell’ente</w:t>
            </w:r>
            <w:r w:rsidRPr="00E96DB5">
              <w:rPr>
                <w:sz w:val="24"/>
                <w:szCs w:val="24"/>
              </w:rPr>
              <w:t>.</w:t>
            </w:r>
          </w:p>
          <w:p w14:paraId="1669F450" w14:textId="3FC0B89E" w:rsidR="0038274E" w:rsidRPr="00E96DB5" w:rsidRDefault="0038274E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definizione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aperti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quindi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obbligatoria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rotazione</w:t>
            </w:r>
            <w:r w:rsidR="00791236"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fatta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="00791236" w:rsidRPr="00E96DB5">
              <w:rPr>
                <w:sz w:val="24"/>
                <w:szCs w:val="24"/>
              </w:rPr>
              <w:t>esccon</w:t>
            </w:r>
            <w:proofErr w:type="spellEnd"/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deroga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appalti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d’importo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inferiore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5.000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791236" w:rsidRPr="00E96DB5">
              <w:rPr>
                <w:sz w:val="24"/>
                <w:szCs w:val="24"/>
              </w:rPr>
              <w:t>euro</w:t>
            </w:r>
            <w:r w:rsidRPr="00E96DB5">
              <w:rPr>
                <w:sz w:val="24"/>
                <w:szCs w:val="24"/>
              </w:rPr>
              <w:t>.</w:t>
            </w:r>
          </w:p>
          <w:p w14:paraId="79CE574F" w14:textId="67072EAA" w:rsidR="0038274E" w:rsidRPr="00E96DB5" w:rsidRDefault="0038274E" w:rsidP="00872EEC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motivati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riferimento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struttura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mercato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effettiva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assenza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alternative,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nonché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accurata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esecuzione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precedente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uscente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può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affidatario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diretto.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7BF85F04" w14:textId="36C64840" w:rsidR="0038274E" w:rsidRPr="008B00C6" w:rsidRDefault="0038274E" w:rsidP="00872EEC">
            <w:pPr>
              <w:pStyle w:val="TableParagraph"/>
              <w:ind w:left="108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(necessità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definire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fasce;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necessità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definire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cosa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intende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“contraente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uscente”;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valutare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l’introduzione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regole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più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precise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materia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rotazione)</w:t>
            </w:r>
          </w:p>
        </w:tc>
        <w:tc>
          <w:tcPr>
            <w:tcW w:w="461" w:type="dxa"/>
          </w:tcPr>
          <w:p w14:paraId="02621D42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090929BF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3F9343C7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BFF67ED" w14:textId="77777777" w:rsidR="00CA069D" w:rsidRPr="008B00C6" w:rsidRDefault="00516FE9" w:rsidP="008B00C6">
            <w:pPr>
              <w:pStyle w:val="TableParagraph"/>
              <w:spacing w:before="1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</w:t>
            </w:r>
          </w:p>
        </w:tc>
      </w:tr>
      <w:tr w:rsidR="005F31CA" w:rsidRPr="008B00C6" w14:paraId="6B50DCF1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1BA801EF" w14:textId="458F7509" w:rsidR="005F31CA" w:rsidRPr="008B00C6" w:rsidRDefault="00997BFC" w:rsidP="002B14A4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  <w:r w:rsidRPr="00F865A4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5103" w:type="dxa"/>
            <w:vAlign w:val="center"/>
          </w:tcPr>
          <w:p w14:paraId="09F5268E" w14:textId="2B89BE4D" w:rsidR="005F31CA" w:rsidRPr="00E96DB5" w:rsidRDefault="00550999" w:rsidP="003F2B27">
            <w:pPr>
              <w:ind w:left="140" w:right="141"/>
              <w:jc w:val="both"/>
              <w:rPr>
                <w:sz w:val="24"/>
                <w:szCs w:val="24"/>
              </w:rPr>
            </w:pPr>
            <w:r w:rsidRPr="00E96DB5">
              <w:rPr>
                <w:bCs/>
                <w:sz w:val="24"/>
                <w:szCs w:val="24"/>
              </w:rPr>
              <w:t>Motivazione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scelta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della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procedura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nel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caso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di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ricorso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all’art.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76,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n.36/2023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20" w:type="dxa"/>
            <w:vAlign w:val="center"/>
          </w:tcPr>
          <w:p w14:paraId="27F91618" w14:textId="337CFF49" w:rsidR="0099492F" w:rsidRPr="00E96DB5" w:rsidRDefault="00E21B51" w:rsidP="00E96DB5">
            <w:pPr>
              <w:pStyle w:val="TableParagraph"/>
              <w:ind w:left="107" w:right="96"/>
              <w:jc w:val="both"/>
              <w:rPr>
                <w:bCs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Motivazione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specifica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ricorso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ex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76</w:t>
            </w:r>
            <w:r w:rsidR="00A910AD"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n.36/2023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1" w:type="dxa"/>
          </w:tcPr>
          <w:p w14:paraId="19D15416" w14:textId="77777777" w:rsidR="005F31CA" w:rsidRPr="008B00C6" w:rsidRDefault="005F31C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0E93A0C5" w14:textId="77777777" w:rsidR="005F31CA" w:rsidRPr="008B00C6" w:rsidRDefault="005F31C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508B51B3" w14:textId="77777777" w:rsidR="005F31CA" w:rsidRPr="008B00C6" w:rsidRDefault="005F31CA" w:rsidP="00AE7B37">
            <w:pPr>
              <w:pStyle w:val="TableParagraph"/>
              <w:spacing w:before="127"/>
              <w:ind w:left="106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33B0C39" w14:textId="77777777" w:rsidR="005F31CA" w:rsidRPr="008B00C6" w:rsidRDefault="00AE7B37" w:rsidP="00997BFC">
            <w:pPr>
              <w:pStyle w:val="TableParagraph"/>
              <w:spacing w:before="127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</w:t>
            </w:r>
          </w:p>
        </w:tc>
      </w:tr>
      <w:tr w:rsidR="00CA069D" w:rsidRPr="008B00C6" w14:paraId="09F37E48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5D15DB6E" w14:textId="48323BB9" w:rsidR="00CA069D" w:rsidRPr="008B00C6" w:rsidRDefault="00997BFC" w:rsidP="002B14A4">
            <w:pPr>
              <w:pStyle w:val="TableParagraph"/>
              <w:ind w:left="110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5103" w:type="dxa"/>
            <w:vAlign w:val="center"/>
          </w:tcPr>
          <w:p w14:paraId="225E645C" w14:textId="5B218D52" w:rsidR="004344B8" w:rsidRPr="00E96DB5" w:rsidRDefault="004344B8" w:rsidP="00997BFC">
            <w:pPr>
              <w:pStyle w:val="TableParagraph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Conformità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principi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norme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materia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20" w:type="dxa"/>
            <w:vAlign w:val="center"/>
          </w:tcPr>
          <w:p w14:paraId="1A3CE7FA" w14:textId="010BD074" w:rsidR="00CA069D" w:rsidRPr="00E96DB5" w:rsidRDefault="00516FE9" w:rsidP="008B00C6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appaltante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nell’affidare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l’appalto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rispetto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norme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materia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appalti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pubblici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particolare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principi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contenuti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nel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libro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titolo1,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parte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1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codice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contratti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1" w:type="dxa"/>
          </w:tcPr>
          <w:p w14:paraId="2D9C3165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5C1FC5C8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49F37E8B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E6EC11E" w14:textId="77777777" w:rsidR="00CA069D" w:rsidRPr="008B00C6" w:rsidRDefault="00516FE9" w:rsidP="00997BFC">
            <w:pPr>
              <w:pStyle w:val="TableParagraph"/>
              <w:spacing w:before="127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</w:t>
            </w:r>
          </w:p>
        </w:tc>
      </w:tr>
      <w:tr w:rsidR="00CA069D" w:rsidRPr="008B00C6" w14:paraId="5020C4D6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5D405696" w14:textId="142E73FD" w:rsidR="00CA069D" w:rsidRPr="008B00C6" w:rsidRDefault="00997BFC" w:rsidP="002B14A4">
            <w:pPr>
              <w:pStyle w:val="TableParagraph"/>
              <w:spacing w:before="1"/>
              <w:ind w:left="88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5103" w:type="dxa"/>
            <w:vAlign w:val="center"/>
          </w:tcPr>
          <w:p w14:paraId="0846AECF" w14:textId="5DE8F412" w:rsidR="00CA069D" w:rsidRPr="008B00C6" w:rsidRDefault="00516FE9" w:rsidP="00997BFC">
            <w:pPr>
              <w:pStyle w:val="TableParagraph"/>
              <w:spacing w:line="226" w:lineRule="exact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Dare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verifica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requisiti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dell’affidatario</w:t>
            </w:r>
          </w:p>
        </w:tc>
        <w:tc>
          <w:tcPr>
            <w:tcW w:w="5620" w:type="dxa"/>
            <w:vAlign w:val="center"/>
          </w:tcPr>
          <w:p w14:paraId="1AACE769" w14:textId="6F0E6C04" w:rsidR="00CA069D" w:rsidRPr="00E96DB5" w:rsidRDefault="00516FE9" w:rsidP="008B00C6">
            <w:pPr>
              <w:pStyle w:val="TableParagraph"/>
              <w:ind w:left="107" w:right="102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L'amministrazione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ha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proceduto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verifica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ordine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generale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ex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95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344B8" w:rsidRPr="00E96DB5">
              <w:rPr>
                <w:sz w:val="24"/>
                <w:szCs w:val="24"/>
              </w:rPr>
              <w:t>ss</w:t>
            </w:r>
            <w:proofErr w:type="spellEnd"/>
            <w:r w:rsidR="00F541F0" w:rsidRPr="00E96DB5">
              <w:rPr>
                <w:sz w:val="24"/>
                <w:szCs w:val="24"/>
              </w:rPr>
              <w:t xml:space="preserve"> </w:t>
            </w:r>
            <w:r w:rsidR="00BA102D" w:rsidRPr="00E96DB5">
              <w:rPr>
                <w:sz w:val="24"/>
                <w:szCs w:val="24"/>
              </w:rPr>
              <w:t>,</w:t>
            </w:r>
            <w:proofErr w:type="gramEnd"/>
            <w:r w:rsidR="00F541F0" w:rsidRPr="00E96DB5">
              <w:rPr>
                <w:sz w:val="24"/>
                <w:szCs w:val="24"/>
              </w:rPr>
              <w:t xml:space="preserve"> </w:t>
            </w:r>
            <w:r w:rsidR="00BA102D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Pr="00E96DB5">
              <w:rPr>
                <w:sz w:val="24"/>
                <w:szCs w:val="24"/>
              </w:rPr>
              <w:t>D.Lgs.</w:t>
            </w:r>
            <w:proofErr w:type="spellEnd"/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36/2023</w:t>
            </w:r>
            <w:r w:rsidRPr="00E96DB5">
              <w:rPr>
                <w:sz w:val="24"/>
                <w:szCs w:val="24"/>
              </w:rPr>
              <w:t>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ordine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speciale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eventualmente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4344B8" w:rsidRPr="00E96DB5">
              <w:rPr>
                <w:sz w:val="24"/>
                <w:szCs w:val="24"/>
              </w:rPr>
              <w:t>richiesti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01946"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01946"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01946" w:rsidRPr="00E96DB5">
              <w:rPr>
                <w:sz w:val="24"/>
                <w:szCs w:val="24"/>
              </w:rPr>
              <w:t>dell’art.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01946" w:rsidRPr="00E96DB5">
              <w:rPr>
                <w:sz w:val="24"/>
                <w:szCs w:val="24"/>
              </w:rPr>
              <w:t>100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01946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01946"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01946" w:rsidRPr="00E96DB5">
              <w:rPr>
                <w:sz w:val="24"/>
                <w:szCs w:val="24"/>
              </w:rPr>
              <w:t>n.36/2023</w:t>
            </w:r>
            <w:r w:rsidR="00286AB9" w:rsidRPr="00E96DB5">
              <w:rPr>
                <w:sz w:val="24"/>
                <w:szCs w:val="24"/>
              </w:rPr>
              <w:t>.</w:t>
            </w:r>
          </w:p>
          <w:p w14:paraId="76366110" w14:textId="4E68E8D9" w:rsidR="00286AB9" w:rsidRPr="00E96DB5" w:rsidRDefault="00286AB9" w:rsidP="008B00C6">
            <w:pPr>
              <w:pStyle w:val="TableParagraph"/>
              <w:ind w:left="107" w:right="102"/>
              <w:jc w:val="both"/>
              <w:rPr>
                <w:strike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verifiche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informazioni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preventive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“normalmente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richieste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nell’attività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amministrativa”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stabilito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all’art.2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n.36/2023.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d’importo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inferiore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40.000,00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euro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verifiche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autocertificazioni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svolte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campione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(art.52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Dlgs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n.36/2023)</w:t>
            </w:r>
          </w:p>
        </w:tc>
        <w:tc>
          <w:tcPr>
            <w:tcW w:w="461" w:type="dxa"/>
          </w:tcPr>
          <w:p w14:paraId="1F368C5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0AB1A95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5CB92A24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2569F0F" w14:textId="77777777" w:rsidR="00CA069D" w:rsidRPr="008B00C6" w:rsidRDefault="00516FE9" w:rsidP="00997BFC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</w:t>
            </w:r>
          </w:p>
        </w:tc>
      </w:tr>
      <w:tr w:rsidR="00CA069D" w:rsidRPr="008B00C6" w14:paraId="7D6BC7A6" w14:textId="77777777" w:rsidTr="008B00C6">
        <w:trPr>
          <w:trHeight w:val="20"/>
        </w:trPr>
        <w:tc>
          <w:tcPr>
            <w:tcW w:w="443" w:type="dxa"/>
            <w:gridSpan w:val="2"/>
            <w:vAlign w:val="center"/>
          </w:tcPr>
          <w:p w14:paraId="7D1BD261" w14:textId="4E448701" w:rsidR="00CA069D" w:rsidRPr="008B00C6" w:rsidRDefault="00997BFC" w:rsidP="002B14A4">
            <w:pPr>
              <w:pStyle w:val="TableParagraph"/>
              <w:spacing w:before="1"/>
              <w:ind w:left="88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5103" w:type="dxa"/>
          </w:tcPr>
          <w:p w14:paraId="7A56EA40" w14:textId="6E9E8DCC" w:rsidR="00CA069D" w:rsidRPr="008B00C6" w:rsidRDefault="00516FE9" w:rsidP="00460523">
            <w:pPr>
              <w:pStyle w:val="TableParagraph"/>
              <w:ind w:left="110" w:right="101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Verifica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sulla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regolarità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contributiva</w:t>
            </w:r>
            <w:r w:rsidR="00460523" w:rsidRPr="008B00C6">
              <w:rPr>
                <w:sz w:val="24"/>
                <w:szCs w:val="24"/>
              </w:rPr>
              <w:t>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DURC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attestazione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stessa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autocertificazione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(limitata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casi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previsti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dalla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legge).</w:t>
            </w:r>
          </w:p>
        </w:tc>
        <w:tc>
          <w:tcPr>
            <w:tcW w:w="5620" w:type="dxa"/>
            <w:vAlign w:val="center"/>
          </w:tcPr>
          <w:p w14:paraId="73658CC9" w14:textId="6031E8DB" w:rsidR="00193367" w:rsidRPr="008B00C6" w:rsidRDefault="00516FE9" w:rsidP="00D56056">
            <w:pPr>
              <w:pStyle w:val="TableParagraph"/>
              <w:ind w:left="108" w:right="340"/>
              <w:jc w:val="both"/>
              <w:rPr>
                <w:b/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Documento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regolarità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contributiva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(DURC)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attestazione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regolarità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contributiva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(validità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120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giorni).</w:t>
            </w:r>
          </w:p>
        </w:tc>
        <w:tc>
          <w:tcPr>
            <w:tcW w:w="461" w:type="dxa"/>
          </w:tcPr>
          <w:p w14:paraId="19D6FED2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67FA853E" w14:textId="77777777" w:rsidR="00CA069D" w:rsidRPr="008B00C6" w:rsidRDefault="00CA069D" w:rsidP="00373A3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10D69C4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000926" w14:textId="77777777" w:rsidR="00CA069D" w:rsidRPr="008B00C6" w:rsidRDefault="00516FE9" w:rsidP="00997BFC">
            <w:pPr>
              <w:pStyle w:val="TableParagraph"/>
              <w:spacing w:before="1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CA069D" w:rsidRPr="008B00C6" w14:paraId="55E1DCA2" w14:textId="77777777" w:rsidTr="008B00C6">
        <w:trPr>
          <w:trHeight w:val="20"/>
        </w:trPr>
        <w:tc>
          <w:tcPr>
            <w:tcW w:w="415" w:type="dxa"/>
            <w:shd w:val="clear" w:color="auto" w:fill="D99594" w:themeFill="accent2" w:themeFillTint="99"/>
          </w:tcPr>
          <w:p w14:paraId="2AD72B22" w14:textId="77777777" w:rsidR="00CA069D" w:rsidRPr="008B00C6" w:rsidRDefault="00516FE9">
            <w:pPr>
              <w:pStyle w:val="TableParagraph"/>
              <w:spacing w:line="256" w:lineRule="exact"/>
              <w:ind w:left="107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5131" w:type="dxa"/>
            <w:gridSpan w:val="2"/>
            <w:shd w:val="clear" w:color="auto" w:fill="D99594" w:themeFill="accent2" w:themeFillTint="99"/>
          </w:tcPr>
          <w:p w14:paraId="1B9E8CB3" w14:textId="39248A5F" w:rsidR="00CA069D" w:rsidRPr="008B00C6" w:rsidRDefault="00516FE9">
            <w:pPr>
              <w:pStyle w:val="TableParagraph"/>
              <w:spacing w:line="256" w:lineRule="exact"/>
              <w:ind w:left="110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RIFERIMENTI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CONTABILI</w:t>
            </w:r>
          </w:p>
        </w:tc>
        <w:tc>
          <w:tcPr>
            <w:tcW w:w="5620" w:type="dxa"/>
            <w:shd w:val="clear" w:color="auto" w:fill="D99594" w:themeFill="accent2" w:themeFillTint="99"/>
            <w:vAlign w:val="center"/>
          </w:tcPr>
          <w:p w14:paraId="2C885E3C" w14:textId="77777777" w:rsidR="00CA069D" w:rsidRPr="008B00C6" w:rsidRDefault="00CA069D" w:rsidP="008B00C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D99594" w:themeFill="accent2" w:themeFillTint="99"/>
          </w:tcPr>
          <w:p w14:paraId="0693E7E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73348D6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4221149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0A1EAD0F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8B00C6" w14:paraId="721B6C26" w14:textId="77777777" w:rsidTr="0075141A">
        <w:trPr>
          <w:trHeight w:val="20"/>
        </w:trPr>
        <w:tc>
          <w:tcPr>
            <w:tcW w:w="415" w:type="dxa"/>
            <w:vAlign w:val="center"/>
          </w:tcPr>
          <w:p w14:paraId="54DA17EE" w14:textId="236FA0F7" w:rsidR="00CA069D" w:rsidRPr="008B00C6" w:rsidRDefault="00997BFC" w:rsidP="0075141A">
            <w:pPr>
              <w:pStyle w:val="TableParagraph"/>
              <w:spacing w:before="113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5131" w:type="dxa"/>
            <w:gridSpan w:val="2"/>
          </w:tcPr>
          <w:p w14:paraId="4DD4E093" w14:textId="4586F10E" w:rsidR="00CA069D" w:rsidRPr="008B00C6" w:rsidRDefault="00516FE9">
            <w:pPr>
              <w:pStyle w:val="TableParagraph"/>
              <w:spacing w:line="223" w:lineRule="exact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Riferimenti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deliberazione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approvazione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bilancio.</w:t>
            </w:r>
          </w:p>
        </w:tc>
        <w:tc>
          <w:tcPr>
            <w:tcW w:w="5620" w:type="dxa"/>
            <w:vAlign w:val="center"/>
          </w:tcPr>
          <w:p w14:paraId="7AB83C71" w14:textId="69351F5D" w:rsidR="00CA069D" w:rsidRPr="008B00C6" w:rsidRDefault="00516FE9" w:rsidP="008B00C6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assenza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delibera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bilancio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indicare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gli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estremi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</w:p>
          <w:p w14:paraId="08F3C17A" w14:textId="680986FB" w:rsidR="00CA069D" w:rsidRPr="008B00C6" w:rsidRDefault="00516FE9" w:rsidP="008B00C6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approvazione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bilancio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pluriennale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vigente;</w:t>
            </w:r>
          </w:p>
        </w:tc>
        <w:tc>
          <w:tcPr>
            <w:tcW w:w="461" w:type="dxa"/>
          </w:tcPr>
          <w:p w14:paraId="0A5213B4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09CAA494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3E18807B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D05C9CC" w14:textId="77777777" w:rsidR="00CA069D" w:rsidRPr="008B00C6" w:rsidRDefault="00CA069D">
            <w:pPr>
              <w:pStyle w:val="TableParagraph"/>
              <w:spacing w:before="113"/>
              <w:ind w:left="106"/>
              <w:rPr>
                <w:b/>
                <w:sz w:val="24"/>
                <w:szCs w:val="24"/>
              </w:rPr>
            </w:pPr>
          </w:p>
        </w:tc>
      </w:tr>
      <w:tr w:rsidR="00CA069D" w:rsidRPr="008B00C6" w14:paraId="6904E27F" w14:textId="77777777" w:rsidTr="0075141A">
        <w:trPr>
          <w:trHeight w:val="20"/>
        </w:trPr>
        <w:tc>
          <w:tcPr>
            <w:tcW w:w="415" w:type="dxa"/>
            <w:vAlign w:val="center"/>
          </w:tcPr>
          <w:p w14:paraId="2110F43A" w14:textId="4EB5500C" w:rsidR="00CA069D" w:rsidRPr="008B00C6" w:rsidRDefault="0017662F" w:rsidP="0075141A">
            <w:pPr>
              <w:pStyle w:val="TableParagraph"/>
              <w:spacing w:before="115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131" w:type="dxa"/>
            <w:gridSpan w:val="2"/>
          </w:tcPr>
          <w:p w14:paraId="227629D1" w14:textId="29B9B85B" w:rsidR="00CA069D" w:rsidRPr="008B00C6" w:rsidRDefault="00516FE9">
            <w:pPr>
              <w:pStyle w:val="TableParagraph"/>
              <w:spacing w:line="225" w:lineRule="exact"/>
              <w:ind w:left="110"/>
              <w:rPr>
                <w:color w:val="FF0000"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Riferimenti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deliberazione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approvazione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PEG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PIAO</w:t>
            </w:r>
          </w:p>
        </w:tc>
        <w:tc>
          <w:tcPr>
            <w:tcW w:w="5620" w:type="dxa"/>
            <w:vAlign w:val="center"/>
          </w:tcPr>
          <w:p w14:paraId="2A2EFB1D" w14:textId="77777777" w:rsidR="00CA069D" w:rsidRPr="008B00C6" w:rsidRDefault="00CA069D" w:rsidP="008B00C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14:paraId="6764464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0CE7E05E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369724D4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F6CB912" w14:textId="77777777" w:rsidR="00CA069D" w:rsidRPr="008B00C6" w:rsidRDefault="00CA069D">
            <w:pPr>
              <w:pStyle w:val="TableParagraph"/>
              <w:spacing w:before="115"/>
              <w:ind w:left="106"/>
              <w:rPr>
                <w:b/>
                <w:sz w:val="24"/>
                <w:szCs w:val="24"/>
              </w:rPr>
            </w:pPr>
          </w:p>
        </w:tc>
      </w:tr>
      <w:tr w:rsidR="00CA069D" w:rsidRPr="008B00C6" w14:paraId="29F1EADC" w14:textId="77777777" w:rsidTr="0075141A">
        <w:trPr>
          <w:trHeight w:val="20"/>
        </w:trPr>
        <w:tc>
          <w:tcPr>
            <w:tcW w:w="415" w:type="dxa"/>
            <w:vAlign w:val="center"/>
          </w:tcPr>
          <w:p w14:paraId="3B0E4431" w14:textId="32DDA96A" w:rsidR="00CA069D" w:rsidRPr="008B00C6" w:rsidRDefault="0017662F" w:rsidP="0075141A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5131" w:type="dxa"/>
            <w:gridSpan w:val="2"/>
            <w:vAlign w:val="center"/>
          </w:tcPr>
          <w:p w14:paraId="2D5AEEDC" w14:textId="3F069D5C" w:rsidR="00CA069D" w:rsidRPr="008B00C6" w:rsidRDefault="00516FE9" w:rsidP="0017662F">
            <w:pPr>
              <w:pStyle w:val="TableParagraph"/>
              <w:spacing w:line="223" w:lineRule="exact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Impegno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spesa/</w:t>
            </w:r>
            <w:r w:rsidRPr="008B00C6">
              <w:rPr>
                <w:strike/>
                <w:sz w:val="24"/>
                <w:szCs w:val="24"/>
              </w:rPr>
              <w:t>prenotazione</w:t>
            </w:r>
          </w:p>
        </w:tc>
        <w:tc>
          <w:tcPr>
            <w:tcW w:w="5620" w:type="dxa"/>
            <w:vAlign w:val="center"/>
          </w:tcPr>
          <w:p w14:paraId="148A2659" w14:textId="1752D057" w:rsidR="00CA069D" w:rsidRPr="008B00C6" w:rsidRDefault="00516FE9" w:rsidP="00872EEC">
            <w:pPr>
              <w:pStyle w:val="TableParagraph"/>
              <w:ind w:left="107" w:right="104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Indicare</w:t>
            </w:r>
            <w:r w:rsidR="00F541F0" w:rsidRPr="008B00C6">
              <w:rPr>
                <w:spacing w:val="22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l’importo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38274E" w:rsidRPr="00E96DB5">
              <w:rPr>
                <w:sz w:val="24"/>
                <w:szCs w:val="24"/>
              </w:rPr>
              <w:t>impegnato</w:t>
            </w:r>
            <w:r w:rsidR="00F541F0" w:rsidRPr="00E96DB5">
              <w:rPr>
                <w:spacing w:val="23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pacing w:val="23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</w:t>
            </w:r>
            <w:r w:rsidR="00F541F0" w:rsidRPr="008B00C6">
              <w:rPr>
                <w:spacing w:val="23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lo</w:t>
            </w:r>
            <w:r w:rsidR="00F541F0" w:rsidRPr="008B00C6">
              <w:rPr>
                <w:spacing w:val="23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stesso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è</w:t>
            </w:r>
            <w:r w:rsidR="00F541F0" w:rsidRPr="008B00C6">
              <w:rPr>
                <w:spacing w:val="23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assoggettato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373A34" w:rsidRPr="008B00C6">
              <w:rPr>
                <w:sz w:val="24"/>
                <w:szCs w:val="24"/>
              </w:rPr>
              <w:t>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meno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all’iva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proofErr w:type="gramStart"/>
            <w:r w:rsidRPr="008B00C6">
              <w:rPr>
                <w:sz w:val="24"/>
                <w:szCs w:val="24"/>
              </w:rPr>
              <w:t>(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relativa</w:t>
            </w:r>
            <w:proofErr w:type="gramEnd"/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aliquota).</w:t>
            </w:r>
          </w:p>
          <w:p w14:paraId="12EDCF32" w14:textId="52AF01EC" w:rsidR="00CA069D" w:rsidRPr="008B00C6" w:rsidRDefault="00516FE9" w:rsidP="00872EEC">
            <w:pPr>
              <w:pStyle w:val="TableParagraph"/>
              <w:ind w:left="107" w:right="104" w:firstLine="50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Nel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caso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Bilancio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PEG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non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ancora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approvati,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indicare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rispetto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dell’art.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163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TUEL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(esercizio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provvisorio).</w:t>
            </w:r>
          </w:p>
          <w:p w14:paraId="483260BE" w14:textId="6019B14E" w:rsidR="00CA069D" w:rsidRPr="008B00C6" w:rsidRDefault="00516FE9" w:rsidP="00872EEC">
            <w:pPr>
              <w:pStyle w:val="TableParagraph"/>
              <w:ind w:left="107" w:right="104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Qualora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tratti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impegni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spesa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su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più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esercizi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finanziari,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riferimento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agli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impegni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spesa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pluriennali.</w:t>
            </w:r>
          </w:p>
        </w:tc>
        <w:tc>
          <w:tcPr>
            <w:tcW w:w="461" w:type="dxa"/>
          </w:tcPr>
          <w:p w14:paraId="4FB63FF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1DC12354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1575084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5CAB567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  <w:p w14:paraId="0C9DF9B4" w14:textId="77777777" w:rsidR="00CA069D" w:rsidRPr="008B00C6" w:rsidRDefault="00CA069D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2381143B" w14:textId="77777777" w:rsidR="00CA069D" w:rsidRPr="008B00C6" w:rsidRDefault="00373A34" w:rsidP="00373A34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38274E" w:rsidRPr="008B00C6" w14:paraId="6954B970" w14:textId="77777777" w:rsidTr="0075141A">
        <w:trPr>
          <w:trHeight w:val="20"/>
        </w:trPr>
        <w:tc>
          <w:tcPr>
            <w:tcW w:w="415" w:type="dxa"/>
            <w:vAlign w:val="center"/>
          </w:tcPr>
          <w:p w14:paraId="40CBC214" w14:textId="61EE4B48" w:rsidR="0038274E" w:rsidRPr="008B00C6" w:rsidRDefault="0017662F" w:rsidP="0075141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131" w:type="dxa"/>
            <w:gridSpan w:val="2"/>
            <w:vAlign w:val="center"/>
          </w:tcPr>
          <w:p w14:paraId="63E15008" w14:textId="16DBF6C6" w:rsidR="0038274E" w:rsidRPr="00E96DB5" w:rsidRDefault="0038274E" w:rsidP="0017662F">
            <w:pPr>
              <w:pStyle w:val="TableParagraph"/>
              <w:spacing w:line="223" w:lineRule="exact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Contributo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ANAC</w:t>
            </w:r>
          </w:p>
        </w:tc>
        <w:tc>
          <w:tcPr>
            <w:tcW w:w="5620" w:type="dxa"/>
            <w:vAlign w:val="center"/>
          </w:tcPr>
          <w:p w14:paraId="55C829C8" w14:textId="588706FD" w:rsidR="0038274E" w:rsidRPr="00E96DB5" w:rsidRDefault="0038274E" w:rsidP="008B00C6">
            <w:pPr>
              <w:pStyle w:val="TableParagraph"/>
              <w:tabs>
                <w:tab w:val="left" w:pos="5481"/>
              </w:tabs>
              <w:ind w:left="107" w:right="104"/>
              <w:jc w:val="both"/>
              <w:rPr>
                <w:sz w:val="24"/>
                <w:szCs w:val="24"/>
              </w:rPr>
            </w:pPr>
            <w:r w:rsidRPr="00E96DB5">
              <w:rPr>
                <w:i/>
                <w:iCs/>
                <w:sz w:val="24"/>
                <w:szCs w:val="24"/>
              </w:rPr>
              <w:t>(in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caso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di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affidamenti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di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importo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pari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o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superiore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ad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€</w:t>
            </w:r>
            <w:r w:rsidR="00F541F0" w:rsidRPr="00E96DB5">
              <w:rPr>
                <w:i/>
                <w:iCs/>
                <w:sz w:val="24"/>
                <w:szCs w:val="24"/>
              </w:rPr>
              <w:t xml:space="preserve"> </w:t>
            </w:r>
            <w:r w:rsidRPr="00E96DB5">
              <w:rPr>
                <w:i/>
                <w:iCs/>
                <w:sz w:val="24"/>
                <w:szCs w:val="24"/>
              </w:rPr>
              <w:t>40.000,00)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assumere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l’</w:t>
            </w:r>
            <w:r w:rsidRPr="00E96DB5">
              <w:rPr>
                <w:bCs/>
                <w:sz w:val="24"/>
                <w:szCs w:val="24"/>
              </w:rPr>
              <w:t>impegno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di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spesa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pagamento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contributo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all’ANAC,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dovuto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lastRenderedPageBreak/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affidamento,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bCs/>
                <w:sz w:val="24"/>
                <w:szCs w:val="24"/>
              </w:rPr>
              <w:t xml:space="preserve"> </w:t>
            </w:r>
            <w:r w:rsidRPr="00E96DB5">
              <w:rPr>
                <w:bCs/>
                <w:sz w:val="24"/>
                <w:szCs w:val="24"/>
              </w:rPr>
              <w:t>€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cap.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______</w:t>
            </w:r>
            <w:proofErr w:type="gramStart"/>
            <w:r w:rsidRPr="00E96DB5">
              <w:rPr>
                <w:sz w:val="24"/>
                <w:szCs w:val="24"/>
              </w:rPr>
              <w:t>_</w:t>
            </w:r>
            <w:r w:rsidR="00F541F0" w:rsidRPr="00E96DB5">
              <w:rPr>
                <w:sz w:val="24"/>
                <w:szCs w:val="24"/>
              </w:rPr>
              <w:t xml:space="preserve">  </w:t>
            </w:r>
            <w:r w:rsidRPr="00E96DB5">
              <w:rPr>
                <w:sz w:val="24"/>
                <w:szCs w:val="24"/>
              </w:rPr>
              <w:t>del</w:t>
            </w:r>
            <w:proofErr w:type="gramEnd"/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bilancio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20___,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adeguata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disponibilità</w:t>
            </w:r>
          </w:p>
        </w:tc>
        <w:tc>
          <w:tcPr>
            <w:tcW w:w="461" w:type="dxa"/>
          </w:tcPr>
          <w:p w14:paraId="7AF7C68D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0E891AD1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3CD686B0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9E1B6" w14:textId="77777777" w:rsidR="0038274E" w:rsidRPr="008B00C6" w:rsidRDefault="003827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D4215" w:rsidRPr="008B00C6" w14:paraId="6F6A393D" w14:textId="77777777" w:rsidTr="0075141A">
        <w:trPr>
          <w:trHeight w:val="20"/>
        </w:trPr>
        <w:tc>
          <w:tcPr>
            <w:tcW w:w="415" w:type="dxa"/>
            <w:vAlign w:val="center"/>
          </w:tcPr>
          <w:p w14:paraId="725AF1F9" w14:textId="521725EA" w:rsidR="007D4215" w:rsidRPr="008B00C6" w:rsidRDefault="0017662F" w:rsidP="0075141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B00C6"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5131" w:type="dxa"/>
            <w:gridSpan w:val="2"/>
            <w:vAlign w:val="center"/>
          </w:tcPr>
          <w:p w14:paraId="2601DA11" w14:textId="356AB178" w:rsidR="007D4215" w:rsidRPr="00E96DB5" w:rsidRDefault="007D4215" w:rsidP="0017662F">
            <w:pPr>
              <w:pStyle w:val="TableParagraph"/>
              <w:spacing w:line="223" w:lineRule="exact"/>
              <w:ind w:left="110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Flussi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finanziari</w:t>
            </w:r>
          </w:p>
        </w:tc>
        <w:tc>
          <w:tcPr>
            <w:tcW w:w="5620" w:type="dxa"/>
            <w:vAlign w:val="center"/>
          </w:tcPr>
          <w:p w14:paraId="3017745A" w14:textId="4ABB2034" w:rsidR="007D4215" w:rsidRPr="00E96DB5" w:rsidRDefault="00286AB9" w:rsidP="008B00C6">
            <w:pPr>
              <w:pStyle w:val="TableParagraph"/>
              <w:tabs>
                <w:tab w:val="left" w:pos="5481"/>
              </w:tabs>
              <w:ind w:left="107" w:right="104"/>
              <w:jc w:val="both"/>
              <w:rPr>
                <w:iCs/>
                <w:sz w:val="24"/>
                <w:szCs w:val="24"/>
              </w:rPr>
            </w:pPr>
            <w:r w:rsidRPr="00E96DB5">
              <w:rPr>
                <w:iCs/>
                <w:sz w:val="24"/>
                <w:szCs w:val="24"/>
              </w:rPr>
              <w:t>Da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Pr="00E96DB5">
              <w:rPr>
                <w:iCs/>
                <w:sz w:val="24"/>
                <w:szCs w:val="24"/>
              </w:rPr>
              <w:t>inserire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Pr="00E96DB5">
              <w:rPr>
                <w:iCs/>
                <w:sz w:val="24"/>
                <w:szCs w:val="24"/>
              </w:rPr>
              <w:t>nella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Pr="00E96DB5">
              <w:rPr>
                <w:iCs/>
                <w:sz w:val="24"/>
                <w:szCs w:val="24"/>
              </w:rPr>
              <w:t>determina: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dare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atto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che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l’affidatario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è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soggetto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all’obbligo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tracciabilità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dei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flussi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finanziari,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ai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sensi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per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gli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effetti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della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legge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n°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136/2010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ed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è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pertanto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tenuto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fornire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questo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Ente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tutti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gli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elementi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identificativi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richiesti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dalla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legge,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con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la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specificazione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che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il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mancato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adempimento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degli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obblighi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tracciabilità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dei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flussi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finanziari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di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cui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alla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citata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legge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è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7D4215" w:rsidRPr="00E96DB5">
              <w:rPr>
                <w:iCs/>
                <w:sz w:val="24"/>
                <w:szCs w:val="24"/>
              </w:rPr>
              <w:t>causa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di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nullità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e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pertanto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il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contratto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è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risolto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di</w:t>
            </w:r>
            <w:r w:rsidR="00F541F0" w:rsidRPr="00E96DB5">
              <w:rPr>
                <w:iCs/>
                <w:sz w:val="24"/>
                <w:szCs w:val="24"/>
              </w:rPr>
              <w:t xml:space="preserve"> </w:t>
            </w:r>
            <w:r w:rsidR="0022791E" w:rsidRPr="00E96DB5">
              <w:rPr>
                <w:iCs/>
                <w:sz w:val="24"/>
                <w:szCs w:val="24"/>
              </w:rPr>
              <w:t>diritto</w:t>
            </w:r>
            <w:r w:rsidR="007D4215" w:rsidRPr="00E96DB5">
              <w:rPr>
                <w:iCs/>
                <w:sz w:val="24"/>
                <w:szCs w:val="24"/>
              </w:rPr>
              <w:t>;</w:t>
            </w:r>
          </w:p>
        </w:tc>
        <w:tc>
          <w:tcPr>
            <w:tcW w:w="461" w:type="dxa"/>
          </w:tcPr>
          <w:p w14:paraId="0ED760B0" w14:textId="77777777" w:rsidR="007D4215" w:rsidRPr="008B00C6" w:rsidRDefault="007D421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7A4F80E" w14:textId="77777777" w:rsidR="007D4215" w:rsidRPr="008B00C6" w:rsidRDefault="007D421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0ECD332A" w14:textId="77777777" w:rsidR="007D4215" w:rsidRPr="008B00C6" w:rsidRDefault="007D421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309252" w14:textId="77777777" w:rsidR="007D4215" w:rsidRPr="008B00C6" w:rsidRDefault="007D421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8B00C6" w14:paraId="59F2C43D" w14:textId="77777777" w:rsidTr="0075141A">
        <w:trPr>
          <w:trHeight w:val="20"/>
        </w:trPr>
        <w:tc>
          <w:tcPr>
            <w:tcW w:w="415" w:type="dxa"/>
            <w:vAlign w:val="center"/>
          </w:tcPr>
          <w:p w14:paraId="28A91A28" w14:textId="3FFB8C9D" w:rsidR="00CA069D" w:rsidRPr="008B00C6" w:rsidRDefault="0017662F" w:rsidP="0075141A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5131" w:type="dxa"/>
            <w:gridSpan w:val="2"/>
            <w:vAlign w:val="center"/>
          </w:tcPr>
          <w:p w14:paraId="7A5D2AD2" w14:textId="0EC1E331" w:rsidR="00CA069D" w:rsidRPr="008B00C6" w:rsidRDefault="00516FE9" w:rsidP="0017662F">
            <w:pPr>
              <w:pStyle w:val="TableParagraph"/>
              <w:spacing w:line="237" w:lineRule="auto"/>
              <w:ind w:left="110" w:right="143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Conformità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pagamenti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finanza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pubblica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vigenti</w:t>
            </w:r>
          </w:p>
        </w:tc>
        <w:tc>
          <w:tcPr>
            <w:tcW w:w="5620" w:type="dxa"/>
            <w:vAlign w:val="center"/>
          </w:tcPr>
          <w:p w14:paraId="6340C6A1" w14:textId="639480F0" w:rsidR="00CA069D" w:rsidRPr="008B00C6" w:rsidRDefault="00516FE9" w:rsidP="008B00C6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Dare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provvedimento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impegno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che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programma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spesa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derivante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dall’atto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è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compatibile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vigenti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finanza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pubblica.</w:t>
            </w:r>
          </w:p>
        </w:tc>
        <w:tc>
          <w:tcPr>
            <w:tcW w:w="461" w:type="dxa"/>
          </w:tcPr>
          <w:p w14:paraId="4710F092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6FE9E1F6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7A8E7ACC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709DB9F" w14:textId="77777777" w:rsidR="00CA069D" w:rsidRPr="008B00C6" w:rsidRDefault="00CA069D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603B31CF" w14:textId="77777777" w:rsidR="00CA069D" w:rsidRPr="008B00C6" w:rsidRDefault="00CA069D">
            <w:pPr>
              <w:pStyle w:val="TableParagraph"/>
              <w:ind w:left="106"/>
              <w:rPr>
                <w:b/>
                <w:sz w:val="24"/>
                <w:szCs w:val="24"/>
              </w:rPr>
            </w:pPr>
          </w:p>
        </w:tc>
      </w:tr>
      <w:tr w:rsidR="00CA069D" w:rsidRPr="008B00C6" w14:paraId="5C3865A9" w14:textId="77777777" w:rsidTr="00E96DB5">
        <w:trPr>
          <w:trHeight w:val="20"/>
        </w:trPr>
        <w:tc>
          <w:tcPr>
            <w:tcW w:w="415" w:type="dxa"/>
            <w:shd w:val="clear" w:color="auto" w:fill="D99594" w:themeFill="accent2" w:themeFillTint="99"/>
            <w:vAlign w:val="center"/>
          </w:tcPr>
          <w:p w14:paraId="4EAE9D69" w14:textId="5F0F48E2" w:rsidR="00CA069D" w:rsidRPr="008B00C6" w:rsidRDefault="00516FE9" w:rsidP="00E96DB5">
            <w:pPr>
              <w:pStyle w:val="TableParagraph"/>
              <w:ind w:left="107"/>
              <w:jc w:val="right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5131" w:type="dxa"/>
            <w:gridSpan w:val="2"/>
            <w:shd w:val="clear" w:color="auto" w:fill="D99594" w:themeFill="accent2" w:themeFillTint="99"/>
          </w:tcPr>
          <w:p w14:paraId="1BD9994B" w14:textId="3A8BB224" w:rsidR="00CA069D" w:rsidRPr="008B00C6" w:rsidRDefault="00516FE9">
            <w:pPr>
              <w:pStyle w:val="TableParagraph"/>
              <w:ind w:left="110" w:right="1325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INFORMAZIONI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RELATIVE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AL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SOGGETTO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INDIVIDUATO</w:t>
            </w:r>
          </w:p>
          <w:p w14:paraId="05DA850D" w14:textId="77777777" w:rsidR="00CA069D" w:rsidRPr="008B00C6" w:rsidRDefault="00516FE9">
            <w:pPr>
              <w:pStyle w:val="TableParagraph"/>
              <w:spacing w:line="259" w:lineRule="exact"/>
              <w:ind w:left="110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(DISPOSITIVO)</w:t>
            </w:r>
          </w:p>
        </w:tc>
        <w:tc>
          <w:tcPr>
            <w:tcW w:w="5620" w:type="dxa"/>
            <w:shd w:val="clear" w:color="auto" w:fill="D99594" w:themeFill="accent2" w:themeFillTint="99"/>
            <w:vAlign w:val="center"/>
          </w:tcPr>
          <w:p w14:paraId="2B2EFD0B" w14:textId="77777777" w:rsidR="00CA069D" w:rsidRPr="008B00C6" w:rsidRDefault="00CA069D" w:rsidP="008B00C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D99594" w:themeFill="accent2" w:themeFillTint="99"/>
          </w:tcPr>
          <w:p w14:paraId="44AE671D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71B68E6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0381576B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14034345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8B00C6" w14:paraId="0195798C" w14:textId="77777777" w:rsidTr="0075141A">
        <w:trPr>
          <w:trHeight w:val="20"/>
        </w:trPr>
        <w:tc>
          <w:tcPr>
            <w:tcW w:w="415" w:type="dxa"/>
            <w:vAlign w:val="center"/>
          </w:tcPr>
          <w:p w14:paraId="0CF28200" w14:textId="3FF779F6" w:rsidR="00CA069D" w:rsidRPr="008B00C6" w:rsidRDefault="0017662F" w:rsidP="0075141A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5F5FB8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5131" w:type="dxa"/>
            <w:gridSpan w:val="2"/>
            <w:vAlign w:val="center"/>
          </w:tcPr>
          <w:p w14:paraId="0509237A" w14:textId="10CEEBFE" w:rsidR="00CA069D" w:rsidRPr="008B00C6" w:rsidRDefault="00516FE9" w:rsidP="0017662F">
            <w:pPr>
              <w:pStyle w:val="TableParagraph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Indicazione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esatta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dell’aggiudicatario: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nome,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cognome,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ragione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sociale,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indirizzo,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proofErr w:type="spellStart"/>
            <w:r w:rsidRPr="008B00C6">
              <w:rPr>
                <w:sz w:val="24"/>
                <w:szCs w:val="24"/>
              </w:rPr>
              <w:t>P.Iva</w:t>
            </w:r>
            <w:proofErr w:type="spellEnd"/>
            <w:r w:rsidRPr="008B00C6">
              <w:rPr>
                <w:sz w:val="24"/>
                <w:szCs w:val="24"/>
              </w:rPr>
              <w:t>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Cod.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Fiscale,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sede</w:t>
            </w:r>
            <w:r w:rsidR="0017662F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legale/operativa,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altro.</w:t>
            </w:r>
          </w:p>
        </w:tc>
        <w:tc>
          <w:tcPr>
            <w:tcW w:w="5620" w:type="dxa"/>
            <w:vAlign w:val="center"/>
          </w:tcPr>
          <w:p w14:paraId="4AA2B68B" w14:textId="77777777" w:rsidR="00CA069D" w:rsidRPr="008B00C6" w:rsidRDefault="00CA069D" w:rsidP="008B00C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14:paraId="5F41C75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988399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7A15C3B8" w14:textId="77777777" w:rsidR="00CA069D" w:rsidRPr="008B00C6" w:rsidRDefault="00CA069D" w:rsidP="0065788B">
            <w:pPr>
              <w:pStyle w:val="TableParagraph"/>
              <w:jc w:val="center"/>
              <w:rPr>
                <w:sz w:val="24"/>
                <w:szCs w:val="24"/>
                <w:highlight w:val="green"/>
              </w:rPr>
            </w:pPr>
          </w:p>
        </w:tc>
        <w:tc>
          <w:tcPr>
            <w:tcW w:w="2268" w:type="dxa"/>
            <w:vAlign w:val="center"/>
          </w:tcPr>
          <w:p w14:paraId="67F01D00" w14:textId="77777777" w:rsidR="00CA069D" w:rsidRPr="008B00C6" w:rsidRDefault="0065788B" w:rsidP="0017662F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</w:t>
            </w:r>
          </w:p>
        </w:tc>
      </w:tr>
      <w:tr w:rsidR="00CA069D" w:rsidRPr="008B00C6" w14:paraId="31FBCB8D" w14:textId="77777777" w:rsidTr="0075141A">
        <w:trPr>
          <w:trHeight w:val="20"/>
        </w:trPr>
        <w:tc>
          <w:tcPr>
            <w:tcW w:w="415" w:type="dxa"/>
            <w:vAlign w:val="center"/>
          </w:tcPr>
          <w:p w14:paraId="05D81AB5" w14:textId="634340C6" w:rsidR="00CA069D" w:rsidRPr="008B00C6" w:rsidRDefault="0017662F" w:rsidP="0075141A">
            <w:pPr>
              <w:pStyle w:val="TableParagraph"/>
              <w:spacing w:before="1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5131" w:type="dxa"/>
            <w:gridSpan w:val="2"/>
            <w:vAlign w:val="center"/>
          </w:tcPr>
          <w:p w14:paraId="677ED3F8" w14:textId="24295860" w:rsidR="00CA069D" w:rsidRPr="008B00C6" w:rsidRDefault="00516FE9" w:rsidP="0017662F">
            <w:pPr>
              <w:pStyle w:val="TableParagraph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Comunicazione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all’aggiudicatario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dell’impegno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spesa,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copertura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finanziaria,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CIG</w:t>
            </w:r>
          </w:p>
        </w:tc>
        <w:tc>
          <w:tcPr>
            <w:tcW w:w="5620" w:type="dxa"/>
            <w:vAlign w:val="center"/>
          </w:tcPr>
          <w:p w14:paraId="0796BD12" w14:textId="07C51FA9" w:rsidR="0099347C" w:rsidRPr="008B00C6" w:rsidRDefault="00516FE9" w:rsidP="008B00C6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ottemperanza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all’art.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191</w:t>
            </w:r>
            <w:r w:rsidR="00BA102D" w:rsidRPr="008B00C6">
              <w:rPr>
                <w:sz w:val="24"/>
                <w:szCs w:val="24"/>
              </w:rPr>
              <w:t>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proofErr w:type="spellStart"/>
            <w:r w:rsidR="00BA102D" w:rsidRPr="008B00C6">
              <w:rPr>
                <w:sz w:val="24"/>
                <w:szCs w:val="24"/>
              </w:rPr>
              <w:t>D.Lgs.</w:t>
            </w:r>
            <w:proofErr w:type="spellEnd"/>
            <w:r w:rsidR="00F541F0" w:rsidRPr="008B00C6">
              <w:rPr>
                <w:sz w:val="24"/>
                <w:szCs w:val="24"/>
              </w:rPr>
              <w:t xml:space="preserve"> </w:t>
            </w:r>
            <w:r w:rsidR="00BA102D" w:rsidRPr="008B00C6">
              <w:rPr>
                <w:sz w:val="24"/>
                <w:szCs w:val="24"/>
              </w:rPr>
              <w:t>n.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267/2000</w:t>
            </w:r>
            <w:r w:rsidR="00BA102D" w:rsidRPr="008B00C6">
              <w:rPr>
                <w:sz w:val="24"/>
                <w:szCs w:val="24"/>
              </w:rPr>
              <w:t>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BA102D" w:rsidRPr="008B00C6">
              <w:rPr>
                <w:sz w:val="24"/>
                <w:szCs w:val="24"/>
              </w:rPr>
              <w:t>t</w:t>
            </w:r>
            <w:r w:rsidRPr="008B00C6">
              <w:rPr>
                <w:sz w:val="24"/>
                <w:szCs w:val="24"/>
              </w:rPr>
              <w:t>ale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comunicazione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rende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necessaria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affinché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l’aggiudicatario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presenti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successivamente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fattura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completa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(specificando: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numero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determina,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Settore,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CIG,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codice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univoco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dell’Ente,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ecc.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caso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procedure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valere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sui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fondi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comunitari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dovrà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essere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inserita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specifica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152AE5" w:rsidRPr="008B00C6">
              <w:rPr>
                <w:sz w:val="24"/>
                <w:szCs w:val="24"/>
              </w:rPr>
              <w:t>dicitura).</w:t>
            </w:r>
          </w:p>
        </w:tc>
        <w:tc>
          <w:tcPr>
            <w:tcW w:w="461" w:type="dxa"/>
          </w:tcPr>
          <w:p w14:paraId="3CE0053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9344F10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66CA1B56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CC162E5" w14:textId="77777777" w:rsidR="00CA069D" w:rsidRPr="008B00C6" w:rsidRDefault="0099347C" w:rsidP="0017662F">
            <w:pPr>
              <w:pStyle w:val="TableParagraph"/>
              <w:spacing w:before="1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</w:t>
            </w:r>
          </w:p>
        </w:tc>
      </w:tr>
      <w:tr w:rsidR="00CA069D" w:rsidRPr="008B00C6" w14:paraId="6026B264" w14:textId="77777777" w:rsidTr="0075141A">
        <w:trPr>
          <w:trHeight w:val="20"/>
        </w:trPr>
        <w:tc>
          <w:tcPr>
            <w:tcW w:w="415" w:type="dxa"/>
            <w:vAlign w:val="center"/>
          </w:tcPr>
          <w:p w14:paraId="17DF24A5" w14:textId="03E5BFBA" w:rsidR="00CA069D" w:rsidRPr="008B00C6" w:rsidRDefault="0017662F" w:rsidP="0075141A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5131" w:type="dxa"/>
            <w:gridSpan w:val="2"/>
            <w:vAlign w:val="center"/>
          </w:tcPr>
          <w:p w14:paraId="668D9665" w14:textId="6AA77B8C" w:rsidR="00CA069D" w:rsidRPr="008B00C6" w:rsidRDefault="00516FE9" w:rsidP="0017662F">
            <w:pPr>
              <w:pStyle w:val="TableParagraph"/>
              <w:spacing w:before="1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Indicazione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99347C" w:rsidRPr="008B00C6">
              <w:rPr>
                <w:sz w:val="24"/>
                <w:szCs w:val="24"/>
              </w:rPr>
              <w:t>specifica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tipologia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contratto</w:t>
            </w:r>
          </w:p>
        </w:tc>
        <w:tc>
          <w:tcPr>
            <w:tcW w:w="5620" w:type="dxa"/>
            <w:vAlign w:val="center"/>
          </w:tcPr>
          <w:p w14:paraId="60CF9354" w14:textId="15C6932E" w:rsidR="00CA069D" w:rsidRPr="008B00C6" w:rsidRDefault="00E96DB5" w:rsidP="008B00C6">
            <w:pPr>
              <w:pStyle w:val="TableParagraph"/>
              <w:ind w:left="107" w:right="9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516FE9" w:rsidRPr="008B00C6">
              <w:rPr>
                <w:sz w:val="24"/>
                <w:szCs w:val="24"/>
              </w:rPr>
              <w:t>ettera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commerciale,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ecc.</w:t>
            </w:r>
          </w:p>
        </w:tc>
        <w:tc>
          <w:tcPr>
            <w:tcW w:w="461" w:type="dxa"/>
          </w:tcPr>
          <w:p w14:paraId="1653FA46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2EB51377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73B8935F" w14:textId="77777777" w:rsidR="00CA069D" w:rsidRPr="008B00C6" w:rsidRDefault="00CA069D" w:rsidP="0065788B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814C718" w14:textId="77777777" w:rsidR="00CA069D" w:rsidRPr="008B00C6" w:rsidRDefault="00516FE9" w:rsidP="0017662F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CA069D" w:rsidRPr="008B00C6" w14:paraId="0EB40420" w14:textId="77777777" w:rsidTr="008B00C6">
        <w:trPr>
          <w:trHeight w:val="20"/>
        </w:trPr>
        <w:tc>
          <w:tcPr>
            <w:tcW w:w="415" w:type="dxa"/>
            <w:shd w:val="clear" w:color="auto" w:fill="D99594" w:themeFill="accent2" w:themeFillTint="99"/>
          </w:tcPr>
          <w:p w14:paraId="47969BE4" w14:textId="77777777" w:rsidR="00CA069D" w:rsidRPr="008B00C6" w:rsidRDefault="00516FE9">
            <w:pPr>
              <w:pStyle w:val="TableParagraph"/>
              <w:spacing w:before="135"/>
              <w:ind w:left="107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lastRenderedPageBreak/>
              <w:t>G</w:t>
            </w:r>
          </w:p>
        </w:tc>
        <w:tc>
          <w:tcPr>
            <w:tcW w:w="5131" w:type="dxa"/>
            <w:gridSpan w:val="2"/>
            <w:shd w:val="clear" w:color="auto" w:fill="D99594" w:themeFill="accent2" w:themeFillTint="99"/>
          </w:tcPr>
          <w:p w14:paraId="77E75370" w14:textId="16B8E147" w:rsidR="00CA069D" w:rsidRPr="008B00C6" w:rsidRDefault="00516FE9">
            <w:pPr>
              <w:pStyle w:val="TableParagraph"/>
              <w:tabs>
                <w:tab w:val="left" w:pos="2631"/>
              </w:tabs>
              <w:spacing w:before="2" w:line="276" w:lineRule="exact"/>
              <w:ind w:left="110" w:right="96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PRESCRIZIONI</w:t>
            </w:r>
            <w:r w:rsidRPr="008B00C6">
              <w:rPr>
                <w:b/>
                <w:sz w:val="24"/>
                <w:szCs w:val="24"/>
              </w:rPr>
              <w:tab/>
            </w:r>
            <w:r w:rsidRPr="008B00C6">
              <w:rPr>
                <w:b/>
                <w:spacing w:val="-3"/>
                <w:sz w:val="24"/>
                <w:szCs w:val="24"/>
              </w:rPr>
              <w:t>ANTICORRUZIONE,</w:t>
            </w:r>
            <w:r w:rsidR="00F541F0" w:rsidRPr="008B00C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TRASPARENZA</w:t>
            </w:r>
          </w:p>
        </w:tc>
        <w:tc>
          <w:tcPr>
            <w:tcW w:w="5620" w:type="dxa"/>
            <w:shd w:val="clear" w:color="auto" w:fill="D99594" w:themeFill="accent2" w:themeFillTint="99"/>
            <w:vAlign w:val="center"/>
          </w:tcPr>
          <w:p w14:paraId="0078F92F" w14:textId="77777777" w:rsidR="00CA069D" w:rsidRPr="008B00C6" w:rsidRDefault="00CA069D" w:rsidP="008B00C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D99594" w:themeFill="accent2" w:themeFillTint="99"/>
          </w:tcPr>
          <w:p w14:paraId="3BFC3F8A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571E6534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441D598D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3501520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8B00C6" w14:paraId="0EFB3D11" w14:textId="77777777" w:rsidTr="0075141A">
        <w:trPr>
          <w:trHeight w:val="20"/>
        </w:trPr>
        <w:tc>
          <w:tcPr>
            <w:tcW w:w="415" w:type="dxa"/>
            <w:vAlign w:val="center"/>
          </w:tcPr>
          <w:p w14:paraId="78B0712E" w14:textId="2A68DE1C" w:rsidR="00CA069D" w:rsidRPr="008B00C6" w:rsidRDefault="0017662F" w:rsidP="0075141A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5131" w:type="dxa"/>
            <w:gridSpan w:val="2"/>
            <w:vAlign w:val="center"/>
          </w:tcPr>
          <w:p w14:paraId="3BA19F76" w14:textId="17D8DB72" w:rsidR="00CA069D" w:rsidRPr="008B00C6" w:rsidRDefault="00516FE9" w:rsidP="0017662F">
            <w:pPr>
              <w:pStyle w:val="TableParagraph"/>
              <w:spacing w:before="1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Obblighi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pubblicità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trasparenza</w:t>
            </w:r>
          </w:p>
        </w:tc>
        <w:tc>
          <w:tcPr>
            <w:tcW w:w="5620" w:type="dxa"/>
            <w:vAlign w:val="center"/>
          </w:tcPr>
          <w:p w14:paraId="426F3DB2" w14:textId="2740AE45" w:rsidR="0038274E" w:rsidRPr="00E96DB5" w:rsidRDefault="0038274E" w:rsidP="00872EEC">
            <w:pPr>
              <w:pStyle w:val="TableParagraph"/>
              <w:ind w:left="107" w:right="102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28.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(Trasparenza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pubblici)</w:t>
            </w:r>
          </w:p>
          <w:p w14:paraId="409EA89C" w14:textId="1C4E698E" w:rsidR="0038274E" w:rsidRPr="00E96DB5" w:rsidRDefault="0038274E" w:rsidP="00872EEC">
            <w:pPr>
              <w:pStyle w:val="TableParagraph"/>
              <w:ind w:left="107" w:right="102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informazioni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relativi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programmazione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lavori,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servizi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forniture,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nonché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procedure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ciclo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vita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considerati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riservati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dell'articolo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35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ovvero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secretati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dell'articolo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139,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trasmessi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tempestivamente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Banca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nazionale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attraverso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piattaforme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digitali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all’articolo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25.</w:t>
            </w:r>
          </w:p>
          <w:p w14:paraId="21B7456F" w14:textId="2E8522C7" w:rsidR="00CA069D" w:rsidRPr="008B00C6" w:rsidRDefault="0038274E" w:rsidP="00872EEC">
            <w:pPr>
              <w:pStyle w:val="TableParagraph"/>
              <w:spacing w:before="4"/>
              <w:ind w:left="107" w:right="102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Tutti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gli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atti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procedura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gara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sono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soggetti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agli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obblighi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trasparenza</w:t>
            </w:r>
            <w:r w:rsidR="00F541F0" w:rsidRPr="008B00C6">
              <w:rPr>
                <w:spacing w:val="9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previsti</w:t>
            </w:r>
            <w:r w:rsidR="00F541F0" w:rsidRPr="008B00C6">
              <w:rPr>
                <w:spacing w:val="9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20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28</w:t>
            </w:r>
            <w:r w:rsidR="00F541F0" w:rsidRPr="00E96DB5">
              <w:rPr>
                <w:spacing w:val="10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pacing w:val="9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Codice</w:t>
            </w:r>
            <w:r w:rsidR="00F541F0" w:rsidRPr="008B00C6">
              <w:rPr>
                <w:spacing w:val="14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dei</w:t>
            </w:r>
            <w:r w:rsidR="00F541F0" w:rsidRPr="008B00C6">
              <w:rPr>
                <w:spacing w:val="8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contratti</w:t>
            </w:r>
            <w:r w:rsidR="00F541F0" w:rsidRPr="008B00C6">
              <w:rPr>
                <w:spacing w:val="9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pacing w:val="11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dal</w:t>
            </w:r>
            <w:r w:rsidR="00F541F0" w:rsidRPr="008B00C6">
              <w:rPr>
                <w:spacing w:val="9"/>
                <w:sz w:val="24"/>
                <w:szCs w:val="24"/>
              </w:rPr>
              <w:t xml:space="preserve"> </w:t>
            </w:r>
            <w:proofErr w:type="spellStart"/>
            <w:r w:rsidRPr="008B00C6">
              <w:rPr>
                <w:sz w:val="24"/>
                <w:szCs w:val="24"/>
              </w:rPr>
              <w:t>D.Lgs.</w:t>
            </w:r>
            <w:proofErr w:type="spellEnd"/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n.</w:t>
            </w:r>
            <w:r w:rsidR="00F541F0" w:rsidRPr="008B00C6">
              <w:rPr>
                <w:spacing w:val="9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33/2013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00C6">
              <w:rPr>
                <w:sz w:val="24"/>
                <w:szCs w:val="24"/>
              </w:rPr>
              <w:t>ss.mm.ii</w:t>
            </w:r>
            <w:proofErr w:type="spellEnd"/>
            <w:r w:rsidRPr="008B00C6"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461" w:type="dxa"/>
          </w:tcPr>
          <w:p w14:paraId="0EEF883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16499E78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21511812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87AEDA3" w14:textId="77777777" w:rsidR="00CA069D" w:rsidRPr="008B00C6" w:rsidRDefault="0099347C" w:rsidP="0017662F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2</w:t>
            </w:r>
          </w:p>
        </w:tc>
      </w:tr>
      <w:tr w:rsidR="00587CDE" w:rsidRPr="008B00C6" w14:paraId="607237CE" w14:textId="77777777" w:rsidTr="0075141A">
        <w:trPr>
          <w:trHeight w:val="20"/>
        </w:trPr>
        <w:tc>
          <w:tcPr>
            <w:tcW w:w="415" w:type="dxa"/>
            <w:vAlign w:val="center"/>
          </w:tcPr>
          <w:p w14:paraId="1B98FC88" w14:textId="7E8C641A" w:rsidR="00587CDE" w:rsidRPr="008B00C6" w:rsidRDefault="0017662F" w:rsidP="0075141A">
            <w:pPr>
              <w:pStyle w:val="TableParagraph"/>
              <w:spacing w:before="5" w:line="219" w:lineRule="exact"/>
              <w:ind w:left="107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5131" w:type="dxa"/>
            <w:gridSpan w:val="2"/>
            <w:vAlign w:val="center"/>
          </w:tcPr>
          <w:p w14:paraId="676ECC67" w14:textId="494F43D3" w:rsidR="0099347C" w:rsidRPr="008B00C6" w:rsidRDefault="00587CDE" w:rsidP="0017662F">
            <w:pPr>
              <w:pStyle w:val="TableParagraph"/>
              <w:spacing w:line="276" w:lineRule="auto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Attestazione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circa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rispetto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prescrizioni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</w:p>
          <w:p w14:paraId="20A473DF" w14:textId="25BE3B74" w:rsidR="00587CDE" w:rsidRPr="008B00C6" w:rsidRDefault="00587CDE" w:rsidP="0017662F">
            <w:pPr>
              <w:pStyle w:val="TableParagraph"/>
              <w:spacing w:line="276" w:lineRule="auto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PTPCT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dell’Ente</w:t>
            </w:r>
          </w:p>
        </w:tc>
        <w:tc>
          <w:tcPr>
            <w:tcW w:w="5620" w:type="dxa"/>
            <w:vAlign w:val="center"/>
          </w:tcPr>
          <w:p w14:paraId="5FFDED6E" w14:textId="6B3CF770" w:rsidR="00587CDE" w:rsidRPr="008B00C6" w:rsidRDefault="00587CDE" w:rsidP="00872EEC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ind w:left="284" w:right="102" w:hanging="131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Riferimenti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patto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d’integrità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rispetto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delle</w:t>
            </w:r>
            <w:r w:rsidR="00F541F0" w:rsidRPr="008B00C6">
              <w:rPr>
                <w:spacing w:val="37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misure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generali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previste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dal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Piano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che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prevedono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tale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obbligo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capo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all’affidatario.</w:t>
            </w:r>
          </w:p>
          <w:p w14:paraId="2B8A7060" w14:textId="07CF402A" w:rsidR="00587CDE" w:rsidRPr="008B00C6" w:rsidRDefault="00D56056" w:rsidP="00872EEC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ind w:left="284" w:right="102" w:hanging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587CDE" w:rsidRPr="008B00C6">
              <w:rPr>
                <w:sz w:val="24"/>
                <w:szCs w:val="24"/>
              </w:rPr>
              <w:t>onformità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alle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prescrizioni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ex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artt.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6,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7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14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DPR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BA102D" w:rsidRPr="008B00C6">
              <w:rPr>
                <w:sz w:val="24"/>
                <w:szCs w:val="24"/>
              </w:rPr>
              <w:t>n.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62/2013,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conflitto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interessi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codice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comportamento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integrativo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adottato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con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delibera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G.C.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n.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437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pacing w:val="-2"/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30/12/2013;</w:t>
            </w:r>
          </w:p>
          <w:p w14:paraId="7905DD6D" w14:textId="39126B90" w:rsidR="00587CDE" w:rsidRPr="008B00C6" w:rsidRDefault="00D56056" w:rsidP="00872EEC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  <w:ind w:left="284" w:right="102" w:hanging="13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87CDE" w:rsidRPr="008B00C6">
              <w:rPr>
                <w:sz w:val="24"/>
                <w:szCs w:val="24"/>
              </w:rPr>
              <w:t>ispetto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delle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misure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contenute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specificatamente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nell’area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contratti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(AREA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B)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87CDE"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pacing w:val="-4"/>
                <w:sz w:val="24"/>
                <w:szCs w:val="24"/>
              </w:rPr>
              <w:t xml:space="preserve"> </w:t>
            </w:r>
            <w:r w:rsidR="007D3F2F" w:rsidRPr="008B00C6">
              <w:rPr>
                <w:sz w:val="24"/>
                <w:szCs w:val="24"/>
              </w:rPr>
              <w:t>Piano</w:t>
            </w:r>
            <w:r w:rsidR="00587CDE" w:rsidRPr="008B00C6">
              <w:rPr>
                <w:sz w:val="24"/>
                <w:szCs w:val="24"/>
              </w:rPr>
              <w:t>;</w:t>
            </w:r>
          </w:p>
        </w:tc>
        <w:tc>
          <w:tcPr>
            <w:tcW w:w="461" w:type="dxa"/>
          </w:tcPr>
          <w:p w14:paraId="710C9488" w14:textId="77777777" w:rsidR="00587CDE" w:rsidRPr="008B00C6" w:rsidRDefault="00587CD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0AAB2204" w14:textId="77777777" w:rsidR="00587CDE" w:rsidRPr="008B00C6" w:rsidRDefault="00587CD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6244A9A0" w14:textId="77777777" w:rsidR="00587CDE" w:rsidRPr="008B00C6" w:rsidRDefault="00587CD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F2C4579" w14:textId="77777777" w:rsidR="00587CDE" w:rsidRPr="008B00C6" w:rsidRDefault="0099347C" w:rsidP="0099347C">
            <w:pPr>
              <w:pStyle w:val="TableParagraph"/>
              <w:spacing w:before="5" w:line="219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</w:t>
            </w:r>
          </w:p>
        </w:tc>
      </w:tr>
      <w:tr w:rsidR="00CA069D" w:rsidRPr="008B00C6" w14:paraId="53F43DF4" w14:textId="77777777" w:rsidTr="0075141A">
        <w:trPr>
          <w:trHeight w:val="20"/>
        </w:trPr>
        <w:tc>
          <w:tcPr>
            <w:tcW w:w="415" w:type="dxa"/>
            <w:vAlign w:val="center"/>
          </w:tcPr>
          <w:p w14:paraId="0CEB8229" w14:textId="70F55A25" w:rsidR="00CA069D" w:rsidRPr="008B00C6" w:rsidRDefault="0017662F" w:rsidP="0075141A">
            <w:pPr>
              <w:pStyle w:val="TableParagraph"/>
              <w:ind w:left="88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5131" w:type="dxa"/>
            <w:gridSpan w:val="2"/>
            <w:vAlign w:val="center"/>
          </w:tcPr>
          <w:p w14:paraId="40060B40" w14:textId="4CEFA979" w:rsidR="00CA069D" w:rsidRPr="008B00C6" w:rsidRDefault="00516FE9" w:rsidP="0017662F">
            <w:pPr>
              <w:pStyle w:val="TableParagraph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Pubblicazione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atti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all’Albo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Pretorio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Online.</w:t>
            </w:r>
          </w:p>
        </w:tc>
        <w:tc>
          <w:tcPr>
            <w:tcW w:w="5620" w:type="dxa"/>
            <w:vAlign w:val="center"/>
          </w:tcPr>
          <w:p w14:paraId="42EA7988" w14:textId="49963BF7" w:rsidR="00CA069D" w:rsidRPr="008B00C6" w:rsidRDefault="00516FE9" w:rsidP="00D56056">
            <w:pPr>
              <w:pStyle w:val="TableParagraph"/>
              <w:ind w:left="107" w:right="81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ottemperanza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comunale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sul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Controllo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Amministrativa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(art.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12)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degli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uffici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servizi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(art.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20)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determinazioni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devono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essere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pubblicate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in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elenco.</w:t>
            </w:r>
          </w:p>
        </w:tc>
        <w:tc>
          <w:tcPr>
            <w:tcW w:w="461" w:type="dxa"/>
          </w:tcPr>
          <w:p w14:paraId="384523BC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4F78A828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62D7DD9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3AD8C83" w14:textId="77777777" w:rsidR="00CA069D" w:rsidRPr="008B00C6" w:rsidRDefault="0099347C" w:rsidP="0017662F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1</w:t>
            </w:r>
          </w:p>
        </w:tc>
      </w:tr>
      <w:tr w:rsidR="00CA069D" w:rsidRPr="008B00C6" w14:paraId="40575D58" w14:textId="77777777" w:rsidTr="008B00C6">
        <w:trPr>
          <w:trHeight w:val="20"/>
        </w:trPr>
        <w:tc>
          <w:tcPr>
            <w:tcW w:w="415" w:type="dxa"/>
            <w:shd w:val="clear" w:color="auto" w:fill="D99594" w:themeFill="accent2" w:themeFillTint="99"/>
          </w:tcPr>
          <w:p w14:paraId="5BF9949A" w14:textId="77777777" w:rsidR="00CA069D" w:rsidRPr="008B00C6" w:rsidRDefault="00516FE9"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5131" w:type="dxa"/>
            <w:gridSpan w:val="2"/>
            <w:shd w:val="clear" w:color="auto" w:fill="D99594" w:themeFill="accent2" w:themeFillTint="99"/>
          </w:tcPr>
          <w:p w14:paraId="10C6C56B" w14:textId="55D5CD07" w:rsidR="00CA069D" w:rsidRPr="008B00C6" w:rsidRDefault="00516FE9">
            <w:pPr>
              <w:pStyle w:val="TableParagraph"/>
              <w:spacing w:line="256" w:lineRule="exact"/>
              <w:ind w:left="110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ASPETTI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DI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REGOLARITÀ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FORMALE</w:t>
            </w:r>
          </w:p>
        </w:tc>
        <w:tc>
          <w:tcPr>
            <w:tcW w:w="5620" w:type="dxa"/>
            <w:shd w:val="clear" w:color="auto" w:fill="D99594" w:themeFill="accent2" w:themeFillTint="99"/>
            <w:vAlign w:val="center"/>
          </w:tcPr>
          <w:p w14:paraId="34905BCF" w14:textId="77777777" w:rsidR="00CA069D" w:rsidRPr="008B00C6" w:rsidRDefault="00CA069D" w:rsidP="008B00C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D99594" w:themeFill="accent2" w:themeFillTint="99"/>
          </w:tcPr>
          <w:p w14:paraId="211EE80C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39B8D1A7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024FBD7A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4824A19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A069D" w:rsidRPr="008B00C6" w14:paraId="75A71345" w14:textId="77777777" w:rsidTr="0075141A">
        <w:trPr>
          <w:trHeight w:val="20"/>
        </w:trPr>
        <w:tc>
          <w:tcPr>
            <w:tcW w:w="415" w:type="dxa"/>
            <w:vAlign w:val="center"/>
          </w:tcPr>
          <w:p w14:paraId="0579BCD1" w14:textId="211E3B03" w:rsidR="00CA069D" w:rsidRPr="008B00C6" w:rsidRDefault="0017662F" w:rsidP="0075141A">
            <w:pPr>
              <w:pStyle w:val="TableParagraph"/>
              <w:ind w:left="87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4</w:t>
            </w:r>
            <w:r w:rsidR="00872EE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131" w:type="dxa"/>
            <w:gridSpan w:val="2"/>
            <w:vAlign w:val="center"/>
          </w:tcPr>
          <w:p w14:paraId="5CCCD6B9" w14:textId="6ADD0F16" w:rsidR="00CA069D" w:rsidRPr="008B00C6" w:rsidRDefault="00516FE9" w:rsidP="0017662F">
            <w:pPr>
              <w:pStyle w:val="TableParagraph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Indicazione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termini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autorità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cui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ricorrere</w:t>
            </w:r>
          </w:p>
        </w:tc>
        <w:tc>
          <w:tcPr>
            <w:tcW w:w="5620" w:type="dxa"/>
            <w:vAlign w:val="center"/>
          </w:tcPr>
          <w:p w14:paraId="39565ED5" w14:textId="7A3A1615" w:rsidR="00CA069D" w:rsidRPr="008B00C6" w:rsidRDefault="00BA102D" w:rsidP="008B00C6">
            <w:pPr>
              <w:pStyle w:val="TableParagraph"/>
              <w:ind w:left="107" w:right="100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Ai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sensi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dell’art.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3,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Legge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n</w:t>
            </w:r>
            <w:r w:rsidR="00516FE9" w:rsidRPr="008B00C6">
              <w:rPr>
                <w:sz w:val="24"/>
                <w:szCs w:val="24"/>
              </w:rPr>
              <w:t>.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241/1990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sul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procedimento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amministrativo,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indicare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che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avverso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il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presente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provvedimento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può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essere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proposto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ricorso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da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lastRenderedPageBreak/>
              <w:t>eventuali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interessati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innanzi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alla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sezione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Tribunale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Amministrativo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Regionale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Cagliari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nei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modi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516FE9" w:rsidRPr="008B00C6">
              <w:rPr>
                <w:sz w:val="24"/>
                <w:szCs w:val="24"/>
              </w:rPr>
              <w:t>ed</w:t>
            </w:r>
          </w:p>
          <w:p w14:paraId="4180F33C" w14:textId="6C772E8F" w:rsidR="00CA069D" w:rsidRPr="008B00C6" w:rsidRDefault="00516FE9" w:rsidP="008B00C6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entro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termini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stabiliti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legge.</w:t>
            </w:r>
          </w:p>
        </w:tc>
        <w:tc>
          <w:tcPr>
            <w:tcW w:w="461" w:type="dxa"/>
          </w:tcPr>
          <w:p w14:paraId="0B00272E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1FEBD625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35831964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171E3E7" w14:textId="77777777" w:rsidR="00CA069D" w:rsidRPr="008B00C6" w:rsidRDefault="00CA069D" w:rsidP="0099347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940CED7" w14:textId="77777777" w:rsidR="00CA069D" w:rsidRPr="008B00C6" w:rsidRDefault="00CA069D" w:rsidP="0099347C">
            <w:pPr>
              <w:pStyle w:val="TableParagraph"/>
              <w:spacing w:before="10"/>
              <w:jc w:val="center"/>
              <w:rPr>
                <w:sz w:val="24"/>
                <w:szCs w:val="24"/>
              </w:rPr>
            </w:pPr>
          </w:p>
          <w:p w14:paraId="164BD13F" w14:textId="77777777" w:rsidR="00CA069D" w:rsidRPr="008B00C6" w:rsidRDefault="00CA069D" w:rsidP="0099347C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</w:p>
        </w:tc>
      </w:tr>
      <w:tr w:rsidR="00CA069D" w:rsidRPr="008B00C6" w14:paraId="59E36BD5" w14:textId="77777777" w:rsidTr="0075141A">
        <w:trPr>
          <w:trHeight w:val="20"/>
        </w:trPr>
        <w:tc>
          <w:tcPr>
            <w:tcW w:w="415" w:type="dxa"/>
            <w:vAlign w:val="center"/>
          </w:tcPr>
          <w:p w14:paraId="259B3B29" w14:textId="3E3C9AC8" w:rsidR="00CA069D" w:rsidRPr="008B00C6" w:rsidRDefault="0017662F" w:rsidP="0075141A">
            <w:pPr>
              <w:pStyle w:val="TableParagraph"/>
              <w:spacing w:before="115"/>
              <w:ind w:left="87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4</w:t>
            </w:r>
            <w:r w:rsidR="00872EE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131" w:type="dxa"/>
            <w:gridSpan w:val="2"/>
            <w:vAlign w:val="center"/>
          </w:tcPr>
          <w:p w14:paraId="4F396424" w14:textId="7D7BA5D1" w:rsidR="00CA069D" w:rsidRPr="008B00C6" w:rsidRDefault="00516FE9" w:rsidP="0017662F">
            <w:pPr>
              <w:pStyle w:val="TableParagraph"/>
              <w:spacing w:line="225" w:lineRule="exact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Sottoscrizione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Dirigente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firmatario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dell’atto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e</w:t>
            </w:r>
            <w:r w:rsidR="00BA102D" w:rsidRPr="008B00C6">
              <w:rPr>
                <w:sz w:val="24"/>
                <w:szCs w:val="24"/>
              </w:rPr>
              <w:t>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dove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previsto</w:t>
            </w:r>
            <w:r w:rsidR="00BA102D" w:rsidRPr="008B00C6">
              <w:rPr>
                <w:sz w:val="24"/>
                <w:szCs w:val="24"/>
              </w:rPr>
              <w:t>,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RP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="007973F1" w:rsidRPr="008B00C6">
              <w:rPr>
                <w:sz w:val="24"/>
                <w:szCs w:val="24"/>
              </w:rPr>
              <w:t>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RUP.</w:t>
            </w:r>
          </w:p>
        </w:tc>
        <w:tc>
          <w:tcPr>
            <w:tcW w:w="5620" w:type="dxa"/>
            <w:vAlign w:val="center"/>
          </w:tcPr>
          <w:p w14:paraId="67C3A785" w14:textId="77777777" w:rsidR="00CA069D" w:rsidRPr="008B00C6" w:rsidRDefault="00CA069D" w:rsidP="008B00C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461" w:type="dxa"/>
          </w:tcPr>
          <w:p w14:paraId="57FE8F7A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5BD3265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4E71D9F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0C32808" w14:textId="77777777" w:rsidR="00CA069D" w:rsidRPr="008B00C6" w:rsidRDefault="00516FE9" w:rsidP="0017662F">
            <w:pPr>
              <w:pStyle w:val="TableParagraph"/>
              <w:spacing w:before="115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CA069D" w:rsidRPr="008B00C6" w14:paraId="72F909EE" w14:textId="77777777" w:rsidTr="0075141A">
        <w:trPr>
          <w:trHeight w:val="20"/>
        </w:trPr>
        <w:tc>
          <w:tcPr>
            <w:tcW w:w="415" w:type="dxa"/>
            <w:vAlign w:val="center"/>
          </w:tcPr>
          <w:p w14:paraId="04ACBBAD" w14:textId="560CEEB6" w:rsidR="00CA069D" w:rsidRPr="008B00C6" w:rsidRDefault="0017662F" w:rsidP="0075141A">
            <w:pPr>
              <w:pStyle w:val="TableParagraph"/>
              <w:spacing w:before="113"/>
              <w:ind w:left="87" w:right="7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4</w:t>
            </w:r>
            <w:r w:rsidR="00872EE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131" w:type="dxa"/>
            <w:gridSpan w:val="2"/>
            <w:vAlign w:val="center"/>
          </w:tcPr>
          <w:p w14:paraId="71A88CFF" w14:textId="6DFA2324" w:rsidR="00CA069D" w:rsidRPr="008B00C6" w:rsidRDefault="00516FE9" w:rsidP="0017662F">
            <w:pPr>
              <w:pStyle w:val="TableParagraph"/>
              <w:spacing w:before="108"/>
              <w:ind w:left="110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Presenza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visto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regolarità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contabile</w:t>
            </w:r>
          </w:p>
        </w:tc>
        <w:tc>
          <w:tcPr>
            <w:tcW w:w="5620" w:type="dxa"/>
            <w:vAlign w:val="center"/>
          </w:tcPr>
          <w:p w14:paraId="6A3618D5" w14:textId="4B4B9974" w:rsidR="00CA069D" w:rsidRPr="008B00C6" w:rsidRDefault="00516FE9" w:rsidP="00D56056">
            <w:pPr>
              <w:pStyle w:val="TableParagraph"/>
              <w:ind w:left="107" w:right="81"/>
              <w:jc w:val="both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Dare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atto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che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determina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sarà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trasmessa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al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servizio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finanziario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per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l’acquisizione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del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visto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di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regolarità</w:t>
            </w:r>
            <w:r w:rsidR="00F541F0" w:rsidRPr="008B00C6">
              <w:rPr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contabile.</w:t>
            </w:r>
          </w:p>
        </w:tc>
        <w:tc>
          <w:tcPr>
            <w:tcW w:w="461" w:type="dxa"/>
          </w:tcPr>
          <w:p w14:paraId="38638982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5D9F09CE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39480BE9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BFDCEF3" w14:textId="77777777" w:rsidR="00CA069D" w:rsidRPr="008B00C6" w:rsidRDefault="00516FE9" w:rsidP="0017662F">
            <w:pPr>
              <w:pStyle w:val="TableParagraph"/>
              <w:spacing w:before="113"/>
              <w:ind w:left="106"/>
              <w:jc w:val="center"/>
              <w:rPr>
                <w:b/>
                <w:sz w:val="24"/>
                <w:szCs w:val="24"/>
              </w:rPr>
            </w:pPr>
            <w:r w:rsidRPr="008B00C6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CA069D" w:rsidRPr="008B00C6" w14:paraId="78B4828C" w14:textId="77777777" w:rsidTr="008B00C6">
        <w:trPr>
          <w:trHeight w:val="20"/>
        </w:trPr>
        <w:tc>
          <w:tcPr>
            <w:tcW w:w="11166" w:type="dxa"/>
            <w:gridSpan w:val="4"/>
            <w:shd w:val="clear" w:color="auto" w:fill="D99594" w:themeFill="accent2" w:themeFillTint="99"/>
          </w:tcPr>
          <w:p w14:paraId="56FEDE81" w14:textId="081CE54D" w:rsidR="00CA069D" w:rsidRPr="008B00C6" w:rsidRDefault="00516FE9">
            <w:pPr>
              <w:pStyle w:val="TableParagraph"/>
              <w:spacing w:line="256" w:lineRule="exact"/>
              <w:ind w:left="107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TOTALI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RISULTATI</w:t>
            </w:r>
            <w:r w:rsidR="00F541F0" w:rsidRPr="008B00C6">
              <w:rPr>
                <w:b/>
                <w:sz w:val="24"/>
                <w:szCs w:val="24"/>
              </w:rPr>
              <w:t xml:space="preserve"> </w:t>
            </w:r>
            <w:r w:rsidRPr="008B00C6">
              <w:rPr>
                <w:b/>
                <w:sz w:val="24"/>
                <w:szCs w:val="24"/>
              </w:rPr>
              <w:t>ESAME</w:t>
            </w:r>
          </w:p>
        </w:tc>
        <w:tc>
          <w:tcPr>
            <w:tcW w:w="461" w:type="dxa"/>
            <w:shd w:val="clear" w:color="auto" w:fill="D99594" w:themeFill="accent2" w:themeFillTint="99"/>
          </w:tcPr>
          <w:p w14:paraId="0AAADC33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D99594" w:themeFill="accent2" w:themeFillTint="99"/>
          </w:tcPr>
          <w:p w14:paraId="57CE4221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D99594" w:themeFill="accent2" w:themeFillTint="99"/>
          </w:tcPr>
          <w:p w14:paraId="1ECBCF45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9594" w:themeFill="accent2" w:themeFillTint="99"/>
          </w:tcPr>
          <w:p w14:paraId="0BDB5765" w14:textId="77777777" w:rsidR="00CA069D" w:rsidRPr="008B00C6" w:rsidRDefault="00CA069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4953917A" w14:textId="77777777" w:rsidR="00E96DB5" w:rsidRDefault="00E96DB5">
      <w:pPr>
        <w:pStyle w:val="Titolo11"/>
        <w:spacing w:before="227"/>
        <w:ind w:left="891"/>
        <w:rPr>
          <w:rFonts w:ascii="Times New Roman"/>
          <w:u w:val="thick"/>
        </w:rPr>
      </w:pPr>
    </w:p>
    <w:p w14:paraId="08F31D6C" w14:textId="24225C3F" w:rsidR="00CA069D" w:rsidRDefault="00516FE9">
      <w:pPr>
        <w:pStyle w:val="Titolo11"/>
        <w:spacing w:before="227"/>
        <w:ind w:left="891"/>
        <w:rPr>
          <w:rFonts w:ascii="Times New Roman"/>
        </w:rPr>
      </w:pPr>
      <w:r>
        <w:rPr>
          <w:rFonts w:ascii="Times New Roman"/>
          <w:u w:val="thick"/>
        </w:rPr>
        <w:t>*Riferimenti:</w:t>
      </w:r>
    </w:p>
    <w:p w14:paraId="71BC7838" w14:textId="77777777" w:rsidR="00CA069D" w:rsidRDefault="00CA069D">
      <w:pPr>
        <w:pStyle w:val="Corpotesto"/>
        <w:spacing w:before="4"/>
        <w:rPr>
          <w:b/>
          <w:sz w:val="14"/>
        </w:rPr>
      </w:pPr>
    </w:p>
    <w:p w14:paraId="665D0131" w14:textId="19CC8928" w:rsidR="00CA069D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spacing w:before="87" w:line="263" w:lineRule="exact"/>
        <w:rPr>
          <w:rFonts w:ascii="Calibri" w:hAnsi="Calibri"/>
        </w:rPr>
      </w:pPr>
      <w:proofErr w:type="spellStart"/>
      <w:r>
        <w:t>D.Lgs.</w:t>
      </w:r>
      <w:proofErr w:type="spellEnd"/>
      <w:r w:rsidR="00F541F0">
        <w:t xml:space="preserve"> </w:t>
      </w:r>
      <w:r>
        <w:t>n.</w:t>
      </w:r>
      <w:r w:rsidR="00F541F0">
        <w:t xml:space="preserve"> </w:t>
      </w:r>
      <w:r>
        <w:t>267/2000</w:t>
      </w:r>
      <w:r w:rsidR="00F541F0">
        <w:t xml:space="preserve"> </w:t>
      </w:r>
      <w:r>
        <w:t>“Testo</w:t>
      </w:r>
      <w:r w:rsidR="00F541F0">
        <w:t xml:space="preserve"> </w:t>
      </w:r>
      <w:r>
        <w:t>unico</w:t>
      </w:r>
      <w:r w:rsidR="00F541F0">
        <w:t xml:space="preserve"> </w:t>
      </w:r>
      <w:r>
        <w:t>delle</w:t>
      </w:r>
      <w:r w:rsidR="00F541F0">
        <w:t xml:space="preserve"> </w:t>
      </w:r>
      <w:r>
        <w:t>leggi</w:t>
      </w:r>
      <w:r w:rsidR="00F541F0">
        <w:t xml:space="preserve"> </w:t>
      </w:r>
      <w:r>
        <w:t>sull’ordinamento</w:t>
      </w:r>
      <w:r w:rsidR="00F541F0">
        <w:t xml:space="preserve"> </w:t>
      </w:r>
      <w:r>
        <w:t>degli</w:t>
      </w:r>
      <w:r w:rsidR="00F541F0">
        <w:t xml:space="preserve"> </w:t>
      </w:r>
      <w:r>
        <w:t>enti</w:t>
      </w:r>
      <w:r w:rsidR="00F541F0">
        <w:t xml:space="preserve"> </w:t>
      </w:r>
      <w:proofErr w:type="gramStart"/>
      <w:r>
        <w:t>locali“</w:t>
      </w:r>
      <w:r w:rsidR="00F541F0">
        <w:t xml:space="preserve"> </w:t>
      </w:r>
      <w:r>
        <w:t>art.</w:t>
      </w:r>
      <w:proofErr w:type="gramEnd"/>
      <w:r w:rsidR="00F541F0">
        <w:t xml:space="preserve"> </w:t>
      </w:r>
      <w:r>
        <w:t>191,</w:t>
      </w:r>
      <w:r w:rsidR="00F541F0">
        <w:t xml:space="preserve"> </w:t>
      </w:r>
      <w:r>
        <w:t>co.</w:t>
      </w:r>
      <w:r w:rsidR="00F541F0">
        <w:rPr>
          <w:spacing w:val="-11"/>
        </w:rPr>
        <w:t xml:space="preserve"> </w:t>
      </w:r>
      <w:r>
        <w:t>1);</w:t>
      </w:r>
    </w:p>
    <w:p w14:paraId="19039097" w14:textId="56B67E46" w:rsidR="00CA069D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rPr>
          <w:rFonts w:ascii="Calibri" w:hAnsi="Calibri"/>
        </w:rPr>
      </w:pPr>
      <w:r>
        <w:t>Legge</w:t>
      </w:r>
      <w:r w:rsidR="00F541F0">
        <w:t xml:space="preserve"> </w:t>
      </w:r>
      <w:r>
        <w:t>n.</w:t>
      </w:r>
      <w:r w:rsidR="00F541F0">
        <w:t xml:space="preserve"> </w:t>
      </w:r>
      <w:r>
        <w:t>241/1990</w:t>
      </w:r>
      <w:r w:rsidR="00F541F0">
        <w:t xml:space="preserve"> </w:t>
      </w:r>
      <w:r>
        <w:t>“Nuove</w:t>
      </w:r>
      <w:r w:rsidR="00F541F0">
        <w:t xml:space="preserve"> </w:t>
      </w:r>
      <w:r>
        <w:t>Norme</w:t>
      </w:r>
      <w:r w:rsidR="00F541F0">
        <w:t xml:space="preserve"> </w:t>
      </w:r>
      <w:r>
        <w:t>in</w:t>
      </w:r>
      <w:r w:rsidR="00F541F0">
        <w:t xml:space="preserve"> </w:t>
      </w:r>
      <w:r>
        <w:t>materia</w:t>
      </w:r>
      <w:r w:rsidR="00F541F0">
        <w:t xml:space="preserve"> </w:t>
      </w:r>
      <w:r>
        <w:t>di</w:t>
      </w:r>
      <w:r w:rsidR="00F541F0">
        <w:t xml:space="preserve"> </w:t>
      </w:r>
      <w:r>
        <w:t>procedimento</w:t>
      </w:r>
      <w:r w:rsidR="00F541F0">
        <w:t xml:space="preserve"> </w:t>
      </w:r>
      <w:r>
        <w:t>amministrativo</w:t>
      </w:r>
      <w:r w:rsidR="00F541F0">
        <w:t xml:space="preserve"> </w:t>
      </w:r>
      <w:r>
        <w:t>e</w:t>
      </w:r>
      <w:r w:rsidR="00F541F0">
        <w:t xml:space="preserve"> </w:t>
      </w:r>
      <w:r>
        <w:t>di</w:t>
      </w:r>
      <w:r w:rsidR="00F541F0">
        <w:t xml:space="preserve"> </w:t>
      </w:r>
      <w:r>
        <w:t>diritto</w:t>
      </w:r>
      <w:r w:rsidR="00F541F0">
        <w:t xml:space="preserve"> </w:t>
      </w:r>
      <w:r>
        <w:t>di</w:t>
      </w:r>
      <w:r w:rsidR="00F541F0">
        <w:t xml:space="preserve"> </w:t>
      </w:r>
      <w:r>
        <w:t>accesso</w:t>
      </w:r>
      <w:r w:rsidR="00F541F0">
        <w:t xml:space="preserve"> </w:t>
      </w:r>
      <w:r>
        <w:t>ai</w:t>
      </w:r>
      <w:r w:rsidR="00F541F0">
        <w:t xml:space="preserve"> </w:t>
      </w:r>
      <w:r>
        <w:t>documenti</w:t>
      </w:r>
      <w:r w:rsidR="00F541F0">
        <w:rPr>
          <w:spacing w:val="-11"/>
        </w:rPr>
        <w:t xml:space="preserve"> </w:t>
      </w:r>
      <w:r>
        <w:t>amministrativi”;</w:t>
      </w:r>
    </w:p>
    <w:p w14:paraId="38CEB7E3" w14:textId="32172CDB" w:rsidR="00CA069D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spacing w:line="256" w:lineRule="exact"/>
        <w:rPr>
          <w:rFonts w:ascii="Calibri" w:hAnsi="Calibri"/>
        </w:rPr>
      </w:pPr>
      <w:r>
        <w:t>D.L.</w:t>
      </w:r>
      <w:r w:rsidR="00F541F0">
        <w:t xml:space="preserve"> </w:t>
      </w:r>
      <w:r>
        <w:t>6</w:t>
      </w:r>
      <w:r w:rsidR="00F541F0">
        <w:t xml:space="preserve"> </w:t>
      </w:r>
      <w:r>
        <w:t>luglio</w:t>
      </w:r>
      <w:r w:rsidR="00F541F0">
        <w:t xml:space="preserve"> </w:t>
      </w:r>
      <w:r>
        <w:t>2012</w:t>
      </w:r>
      <w:r w:rsidR="00F541F0">
        <w:t xml:space="preserve"> </w:t>
      </w:r>
      <w:r>
        <w:t>n.</w:t>
      </w:r>
      <w:r w:rsidR="00F541F0">
        <w:t xml:space="preserve"> </w:t>
      </w:r>
      <w:r>
        <w:t>95</w:t>
      </w:r>
      <w:r w:rsidR="00F541F0">
        <w:t xml:space="preserve"> </w:t>
      </w:r>
      <w:r>
        <w:t>convertito</w:t>
      </w:r>
      <w:r w:rsidR="00F541F0">
        <w:t xml:space="preserve"> </w:t>
      </w:r>
      <w:r>
        <w:t>dalla</w:t>
      </w:r>
      <w:r w:rsidR="00F541F0">
        <w:t xml:space="preserve"> </w:t>
      </w:r>
      <w:r>
        <w:t>legge</w:t>
      </w:r>
      <w:r w:rsidR="00F541F0">
        <w:t xml:space="preserve"> </w:t>
      </w:r>
      <w:r>
        <w:t>7</w:t>
      </w:r>
      <w:r w:rsidR="00F541F0">
        <w:t xml:space="preserve"> </w:t>
      </w:r>
      <w:r>
        <w:t>agosto</w:t>
      </w:r>
      <w:r w:rsidR="00F541F0">
        <w:t xml:space="preserve"> </w:t>
      </w:r>
      <w:r>
        <w:t>2012,</w:t>
      </w:r>
      <w:r w:rsidR="00F541F0">
        <w:t xml:space="preserve"> </w:t>
      </w:r>
      <w:r>
        <w:t>n.</w:t>
      </w:r>
      <w:r w:rsidR="00F541F0">
        <w:t xml:space="preserve"> </w:t>
      </w:r>
      <w:r>
        <w:t>135</w:t>
      </w:r>
      <w:r w:rsidR="00F541F0">
        <w:t xml:space="preserve"> </w:t>
      </w:r>
      <w:r>
        <w:t>(art.</w:t>
      </w:r>
      <w:r w:rsidR="00F541F0">
        <w:t xml:space="preserve"> </w:t>
      </w:r>
      <w:r>
        <w:t>1)</w:t>
      </w:r>
      <w:r w:rsidR="00F541F0">
        <w:t xml:space="preserve"> </w:t>
      </w:r>
      <w:r>
        <w:t>–</w:t>
      </w:r>
      <w:r w:rsidR="00F541F0">
        <w:rPr>
          <w:spacing w:val="-10"/>
        </w:rPr>
        <w:t xml:space="preserve"> </w:t>
      </w:r>
      <w:r>
        <w:t>(spending-review);</w:t>
      </w:r>
    </w:p>
    <w:p w14:paraId="6D7160CB" w14:textId="5C406633" w:rsidR="00CA069D" w:rsidRPr="00152AE5" w:rsidRDefault="00516FE9">
      <w:pPr>
        <w:pStyle w:val="Titolo21"/>
        <w:numPr>
          <w:ilvl w:val="0"/>
          <w:numId w:val="8"/>
        </w:numPr>
        <w:tabs>
          <w:tab w:val="left" w:pos="951"/>
          <w:tab w:val="left" w:pos="952"/>
        </w:tabs>
        <w:spacing w:line="281" w:lineRule="exact"/>
        <w:rPr>
          <w:rFonts w:ascii="Calibri" w:hAnsi="Calibri"/>
        </w:rPr>
      </w:pPr>
      <w:r>
        <w:t>Art</w:t>
      </w:r>
      <w:r w:rsidRPr="00152AE5">
        <w:t>.</w:t>
      </w:r>
      <w:r w:rsidR="00F541F0">
        <w:t xml:space="preserve"> </w:t>
      </w:r>
      <w:r w:rsidRPr="00152AE5">
        <w:t>1,</w:t>
      </w:r>
      <w:r w:rsidR="00F541F0">
        <w:t xml:space="preserve"> </w:t>
      </w:r>
      <w:r w:rsidRPr="00152AE5">
        <w:t>comma</w:t>
      </w:r>
      <w:r w:rsidR="00F541F0">
        <w:t xml:space="preserve"> </w:t>
      </w:r>
      <w:r w:rsidRPr="00152AE5">
        <w:t>450,</w:t>
      </w:r>
      <w:r w:rsidR="00F541F0">
        <w:t xml:space="preserve"> </w:t>
      </w:r>
      <w:r w:rsidRPr="00152AE5">
        <w:t>della</w:t>
      </w:r>
      <w:r w:rsidR="00F541F0">
        <w:t xml:space="preserve"> </w:t>
      </w:r>
      <w:r w:rsidRPr="00152AE5">
        <w:t>legge</w:t>
      </w:r>
      <w:r w:rsidR="00F541F0">
        <w:t xml:space="preserve"> </w:t>
      </w:r>
      <w:r w:rsidRPr="00152AE5">
        <w:t>27</w:t>
      </w:r>
      <w:r w:rsidR="00F541F0">
        <w:t xml:space="preserve"> </w:t>
      </w:r>
      <w:r w:rsidRPr="00152AE5">
        <w:t>Dicembre</w:t>
      </w:r>
      <w:r w:rsidR="00F541F0">
        <w:t xml:space="preserve"> </w:t>
      </w:r>
      <w:r w:rsidRPr="00152AE5">
        <w:t>2006,</w:t>
      </w:r>
      <w:r w:rsidR="00F541F0">
        <w:t xml:space="preserve"> </w:t>
      </w:r>
      <w:r w:rsidRPr="00152AE5">
        <w:t>n.</w:t>
      </w:r>
      <w:r w:rsidR="00F541F0">
        <w:t xml:space="preserve"> </w:t>
      </w:r>
      <w:r w:rsidRPr="00152AE5">
        <w:t>296</w:t>
      </w:r>
      <w:r w:rsidR="00F541F0">
        <w:t xml:space="preserve"> </w:t>
      </w:r>
      <w:r w:rsidRPr="00152AE5">
        <w:t>e</w:t>
      </w:r>
      <w:r w:rsidR="00F541F0">
        <w:rPr>
          <w:spacing w:val="-2"/>
        </w:rPr>
        <w:t xml:space="preserve"> </w:t>
      </w:r>
      <w:proofErr w:type="spellStart"/>
      <w:proofErr w:type="gramStart"/>
      <w:r w:rsidRPr="00152AE5">
        <w:t>ss.mm.ii</w:t>
      </w:r>
      <w:proofErr w:type="spellEnd"/>
      <w:proofErr w:type="gramEnd"/>
      <w:r w:rsidRPr="00152AE5">
        <w:t>;</w:t>
      </w:r>
    </w:p>
    <w:p w14:paraId="319B4A14" w14:textId="70B26C0E" w:rsidR="00CA069D" w:rsidRPr="00152AE5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spacing w:line="258" w:lineRule="exact"/>
        <w:rPr>
          <w:rFonts w:ascii="Calibri" w:hAnsi="Calibri"/>
        </w:rPr>
      </w:pPr>
      <w:r w:rsidRPr="00152AE5">
        <w:t>L.</w:t>
      </w:r>
      <w:r w:rsidR="00F541F0">
        <w:t xml:space="preserve"> </w:t>
      </w:r>
      <w:r w:rsidRPr="00152AE5">
        <w:t>n.</w:t>
      </w:r>
      <w:r w:rsidR="00F541F0">
        <w:t xml:space="preserve"> </w:t>
      </w:r>
      <w:r w:rsidRPr="00152AE5">
        <w:t>136/2010</w:t>
      </w:r>
      <w:r w:rsidR="00F541F0">
        <w:t xml:space="preserve"> </w:t>
      </w:r>
      <w:r w:rsidRPr="00152AE5">
        <w:t>e</w:t>
      </w:r>
      <w:r w:rsidR="00F541F0">
        <w:t xml:space="preserve"> </w:t>
      </w:r>
      <w:r w:rsidRPr="00152AE5">
        <w:t>D.L.</w:t>
      </w:r>
      <w:r w:rsidR="00F541F0">
        <w:t xml:space="preserve"> </w:t>
      </w:r>
      <w:r w:rsidRPr="00152AE5">
        <w:t>187/10</w:t>
      </w:r>
      <w:r w:rsidR="00F541F0">
        <w:t xml:space="preserve"> </w:t>
      </w:r>
      <w:r w:rsidRPr="00152AE5">
        <w:t>Convertito</w:t>
      </w:r>
      <w:r w:rsidR="00F541F0">
        <w:t xml:space="preserve"> </w:t>
      </w:r>
      <w:r w:rsidRPr="00152AE5">
        <w:t>in</w:t>
      </w:r>
      <w:r w:rsidR="00F541F0">
        <w:t xml:space="preserve"> </w:t>
      </w:r>
      <w:r w:rsidRPr="00152AE5">
        <w:t>Legge</w:t>
      </w:r>
      <w:r w:rsidR="00F541F0">
        <w:t xml:space="preserve"> </w:t>
      </w:r>
      <w:r w:rsidRPr="00152AE5">
        <w:t>N.</w:t>
      </w:r>
      <w:r w:rsidR="00F541F0">
        <w:t xml:space="preserve"> </w:t>
      </w:r>
      <w:r w:rsidRPr="00152AE5">
        <w:t>217</w:t>
      </w:r>
      <w:r w:rsidR="00F541F0">
        <w:t xml:space="preserve"> </w:t>
      </w:r>
      <w:r w:rsidRPr="00152AE5">
        <w:t>del</w:t>
      </w:r>
      <w:r w:rsidR="00F541F0">
        <w:t xml:space="preserve"> </w:t>
      </w:r>
      <w:r w:rsidRPr="00152AE5">
        <w:t>17/12/2010</w:t>
      </w:r>
      <w:r w:rsidR="00F541F0">
        <w:t xml:space="preserve"> </w:t>
      </w:r>
      <w:r w:rsidRPr="00152AE5">
        <w:t>Deliberazione</w:t>
      </w:r>
      <w:r w:rsidR="00F541F0">
        <w:t xml:space="preserve"> </w:t>
      </w:r>
      <w:r w:rsidRPr="00152AE5">
        <w:t>AVCP</w:t>
      </w:r>
      <w:r w:rsidR="00F541F0">
        <w:t xml:space="preserve"> </w:t>
      </w:r>
      <w:r w:rsidRPr="00152AE5">
        <w:t>n.</w:t>
      </w:r>
      <w:r w:rsidR="00F541F0">
        <w:t xml:space="preserve"> </w:t>
      </w:r>
      <w:r w:rsidRPr="00152AE5">
        <w:t>8</w:t>
      </w:r>
      <w:r w:rsidR="00F541F0">
        <w:t xml:space="preserve"> </w:t>
      </w:r>
      <w:r w:rsidRPr="00152AE5">
        <w:t>e</w:t>
      </w:r>
      <w:r w:rsidR="00F541F0">
        <w:t xml:space="preserve"> </w:t>
      </w:r>
      <w:r w:rsidRPr="00152AE5">
        <w:t>10/2010,</w:t>
      </w:r>
      <w:r w:rsidR="00F541F0">
        <w:t xml:space="preserve"> </w:t>
      </w:r>
      <w:r w:rsidRPr="00152AE5">
        <w:t>e</w:t>
      </w:r>
      <w:r w:rsidR="00F541F0">
        <w:t xml:space="preserve"> </w:t>
      </w:r>
      <w:r w:rsidRPr="00152AE5">
        <w:t>n.</w:t>
      </w:r>
      <w:r w:rsidR="00F541F0">
        <w:t xml:space="preserve"> </w:t>
      </w:r>
      <w:r w:rsidRPr="00152AE5">
        <w:t>4/2011</w:t>
      </w:r>
      <w:r w:rsidR="00F541F0">
        <w:t xml:space="preserve"> </w:t>
      </w:r>
      <w:r w:rsidRPr="00152AE5">
        <w:t>e</w:t>
      </w:r>
      <w:r w:rsidR="00F541F0">
        <w:rPr>
          <w:spacing w:val="-16"/>
        </w:rPr>
        <w:t xml:space="preserve"> </w:t>
      </w:r>
      <w:proofErr w:type="spellStart"/>
      <w:proofErr w:type="gramStart"/>
      <w:r w:rsidRPr="00152AE5">
        <w:t>ss.mm.ii</w:t>
      </w:r>
      <w:proofErr w:type="spellEnd"/>
      <w:proofErr w:type="gramEnd"/>
      <w:r w:rsidRPr="00152AE5">
        <w:t>;</w:t>
      </w:r>
    </w:p>
    <w:p w14:paraId="2D759E55" w14:textId="79B48AF3" w:rsidR="00CA069D" w:rsidRPr="00E96DB5" w:rsidRDefault="00516FE9">
      <w:pPr>
        <w:pStyle w:val="Corpotesto"/>
        <w:tabs>
          <w:tab w:val="left" w:pos="951"/>
        </w:tabs>
        <w:spacing w:line="257" w:lineRule="exact"/>
        <w:ind w:left="592"/>
      </w:pPr>
      <w:r w:rsidRPr="00E96DB5">
        <w:rPr>
          <w:rFonts w:ascii="Calibri"/>
        </w:rPr>
        <w:t>-</w:t>
      </w:r>
      <w:r w:rsidRPr="00E96DB5">
        <w:rPr>
          <w:rFonts w:ascii="Calibri"/>
        </w:rPr>
        <w:tab/>
      </w:r>
      <w:proofErr w:type="spellStart"/>
      <w:r w:rsidRPr="00E96DB5">
        <w:t>D.Lgs.</w:t>
      </w:r>
      <w:proofErr w:type="spellEnd"/>
      <w:r w:rsidR="00F541F0" w:rsidRPr="00E96DB5">
        <w:t xml:space="preserve"> </w:t>
      </w:r>
      <w:r w:rsidRPr="00E96DB5">
        <w:t>n.</w:t>
      </w:r>
      <w:r w:rsidR="00F541F0" w:rsidRPr="00E96DB5">
        <w:t xml:space="preserve"> </w:t>
      </w:r>
      <w:r w:rsidR="0038274E" w:rsidRPr="00E96DB5">
        <w:t>36/2023</w:t>
      </w:r>
      <w:r w:rsidR="00F541F0" w:rsidRPr="00E96DB5">
        <w:t xml:space="preserve"> </w:t>
      </w:r>
      <w:r w:rsidRPr="00E96DB5">
        <w:t>e</w:t>
      </w:r>
      <w:r w:rsidR="00F541F0" w:rsidRPr="00E96DB5">
        <w:rPr>
          <w:spacing w:val="-4"/>
        </w:rPr>
        <w:t xml:space="preserve"> </w:t>
      </w:r>
      <w:proofErr w:type="spellStart"/>
      <w:r w:rsidRPr="00E96DB5">
        <w:t>s.m.i.</w:t>
      </w:r>
      <w:proofErr w:type="spellEnd"/>
      <w:r w:rsidR="009268AA" w:rsidRPr="00E96DB5">
        <w:t>;</w:t>
      </w:r>
    </w:p>
    <w:p w14:paraId="1447FE25" w14:textId="1F4B016F" w:rsidR="00CA069D" w:rsidRPr="00152AE5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rPr>
          <w:rFonts w:ascii="Calibri" w:hAnsi="Calibri"/>
        </w:rPr>
      </w:pPr>
      <w:r w:rsidRPr="00152AE5">
        <w:t>L.</w:t>
      </w:r>
      <w:r w:rsidR="00F541F0">
        <w:t xml:space="preserve"> </w:t>
      </w:r>
      <w:r w:rsidRPr="00152AE5">
        <w:t>190/2012</w:t>
      </w:r>
      <w:r w:rsidR="00F541F0">
        <w:t xml:space="preserve"> </w:t>
      </w:r>
      <w:r w:rsidRPr="00152AE5">
        <w:t>e</w:t>
      </w:r>
      <w:r w:rsidR="00F541F0">
        <w:t xml:space="preserve"> </w:t>
      </w:r>
      <w:proofErr w:type="spellStart"/>
      <w:r w:rsidRPr="00152AE5">
        <w:t>s.m.i.</w:t>
      </w:r>
      <w:proofErr w:type="spellEnd"/>
      <w:r w:rsidR="00F541F0">
        <w:t xml:space="preserve"> </w:t>
      </w:r>
      <w:r w:rsidRPr="00152AE5">
        <w:t>(Legge</w:t>
      </w:r>
      <w:r w:rsidR="00F541F0">
        <w:rPr>
          <w:spacing w:val="-3"/>
        </w:rPr>
        <w:t xml:space="preserve"> </w:t>
      </w:r>
      <w:r w:rsidRPr="00152AE5">
        <w:t>Anticorruzione);</w:t>
      </w:r>
    </w:p>
    <w:p w14:paraId="28ED8E0F" w14:textId="74C5D9B6" w:rsidR="00CA069D" w:rsidRPr="00152AE5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rPr>
          <w:rFonts w:ascii="Calibri" w:hAnsi="Calibri"/>
        </w:rPr>
      </w:pPr>
      <w:proofErr w:type="spellStart"/>
      <w:r w:rsidRPr="00152AE5">
        <w:t>D.Lgs.</w:t>
      </w:r>
      <w:proofErr w:type="spellEnd"/>
      <w:r w:rsidR="00F541F0">
        <w:t xml:space="preserve"> </w:t>
      </w:r>
      <w:r w:rsidRPr="00152AE5">
        <w:t>33/2013,</w:t>
      </w:r>
      <w:r w:rsidR="00F541F0">
        <w:t xml:space="preserve"> </w:t>
      </w:r>
      <w:r w:rsidRPr="00152AE5">
        <w:t>come</w:t>
      </w:r>
      <w:r w:rsidR="00F541F0">
        <w:t xml:space="preserve"> </w:t>
      </w:r>
      <w:r w:rsidRPr="00152AE5">
        <w:t>modificato</w:t>
      </w:r>
      <w:r w:rsidR="00F541F0">
        <w:t xml:space="preserve"> </w:t>
      </w:r>
      <w:r w:rsidRPr="00152AE5">
        <w:t>dal</w:t>
      </w:r>
      <w:r w:rsidR="00F541F0">
        <w:t xml:space="preserve"> </w:t>
      </w:r>
      <w:proofErr w:type="spellStart"/>
      <w:r w:rsidRPr="00152AE5">
        <w:t>D.Lgs.</w:t>
      </w:r>
      <w:proofErr w:type="spellEnd"/>
      <w:r w:rsidR="00F541F0">
        <w:t xml:space="preserve"> </w:t>
      </w:r>
      <w:r w:rsidRPr="00152AE5">
        <w:t>n.</w:t>
      </w:r>
      <w:r w:rsidR="00F541F0">
        <w:t xml:space="preserve"> </w:t>
      </w:r>
      <w:r w:rsidRPr="00152AE5">
        <w:t>97/2016</w:t>
      </w:r>
      <w:r w:rsidR="00F541F0">
        <w:t xml:space="preserve"> </w:t>
      </w:r>
      <w:r w:rsidRPr="00152AE5">
        <w:t>(Decreto</w:t>
      </w:r>
      <w:r w:rsidR="00F541F0">
        <w:rPr>
          <w:spacing w:val="-5"/>
        </w:rPr>
        <w:t xml:space="preserve"> </w:t>
      </w:r>
      <w:r w:rsidRPr="00152AE5">
        <w:t>Trasparenza);</w:t>
      </w:r>
    </w:p>
    <w:p w14:paraId="3C6FAD44" w14:textId="53278A89" w:rsidR="0099347C" w:rsidRPr="00152AE5" w:rsidRDefault="0099347C" w:rsidP="0099347C">
      <w:pPr>
        <w:pStyle w:val="Paragrafoelenco"/>
        <w:numPr>
          <w:ilvl w:val="0"/>
          <w:numId w:val="8"/>
        </w:numPr>
        <w:tabs>
          <w:tab w:val="left" w:pos="921"/>
        </w:tabs>
        <w:spacing w:line="263" w:lineRule="exact"/>
        <w:jc w:val="both"/>
        <w:rPr>
          <w:rFonts w:ascii="Calibri" w:hAnsi="Calibri"/>
        </w:rPr>
      </w:pPr>
      <w:r w:rsidRPr="00152AE5">
        <w:t>L.</w:t>
      </w:r>
      <w:r w:rsidR="00F541F0">
        <w:t xml:space="preserve"> </w:t>
      </w:r>
      <w:r w:rsidRPr="00152AE5">
        <w:t>R.</w:t>
      </w:r>
      <w:r w:rsidR="00F541F0">
        <w:t xml:space="preserve">  </w:t>
      </w:r>
      <w:r w:rsidRPr="00152AE5">
        <w:t>13</w:t>
      </w:r>
      <w:r w:rsidR="00F541F0">
        <w:t xml:space="preserve"> </w:t>
      </w:r>
      <w:r w:rsidRPr="00152AE5">
        <w:t>MARZO</w:t>
      </w:r>
      <w:r w:rsidR="00F541F0">
        <w:t xml:space="preserve"> </w:t>
      </w:r>
      <w:r w:rsidRPr="00152AE5">
        <w:t>2018</w:t>
      </w:r>
      <w:r w:rsidR="00F541F0">
        <w:t xml:space="preserve"> </w:t>
      </w:r>
      <w:r w:rsidRPr="00152AE5">
        <w:t>n.</w:t>
      </w:r>
      <w:r w:rsidR="00F541F0">
        <w:t xml:space="preserve"> </w:t>
      </w:r>
      <w:r w:rsidRPr="00152AE5">
        <w:t>8/2018</w:t>
      </w:r>
      <w:r w:rsidR="00F541F0">
        <w:t xml:space="preserve"> </w:t>
      </w:r>
      <w:proofErr w:type="gramStart"/>
      <w:r w:rsidRPr="00152AE5">
        <w:t>“</w:t>
      </w:r>
      <w:r w:rsidR="00F541F0">
        <w:t xml:space="preserve"> </w:t>
      </w:r>
      <w:r w:rsidRPr="00152AE5">
        <w:t>Nuove</w:t>
      </w:r>
      <w:proofErr w:type="gramEnd"/>
      <w:r w:rsidR="00F541F0">
        <w:t xml:space="preserve"> </w:t>
      </w:r>
      <w:r w:rsidRPr="00152AE5">
        <w:t>norme</w:t>
      </w:r>
      <w:r w:rsidR="00F541F0">
        <w:t xml:space="preserve"> </w:t>
      </w:r>
      <w:r w:rsidRPr="00152AE5">
        <w:t>in</w:t>
      </w:r>
      <w:r w:rsidR="00F541F0">
        <w:t xml:space="preserve"> </w:t>
      </w:r>
      <w:r w:rsidRPr="00152AE5">
        <w:t>materia</w:t>
      </w:r>
      <w:r w:rsidR="00F541F0">
        <w:t xml:space="preserve"> </w:t>
      </w:r>
      <w:r w:rsidRPr="00152AE5">
        <w:t>di</w:t>
      </w:r>
      <w:r w:rsidR="00F541F0">
        <w:t xml:space="preserve"> </w:t>
      </w:r>
      <w:r w:rsidRPr="00152AE5">
        <w:t>contratti</w:t>
      </w:r>
      <w:r w:rsidR="00F541F0">
        <w:t xml:space="preserve"> </w:t>
      </w:r>
      <w:r w:rsidRPr="00152AE5">
        <w:t>pubblici</w:t>
      </w:r>
      <w:r w:rsidR="00F541F0">
        <w:t xml:space="preserve"> </w:t>
      </w:r>
      <w:r w:rsidRPr="00152AE5">
        <w:t>di</w:t>
      </w:r>
      <w:r w:rsidR="00F541F0">
        <w:t xml:space="preserve"> </w:t>
      </w:r>
      <w:r w:rsidRPr="00152AE5">
        <w:t>lavori,</w:t>
      </w:r>
      <w:r w:rsidR="00F541F0">
        <w:t xml:space="preserve"> </w:t>
      </w:r>
      <w:r w:rsidRPr="00152AE5">
        <w:t>servizi</w:t>
      </w:r>
      <w:r w:rsidR="00F541F0">
        <w:t xml:space="preserve"> </w:t>
      </w:r>
      <w:r w:rsidRPr="00152AE5">
        <w:t>e</w:t>
      </w:r>
      <w:r w:rsidR="00F541F0">
        <w:t xml:space="preserve"> </w:t>
      </w:r>
      <w:r w:rsidRPr="00152AE5">
        <w:t>forniture”,</w:t>
      </w:r>
      <w:r w:rsidR="00F541F0">
        <w:t xml:space="preserve"> </w:t>
      </w:r>
      <w:r w:rsidRPr="00152AE5">
        <w:t>e</w:t>
      </w:r>
      <w:r w:rsidR="00F541F0">
        <w:t xml:space="preserve"> </w:t>
      </w:r>
      <w:proofErr w:type="spellStart"/>
      <w:r w:rsidRPr="00152AE5">
        <w:t>ss.mm.ii</w:t>
      </w:r>
      <w:proofErr w:type="spellEnd"/>
      <w:r w:rsidRPr="00152AE5">
        <w:t>.;</w:t>
      </w:r>
    </w:p>
    <w:p w14:paraId="323A4AF9" w14:textId="1090FF9D" w:rsidR="00CA069D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spacing w:before="3" w:line="263" w:lineRule="exact"/>
        <w:rPr>
          <w:rFonts w:ascii="Calibri" w:hAnsi="Calibri"/>
        </w:rPr>
      </w:pPr>
      <w:r>
        <w:t>Linea</w:t>
      </w:r>
      <w:r w:rsidR="00F541F0">
        <w:t xml:space="preserve"> </w:t>
      </w:r>
      <w:r>
        <w:t>guida</w:t>
      </w:r>
      <w:r w:rsidR="00F541F0">
        <w:t xml:space="preserve"> </w:t>
      </w:r>
      <w:r>
        <w:t>FOIA</w:t>
      </w:r>
      <w:r w:rsidR="00F541F0">
        <w:t xml:space="preserve"> </w:t>
      </w:r>
      <w:r>
        <w:t>ANAC</w:t>
      </w:r>
      <w:r w:rsidR="00F541F0">
        <w:t xml:space="preserve"> </w:t>
      </w:r>
      <w:r>
        <w:t>–</w:t>
      </w:r>
      <w:r w:rsidR="00F541F0">
        <w:t xml:space="preserve"> </w:t>
      </w:r>
      <w:r>
        <w:t>Det.</w:t>
      </w:r>
      <w:r w:rsidR="00F541F0">
        <w:t xml:space="preserve"> </w:t>
      </w:r>
      <w:r>
        <w:t>n.</w:t>
      </w:r>
      <w:r w:rsidR="00F541F0">
        <w:t xml:space="preserve"> </w:t>
      </w:r>
      <w:r>
        <w:t>1309</w:t>
      </w:r>
      <w:r w:rsidR="00F541F0">
        <w:t xml:space="preserve"> </w:t>
      </w:r>
      <w:r>
        <w:t>del</w:t>
      </w:r>
      <w:r w:rsidR="00F541F0">
        <w:rPr>
          <w:spacing w:val="-1"/>
        </w:rPr>
        <w:t xml:space="preserve"> </w:t>
      </w:r>
      <w:r>
        <w:t>28/12/2016;</w:t>
      </w:r>
    </w:p>
    <w:p w14:paraId="015B0B07" w14:textId="33101211" w:rsidR="00CA069D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rPr>
          <w:rFonts w:ascii="Calibri" w:hAnsi="Calibri"/>
        </w:rPr>
      </w:pPr>
      <w:r>
        <w:t>Linea</w:t>
      </w:r>
      <w:r w:rsidR="00F541F0">
        <w:t xml:space="preserve"> </w:t>
      </w:r>
      <w:r>
        <w:t>guida</w:t>
      </w:r>
      <w:r w:rsidR="00F541F0">
        <w:t xml:space="preserve"> </w:t>
      </w:r>
      <w:r>
        <w:t>Trasparenza</w:t>
      </w:r>
      <w:r w:rsidR="00F541F0">
        <w:t xml:space="preserve"> </w:t>
      </w:r>
      <w:r>
        <w:t>ANAC</w:t>
      </w:r>
      <w:r w:rsidR="00F541F0">
        <w:t xml:space="preserve"> </w:t>
      </w:r>
      <w:r>
        <w:t>–</w:t>
      </w:r>
      <w:r w:rsidR="00F541F0">
        <w:t xml:space="preserve"> </w:t>
      </w:r>
      <w:r>
        <w:t>Det.</w:t>
      </w:r>
      <w:r w:rsidR="00F541F0">
        <w:t xml:space="preserve"> </w:t>
      </w:r>
      <w:r>
        <w:t>n.</w:t>
      </w:r>
      <w:r w:rsidR="00F541F0">
        <w:t xml:space="preserve"> </w:t>
      </w:r>
      <w:r>
        <w:t>1310</w:t>
      </w:r>
      <w:r w:rsidR="00F541F0">
        <w:t xml:space="preserve"> </w:t>
      </w:r>
      <w:r>
        <w:t>del</w:t>
      </w:r>
      <w:r w:rsidR="00F541F0">
        <w:rPr>
          <w:spacing w:val="-1"/>
        </w:rPr>
        <w:t xml:space="preserve"> </w:t>
      </w:r>
      <w:r>
        <w:t>28/12/2016;</w:t>
      </w:r>
    </w:p>
    <w:p w14:paraId="1CC2BEFC" w14:textId="60952D3B" w:rsidR="00CA069D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rPr>
          <w:rFonts w:ascii="Calibri" w:hAnsi="Calibri"/>
        </w:rPr>
      </w:pPr>
      <w:r>
        <w:t>Comune</w:t>
      </w:r>
      <w:r w:rsidR="00F541F0">
        <w:t xml:space="preserve"> </w:t>
      </w:r>
      <w:r>
        <w:t>di</w:t>
      </w:r>
      <w:r w:rsidR="00F541F0">
        <w:t xml:space="preserve"> </w:t>
      </w:r>
      <w:r>
        <w:t>Olbia,</w:t>
      </w:r>
      <w:r w:rsidR="00F541F0">
        <w:t xml:space="preserve"> </w:t>
      </w:r>
      <w:r>
        <w:t>Delibera</w:t>
      </w:r>
      <w:r w:rsidR="00F541F0">
        <w:t xml:space="preserve"> </w:t>
      </w:r>
      <w:r>
        <w:t>di</w:t>
      </w:r>
      <w:r w:rsidR="00F541F0">
        <w:t xml:space="preserve"> </w:t>
      </w:r>
      <w:r>
        <w:t>Giunta</w:t>
      </w:r>
      <w:r w:rsidR="00F541F0">
        <w:t xml:space="preserve"> </w:t>
      </w:r>
      <w:r>
        <w:t>Comunale</w:t>
      </w:r>
      <w:r w:rsidR="00F541F0">
        <w:t xml:space="preserve"> </w:t>
      </w:r>
      <w:r>
        <w:t>n.</w:t>
      </w:r>
      <w:r w:rsidR="00F541F0">
        <w:t xml:space="preserve"> </w:t>
      </w:r>
      <w:r>
        <w:t>260</w:t>
      </w:r>
      <w:r w:rsidR="00F541F0">
        <w:t xml:space="preserve"> </w:t>
      </w:r>
      <w:r>
        <w:t>del</w:t>
      </w:r>
      <w:r w:rsidR="00F541F0">
        <w:t xml:space="preserve"> </w:t>
      </w:r>
      <w:r>
        <w:t>06/07/2016</w:t>
      </w:r>
      <w:r w:rsidR="00F541F0">
        <w:t xml:space="preserve"> </w:t>
      </w:r>
      <w:r>
        <w:t>“Approvazione</w:t>
      </w:r>
      <w:r w:rsidR="00F541F0">
        <w:t xml:space="preserve"> </w:t>
      </w:r>
      <w:r>
        <w:t>Patto</w:t>
      </w:r>
      <w:r w:rsidR="00F541F0">
        <w:rPr>
          <w:spacing w:val="-13"/>
        </w:rPr>
        <w:t xml:space="preserve"> </w:t>
      </w:r>
      <w:r>
        <w:t>d’Integrità”;</w:t>
      </w:r>
    </w:p>
    <w:p w14:paraId="7625848D" w14:textId="02A6AA39" w:rsidR="00CA069D" w:rsidRDefault="00516FE9">
      <w:pPr>
        <w:pStyle w:val="Paragrafoelenco"/>
        <w:numPr>
          <w:ilvl w:val="0"/>
          <w:numId w:val="8"/>
        </w:numPr>
        <w:tabs>
          <w:tab w:val="left" w:pos="951"/>
          <w:tab w:val="left" w:pos="952"/>
        </w:tabs>
        <w:spacing w:line="263" w:lineRule="exact"/>
        <w:rPr>
          <w:rFonts w:ascii="Calibri" w:hAnsi="Calibri"/>
        </w:rPr>
      </w:pPr>
      <w:r>
        <w:t>Piano</w:t>
      </w:r>
      <w:r w:rsidR="00F541F0">
        <w:t xml:space="preserve"> </w:t>
      </w:r>
      <w:r>
        <w:t>Triennale</w:t>
      </w:r>
      <w:r w:rsidR="00F541F0">
        <w:t xml:space="preserve"> </w:t>
      </w:r>
      <w:r>
        <w:t>di</w:t>
      </w:r>
      <w:r w:rsidR="00F541F0">
        <w:t xml:space="preserve"> </w:t>
      </w:r>
      <w:r>
        <w:t>Prevenzione</w:t>
      </w:r>
      <w:r w:rsidR="00F541F0">
        <w:t xml:space="preserve"> </w:t>
      </w:r>
      <w:r>
        <w:t>della</w:t>
      </w:r>
      <w:r w:rsidR="00F541F0">
        <w:t xml:space="preserve"> </w:t>
      </w:r>
      <w:r>
        <w:t>Corruzione</w:t>
      </w:r>
      <w:r w:rsidR="00F541F0">
        <w:t xml:space="preserve"> </w:t>
      </w:r>
      <w:r>
        <w:t>e</w:t>
      </w:r>
      <w:r w:rsidR="00F541F0">
        <w:t xml:space="preserve"> </w:t>
      </w:r>
      <w:r>
        <w:t>della</w:t>
      </w:r>
      <w:r w:rsidR="00F541F0">
        <w:t xml:space="preserve"> </w:t>
      </w:r>
      <w:r>
        <w:t>Trasparenza,</w:t>
      </w:r>
      <w:r w:rsidR="00F541F0">
        <w:t xml:space="preserve"> </w:t>
      </w:r>
      <w:r>
        <w:t>vigente</w:t>
      </w:r>
      <w:r w:rsidR="00F541F0">
        <w:t xml:space="preserve"> </w:t>
      </w:r>
      <w:r>
        <w:t>del</w:t>
      </w:r>
      <w:r w:rsidR="00F541F0">
        <w:t xml:space="preserve"> </w:t>
      </w:r>
      <w:r>
        <w:t>Comune</w:t>
      </w:r>
      <w:r w:rsidR="00F541F0">
        <w:t xml:space="preserve"> </w:t>
      </w:r>
      <w:r>
        <w:t>di</w:t>
      </w:r>
      <w:r w:rsidR="00F541F0">
        <w:rPr>
          <w:spacing w:val="-6"/>
        </w:rPr>
        <w:t xml:space="preserve"> </w:t>
      </w:r>
      <w:r>
        <w:t>Olbia.</w:t>
      </w:r>
    </w:p>
    <w:p w14:paraId="185B0F5C" w14:textId="77777777" w:rsidR="00CA069D" w:rsidRDefault="00CA069D">
      <w:pPr>
        <w:pStyle w:val="Corpotesto"/>
        <w:rPr>
          <w:sz w:val="20"/>
        </w:rPr>
      </w:pPr>
    </w:p>
    <w:p w14:paraId="7868F2E4" w14:textId="77777777" w:rsidR="00CA069D" w:rsidRDefault="00CA069D">
      <w:pPr>
        <w:pStyle w:val="Corpotesto"/>
        <w:spacing w:before="5"/>
        <w:rPr>
          <w:sz w:val="23"/>
        </w:rPr>
      </w:pPr>
    </w:p>
    <w:p w14:paraId="6D3B170D" w14:textId="477F5653" w:rsidR="00CA069D" w:rsidRDefault="00FA03BD" w:rsidP="00FA03BD">
      <w:pPr>
        <w:spacing w:line="187" w:lineRule="exact"/>
        <w:ind w:left="592"/>
        <w:rPr>
          <w:rFonts w:ascii="Cambria"/>
          <w:b/>
          <w:sz w:val="16"/>
        </w:rPr>
      </w:pPr>
      <w:r>
        <w:rPr>
          <w:rFonts w:ascii="Cambria"/>
          <w:b/>
          <w:sz w:val="16"/>
        </w:rPr>
        <w:t>*</w:t>
      </w:r>
      <w:r w:rsidR="00516FE9">
        <w:rPr>
          <w:rFonts w:ascii="Cambria"/>
          <w:b/>
          <w:sz w:val="16"/>
        </w:rPr>
        <w:t>Il</w:t>
      </w:r>
      <w:r w:rsidR="00F541F0">
        <w:rPr>
          <w:rFonts w:ascii="Cambria"/>
          <w:b/>
          <w:sz w:val="16"/>
        </w:rPr>
        <w:t xml:space="preserve"> </w:t>
      </w:r>
      <w:r w:rsidR="00516FE9">
        <w:rPr>
          <w:rFonts w:ascii="Cambria"/>
          <w:b/>
          <w:sz w:val="16"/>
        </w:rPr>
        <w:t>campo</w:t>
      </w:r>
      <w:r w:rsidR="00F541F0">
        <w:rPr>
          <w:rFonts w:ascii="Cambria"/>
          <w:b/>
          <w:sz w:val="16"/>
        </w:rPr>
        <w:t xml:space="preserve"> </w:t>
      </w:r>
      <w:r w:rsidR="00516FE9">
        <w:rPr>
          <w:rFonts w:ascii="Cambria"/>
          <w:b/>
          <w:sz w:val="16"/>
        </w:rPr>
        <w:t>ha</w:t>
      </w:r>
      <w:r w:rsidR="00F541F0">
        <w:rPr>
          <w:rFonts w:ascii="Cambria"/>
          <w:b/>
          <w:sz w:val="16"/>
        </w:rPr>
        <w:t xml:space="preserve"> </w:t>
      </w:r>
      <w:r w:rsidR="00516FE9">
        <w:rPr>
          <w:rFonts w:ascii="Cambria"/>
          <w:b/>
          <w:sz w:val="16"/>
        </w:rPr>
        <w:t>tre</w:t>
      </w:r>
      <w:r w:rsidR="00F541F0">
        <w:rPr>
          <w:rFonts w:ascii="Cambria"/>
          <w:b/>
          <w:sz w:val="16"/>
        </w:rPr>
        <w:t xml:space="preserve"> </w:t>
      </w:r>
      <w:r w:rsidR="00516FE9">
        <w:rPr>
          <w:rFonts w:ascii="Cambria"/>
          <w:b/>
          <w:sz w:val="16"/>
        </w:rPr>
        <w:t>valori:</w:t>
      </w:r>
    </w:p>
    <w:p w14:paraId="0EF0423D" w14:textId="7672A9B0" w:rsidR="00CA069D" w:rsidRDefault="00516FE9" w:rsidP="00FA03BD">
      <w:pPr>
        <w:pStyle w:val="Paragrafoelenco"/>
        <w:numPr>
          <w:ilvl w:val="1"/>
          <w:numId w:val="8"/>
        </w:numPr>
        <w:tabs>
          <w:tab w:val="left" w:pos="1792"/>
          <w:tab w:val="left" w:pos="1793"/>
        </w:tabs>
        <w:spacing w:line="195" w:lineRule="exact"/>
        <w:ind w:left="1060" w:hanging="361"/>
        <w:rPr>
          <w:rFonts w:ascii="Cambria" w:hAnsi="Cambria"/>
          <w:b/>
          <w:sz w:val="16"/>
        </w:rPr>
      </w:pPr>
      <w:r>
        <w:rPr>
          <w:rFonts w:ascii="Cambria" w:hAnsi="Cambria"/>
          <w:b/>
          <w:sz w:val="16"/>
        </w:rPr>
        <w:t>1</w:t>
      </w:r>
      <w:r w:rsidR="00F541F0">
        <w:rPr>
          <w:rFonts w:ascii="Cambria" w:hAnsi="Cambria"/>
          <w:b/>
          <w:sz w:val="16"/>
        </w:rPr>
        <w:t xml:space="preserve"> </w:t>
      </w:r>
      <w:r>
        <w:rPr>
          <w:rFonts w:ascii="Cambria" w:hAnsi="Cambria"/>
          <w:b/>
          <w:sz w:val="16"/>
        </w:rPr>
        <w:t>lieve;</w:t>
      </w:r>
    </w:p>
    <w:p w14:paraId="3229E305" w14:textId="0C0A633F" w:rsidR="00CA069D" w:rsidRDefault="00516FE9" w:rsidP="00FA03BD">
      <w:pPr>
        <w:pStyle w:val="Paragrafoelenco"/>
        <w:numPr>
          <w:ilvl w:val="1"/>
          <w:numId w:val="8"/>
        </w:numPr>
        <w:tabs>
          <w:tab w:val="left" w:pos="1792"/>
          <w:tab w:val="left" w:pos="1793"/>
        </w:tabs>
        <w:spacing w:line="188" w:lineRule="exact"/>
        <w:ind w:left="1060" w:hanging="361"/>
        <w:rPr>
          <w:rFonts w:ascii="Cambria" w:hAnsi="Cambria"/>
          <w:b/>
          <w:sz w:val="16"/>
        </w:rPr>
      </w:pPr>
      <w:r>
        <w:rPr>
          <w:rFonts w:ascii="Cambria" w:hAnsi="Cambria"/>
          <w:b/>
          <w:sz w:val="16"/>
        </w:rPr>
        <w:t>2</w:t>
      </w:r>
      <w:r w:rsidR="00F541F0">
        <w:rPr>
          <w:rFonts w:ascii="Cambria" w:hAnsi="Cambria"/>
          <w:b/>
          <w:sz w:val="16"/>
        </w:rPr>
        <w:t xml:space="preserve"> </w:t>
      </w:r>
      <w:r>
        <w:rPr>
          <w:rFonts w:ascii="Cambria" w:hAnsi="Cambria"/>
          <w:b/>
          <w:sz w:val="16"/>
        </w:rPr>
        <w:t>rilevante;</w:t>
      </w:r>
    </w:p>
    <w:p w14:paraId="0BF70DE3" w14:textId="37693435" w:rsidR="00CA069D" w:rsidRDefault="00516FE9" w:rsidP="00FA03BD">
      <w:pPr>
        <w:pStyle w:val="Paragrafoelenco"/>
        <w:numPr>
          <w:ilvl w:val="1"/>
          <w:numId w:val="8"/>
        </w:numPr>
        <w:tabs>
          <w:tab w:val="left" w:pos="1792"/>
          <w:tab w:val="left" w:pos="1793"/>
        </w:tabs>
        <w:spacing w:line="194" w:lineRule="exact"/>
        <w:ind w:left="1060" w:hanging="361"/>
        <w:rPr>
          <w:rFonts w:ascii="Cambria" w:hAnsi="Cambria"/>
          <w:b/>
          <w:sz w:val="16"/>
        </w:rPr>
      </w:pPr>
      <w:r>
        <w:rPr>
          <w:rFonts w:ascii="Cambria" w:hAnsi="Cambria"/>
          <w:b/>
          <w:sz w:val="16"/>
        </w:rPr>
        <w:t>3</w:t>
      </w:r>
      <w:r w:rsidR="00F541F0">
        <w:rPr>
          <w:rFonts w:ascii="Cambria" w:hAnsi="Cambria"/>
          <w:b/>
          <w:spacing w:val="1"/>
          <w:sz w:val="16"/>
        </w:rPr>
        <w:t xml:space="preserve"> </w:t>
      </w:r>
      <w:r>
        <w:rPr>
          <w:rFonts w:ascii="Cambria" w:hAnsi="Cambria"/>
          <w:b/>
          <w:sz w:val="16"/>
        </w:rPr>
        <w:t>grave</w:t>
      </w:r>
    </w:p>
    <w:p w14:paraId="1FDC737E" w14:textId="7EE47F32" w:rsidR="003F2B27" w:rsidRDefault="003F2B27">
      <w:pPr>
        <w:rPr>
          <w:rFonts w:ascii="Cambria"/>
          <w:b/>
        </w:rPr>
      </w:pPr>
      <w:r>
        <w:rPr>
          <w:rFonts w:ascii="Cambria"/>
          <w:b/>
        </w:rPr>
        <w:br w:type="page"/>
      </w:r>
    </w:p>
    <w:p w14:paraId="1EF0A9C3" w14:textId="77777777" w:rsidR="00CA069D" w:rsidRDefault="00CA069D">
      <w:pPr>
        <w:pStyle w:val="Corpotesto"/>
        <w:spacing w:before="2"/>
        <w:rPr>
          <w:rFonts w:ascii="Cambria"/>
          <w:b/>
        </w:rPr>
      </w:pPr>
    </w:p>
    <w:p w14:paraId="67475AD3" w14:textId="4C056547" w:rsidR="00CA069D" w:rsidRDefault="00516FE9">
      <w:pPr>
        <w:spacing w:before="101" w:after="3"/>
        <w:ind w:left="4072" w:right="407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  <w:u w:val="thick"/>
        </w:rPr>
        <w:t>APPROFONDIMENTI</w:t>
      </w:r>
      <w:r w:rsidR="00F541F0">
        <w:rPr>
          <w:rFonts w:ascii="Cambria"/>
          <w:b/>
          <w:sz w:val="28"/>
          <w:u w:val="thick"/>
        </w:rPr>
        <w:t xml:space="preserve"> </w:t>
      </w:r>
      <w:r>
        <w:rPr>
          <w:rFonts w:ascii="Cambria"/>
          <w:b/>
          <w:sz w:val="28"/>
          <w:u w:val="thick"/>
        </w:rPr>
        <w:t>IN</w:t>
      </w:r>
      <w:r w:rsidR="00F541F0">
        <w:rPr>
          <w:rFonts w:ascii="Cambria"/>
          <w:b/>
          <w:sz w:val="28"/>
          <w:u w:val="thick"/>
        </w:rPr>
        <w:t xml:space="preserve"> </w:t>
      </w:r>
      <w:r>
        <w:rPr>
          <w:rFonts w:ascii="Cambria"/>
          <w:b/>
          <w:sz w:val="28"/>
          <w:u w:val="thick"/>
        </w:rPr>
        <w:t>MATERIA</w:t>
      </w:r>
      <w:r w:rsidR="00F541F0">
        <w:rPr>
          <w:rFonts w:ascii="Cambria"/>
          <w:b/>
          <w:sz w:val="28"/>
          <w:u w:val="thick"/>
        </w:rPr>
        <w:t xml:space="preserve"> </w:t>
      </w:r>
      <w:r>
        <w:rPr>
          <w:rFonts w:ascii="Cambria"/>
          <w:b/>
          <w:sz w:val="28"/>
          <w:u w:val="thick"/>
        </w:rPr>
        <w:t>DI</w:t>
      </w:r>
      <w:r w:rsidR="00F541F0">
        <w:rPr>
          <w:rFonts w:ascii="Cambria"/>
          <w:b/>
          <w:sz w:val="28"/>
          <w:u w:val="thick"/>
        </w:rPr>
        <w:t xml:space="preserve"> </w:t>
      </w:r>
      <w:r>
        <w:rPr>
          <w:rFonts w:ascii="Cambria"/>
          <w:b/>
          <w:sz w:val="28"/>
          <w:u w:val="thick"/>
        </w:rPr>
        <w:t>AFFIDAMENTI</w:t>
      </w:r>
      <w:r w:rsidR="00F541F0">
        <w:rPr>
          <w:rFonts w:ascii="Cambria"/>
          <w:b/>
          <w:sz w:val="28"/>
          <w:u w:val="thick"/>
        </w:rPr>
        <w:t xml:space="preserve"> </w:t>
      </w:r>
      <w:r>
        <w:rPr>
          <w:rFonts w:ascii="Cambria"/>
          <w:b/>
          <w:sz w:val="28"/>
          <w:u w:val="thick"/>
        </w:rPr>
        <w:t>DIRETTI</w:t>
      </w:r>
    </w:p>
    <w:tbl>
      <w:tblPr>
        <w:tblStyle w:val="TableNormal"/>
        <w:tblW w:w="0" w:type="auto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4928"/>
        <w:gridCol w:w="9642"/>
      </w:tblGrid>
      <w:tr w:rsidR="00CA069D" w14:paraId="51C462F0" w14:textId="77777777" w:rsidTr="00FA03BD">
        <w:trPr>
          <w:trHeight w:val="846"/>
        </w:trPr>
        <w:tc>
          <w:tcPr>
            <w:tcW w:w="4928" w:type="dxa"/>
            <w:shd w:val="clear" w:color="auto" w:fill="F79546"/>
          </w:tcPr>
          <w:p w14:paraId="37743761" w14:textId="77777777" w:rsidR="00CA069D" w:rsidRDefault="00CA069D">
            <w:pPr>
              <w:pStyle w:val="TableParagraph"/>
              <w:spacing w:before="4"/>
              <w:rPr>
                <w:rFonts w:ascii="Cambria"/>
                <w:b/>
                <w:sz w:val="27"/>
              </w:rPr>
            </w:pPr>
          </w:p>
          <w:p w14:paraId="007D5F35" w14:textId="4E629A5B" w:rsidR="00CA069D" w:rsidRDefault="00516FE9">
            <w:pPr>
              <w:pStyle w:val="TableParagraph"/>
              <w:spacing w:before="1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  <w:r w:rsidR="00F541F0">
              <w:rPr>
                <w:b/>
                <w:sz w:val="18"/>
              </w:rPr>
              <w:t xml:space="preserve"> </w:t>
            </w:r>
            <w:r w:rsidRPr="00FA03BD">
              <w:rPr>
                <w:b/>
                <w:sz w:val="24"/>
                <w:szCs w:val="24"/>
              </w:rPr>
              <w:t>Procedura</w:t>
            </w:r>
            <w:r w:rsidR="00F541F0" w:rsidRPr="00FA03BD">
              <w:rPr>
                <w:b/>
                <w:sz w:val="24"/>
                <w:szCs w:val="24"/>
              </w:rPr>
              <w:t xml:space="preserve"> </w:t>
            </w:r>
            <w:r w:rsidRPr="00FA03BD">
              <w:rPr>
                <w:b/>
                <w:sz w:val="24"/>
                <w:szCs w:val="24"/>
              </w:rPr>
              <w:t>dell’affidamento</w:t>
            </w:r>
            <w:r w:rsidR="00F541F0" w:rsidRPr="00FA03BD">
              <w:rPr>
                <w:b/>
                <w:sz w:val="24"/>
                <w:szCs w:val="24"/>
              </w:rPr>
              <w:t xml:space="preserve"> </w:t>
            </w:r>
            <w:r w:rsidRPr="00FA03BD">
              <w:rPr>
                <w:b/>
                <w:sz w:val="24"/>
                <w:szCs w:val="24"/>
              </w:rPr>
              <w:t>diretto</w:t>
            </w:r>
          </w:p>
        </w:tc>
        <w:tc>
          <w:tcPr>
            <w:tcW w:w="9642" w:type="dxa"/>
            <w:shd w:val="clear" w:color="auto" w:fill="F79546"/>
          </w:tcPr>
          <w:p w14:paraId="64BA14FF" w14:textId="77777777" w:rsidR="00CA069D" w:rsidRDefault="00CA069D">
            <w:pPr>
              <w:pStyle w:val="TableParagraph"/>
              <w:rPr>
                <w:sz w:val="20"/>
              </w:rPr>
            </w:pPr>
          </w:p>
        </w:tc>
      </w:tr>
      <w:tr w:rsidR="00CA069D" w14:paraId="08D261C8" w14:textId="77777777" w:rsidTr="00FA03BD">
        <w:trPr>
          <w:trHeight w:val="3360"/>
        </w:trPr>
        <w:tc>
          <w:tcPr>
            <w:tcW w:w="4928" w:type="dxa"/>
            <w:vAlign w:val="center"/>
          </w:tcPr>
          <w:p w14:paraId="7614707E" w14:textId="20F9CC38" w:rsidR="00CA069D" w:rsidRPr="00FA03BD" w:rsidRDefault="00516FE9" w:rsidP="00060911">
            <w:pPr>
              <w:pStyle w:val="TableParagraph"/>
              <w:spacing w:line="207" w:lineRule="exact"/>
              <w:ind w:left="66"/>
              <w:rPr>
                <w:b/>
                <w:sz w:val="24"/>
                <w:szCs w:val="24"/>
              </w:rPr>
            </w:pPr>
            <w:r w:rsidRPr="00FA03BD">
              <w:rPr>
                <w:b/>
                <w:sz w:val="24"/>
                <w:szCs w:val="24"/>
              </w:rPr>
              <w:t>Principi</w:t>
            </w:r>
            <w:r w:rsidR="00F541F0" w:rsidRPr="00FA03BD">
              <w:rPr>
                <w:b/>
                <w:sz w:val="24"/>
                <w:szCs w:val="24"/>
              </w:rPr>
              <w:t xml:space="preserve"> </w:t>
            </w:r>
            <w:r w:rsidRPr="00FA03BD">
              <w:rPr>
                <w:b/>
                <w:sz w:val="24"/>
                <w:szCs w:val="24"/>
              </w:rPr>
              <w:t>generali:</w:t>
            </w:r>
          </w:p>
        </w:tc>
        <w:tc>
          <w:tcPr>
            <w:tcW w:w="9642" w:type="dxa"/>
          </w:tcPr>
          <w:p w14:paraId="092C93C7" w14:textId="34DD337F" w:rsidR="00CA069D" w:rsidRPr="00E96DB5" w:rsidRDefault="00516FE9" w:rsidP="00060911">
            <w:pPr>
              <w:pStyle w:val="TableParagraph"/>
              <w:spacing w:before="7"/>
              <w:ind w:left="107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Nell’espletamento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dell'affidamento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diretto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stazioni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appaltanti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devono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agire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rispetto</w:t>
            </w:r>
            <w:r w:rsidR="00F541F0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principi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contenuti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negli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articoli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1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12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Dlgs.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N.36/2023.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Rimangono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inoltre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validi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principi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generali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materia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attività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amministrativa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tra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86AB9" w:rsidRPr="00E96DB5">
              <w:rPr>
                <w:sz w:val="24"/>
                <w:szCs w:val="24"/>
              </w:rPr>
              <w:t>quali</w:t>
            </w:r>
            <w:r w:rsidRPr="00E96DB5">
              <w:rPr>
                <w:sz w:val="24"/>
                <w:szCs w:val="24"/>
              </w:rPr>
              <w:t>:</w:t>
            </w:r>
          </w:p>
          <w:p w14:paraId="1C93543E" w14:textId="02711C1E" w:rsidR="00CA069D" w:rsidRPr="00060911" w:rsidRDefault="00516FE9" w:rsidP="00060911">
            <w:pPr>
              <w:pStyle w:val="TableParagraph"/>
              <w:numPr>
                <w:ilvl w:val="0"/>
                <w:numId w:val="22"/>
              </w:numPr>
              <w:ind w:left="390" w:right="101" w:hanging="283"/>
              <w:jc w:val="both"/>
              <w:rPr>
                <w:sz w:val="24"/>
                <w:szCs w:val="24"/>
              </w:rPr>
            </w:pPr>
            <w:r w:rsidRPr="00060911">
              <w:rPr>
                <w:sz w:val="24"/>
                <w:szCs w:val="24"/>
              </w:rPr>
              <w:t>del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principio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di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economicità: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inteso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come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uso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ottimale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delle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risorse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da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impiegare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nello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svolgimento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della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selezione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ovvero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nell’esecuzione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del</w:t>
            </w:r>
            <w:r w:rsidR="00F541F0" w:rsidRPr="00060911">
              <w:rPr>
                <w:sz w:val="24"/>
                <w:szCs w:val="24"/>
              </w:rPr>
              <w:t xml:space="preserve"> </w:t>
            </w:r>
            <w:r w:rsidRPr="00060911">
              <w:rPr>
                <w:sz w:val="24"/>
                <w:szCs w:val="24"/>
              </w:rPr>
              <w:t>contratto;</w:t>
            </w:r>
          </w:p>
          <w:p w14:paraId="5B1392DB" w14:textId="61410F06" w:rsidR="00CA069D" w:rsidRPr="007E6B23" w:rsidRDefault="00516FE9" w:rsidP="00060911">
            <w:pPr>
              <w:pStyle w:val="TableParagraph"/>
              <w:numPr>
                <w:ilvl w:val="0"/>
                <w:numId w:val="22"/>
              </w:numPr>
              <w:ind w:left="390" w:right="101" w:hanging="283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principio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efficacia: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congruità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propri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atti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rispetto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conseguimento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scopo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dell’interesse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pubblico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cui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sono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preordinati;</w:t>
            </w:r>
          </w:p>
          <w:p w14:paraId="18F5CE94" w14:textId="17EA465A" w:rsidR="00CA069D" w:rsidRPr="007E6B23" w:rsidRDefault="00516FE9" w:rsidP="00060911">
            <w:pPr>
              <w:pStyle w:val="TableParagraph"/>
              <w:numPr>
                <w:ilvl w:val="0"/>
                <w:numId w:val="22"/>
              </w:numPr>
              <w:ind w:left="390" w:right="101" w:hanging="283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principio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tempestività: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esigenza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non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dilatare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durata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procedimento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selezione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contraente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assenza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obiettive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ragioni;</w:t>
            </w:r>
          </w:p>
          <w:p w14:paraId="2902B046" w14:textId="1199B720" w:rsidR="00CA069D" w:rsidRPr="007E6B23" w:rsidRDefault="00516FE9" w:rsidP="00060911">
            <w:pPr>
              <w:pStyle w:val="TableParagraph"/>
              <w:numPr>
                <w:ilvl w:val="0"/>
                <w:numId w:val="22"/>
              </w:numPr>
              <w:ind w:left="390" w:right="101" w:hanging="283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principio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correttezza: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condotta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leale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ed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improntata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buona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fede,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sia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fase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affidamento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sia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quella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esecuzione;</w:t>
            </w:r>
          </w:p>
          <w:p w14:paraId="67314338" w14:textId="51130497" w:rsidR="00CA069D" w:rsidRDefault="00516FE9" w:rsidP="00060911">
            <w:pPr>
              <w:pStyle w:val="TableParagraph"/>
              <w:numPr>
                <w:ilvl w:val="0"/>
                <w:numId w:val="22"/>
              </w:numPr>
              <w:ind w:left="390" w:right="101" w:hanging="283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principio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libera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concorrenza: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effettiva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contendibilità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degli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affidamenti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parte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soggetti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potenzialmente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interessati;</w:t>
            </w:r>
          </w:p>
          <w:p w14:paraId="7FC41CF3" w14:textId="15B37530" w:rsidR="00CA069D" w:rsidRPr="007E6B23" w:rsidRDefault="00516FE9" w:rsidP="00060911">
            <w:pPr>
              <w:pStyle w:val="TableParagraph"/>
              <w:numPr>
                <w:ilvl w:val="0"/>
                <w:numId w:val="22"/>
              </w:numPr>
              <w:ind w:left="390" w:right="101" w:hanging="283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principio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non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discriminazione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parità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trattamento: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valutazione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equa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ed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imparziale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concorrenti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l’eliminazione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ostacoli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restrizioni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predisposizione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offerte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loro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valutazione;</w:t>
            </w:r>
          </w:p>
          <w:p w14:paraId="21979D00" w14:textId="61A3F703" w:rsidR="00CA069D" w:rsidRDefault="00516FE9" w:rsidP="00060911">
            <w:pPr>
              <w:pStyle w:val="TableParagraph"/>
              <w:numPr>
                <w:ilvl w:val="0"/>
                <w:numId w:val="22"/>
              </w:numPr>
              <w:ind w:left="390" w:right="101" w:hanging="283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principio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trasparenza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pubblicità: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conoscibilità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procedure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gara,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nonché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l’uso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strumenti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che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consentano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un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accesso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rapido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agevole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alle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informazioni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relative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alle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procedure;</w:t>
            </w:r>
          </w:p>
          <w:p w14:paraId="506ED341" w14:textId="78BDAA68" w:rsidR="007E6B23" w:rsidRPr="007E6B23" w:rsidRDefault="007E6B23" w:rsidP="00060911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ind w:left="390" w:right="101" w:hanging="283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principio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proporzionalità: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adeguatezza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idoneità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dell’azione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rispetto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alle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finalità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all’importo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dell’affidamento</w:t>
            </w:r>
          </w:p>
          <w:p w14:paraId="46AB3EAD" w14:textId="1F3F48C7" w:rsidR="007E6B23" w:rsidRPr="007E6B23" w:rsidRDefault="007E6B23" w:rsidP="00060911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ind w:left="390" w:right="101" w:hanging="283"/>
              <w:jc w:val="both"/>
              <w:rPr>
                <w:sz w:val="24"/>
                <w:szCs w:val="24"/>
              </w:rPr>
            </w:pPr>
            <w:r w:rsidRPr="00077665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077665">
              <w:rPr>
                <w:sz w:val="24"/>
                <w:szCs w:val="24"/>
              </w:rPr>
              <w:t>criterio</w:t>
            </w:r>
            <w:r w:rsidR="00F541F0">
              <w:rPr>
                <w:sz w:val="24"/>
                <w:szCs w:val="24"/>
              </w:rPr>
              <w:t xml:space="preserve"> </w:t>
            </w:r>
            <w:r w:rsidRPr="00077665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rotazione: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non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consolidarsi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rapporti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solo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alcune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imprese,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favorendo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distribuzione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opportunità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degli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operatori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economici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essere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affidatari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un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contratto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pubblico</w:t>
            </w:r>
          </w:p>
          <w:p w14:paraId="3290596D" w14:textId="59D7AA78" w:rsidR="007E6B23" w:rsidRPr="007E6B23" w:rsidRDefault="007E6B23" w:rsidP="00060911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ind w:left="390" w:right="101" w:hanging="283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dei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criteri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sostenibilità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energetica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ambientale: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previsione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documentazione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progettuale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gara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criteri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ambientali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minimi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adottati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decreto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Ministro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lastRenderedPageBreak/>
              <w:t>dell’ambiente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tutela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territorio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pacing w:val="-20"/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mare;</w:t>
            </w:r>
          </w:p>
          <w:p w14:paraId="66C3779F" w14:textId="41B3B5EE" w:rsidR="00286AB9" w:rsidRDefault="007E6B23" w:rsidP="00060911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ind w:left="390" w:right="100" w:hanging="283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principio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prevenzione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risoluzione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conflitti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interessi: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inteso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come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adozione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adeguate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misure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prevenzione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risoluzione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conflitti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interesse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sia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fase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svolgimento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procedura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gara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che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fase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esecuzione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contratto,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assicurando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altresì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una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idonea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vigilanza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sulle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misure</w:t>
            </w:r>
            <w:r w:rsidR="00F541F0">
              <w:rPr>
                <w:spacing w:val="-9"/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adottate</w:t>
            </w:r>
            <w:r w:rsidR="00286AB9">
              <w:rPr>
                <w:sz w:val="24"/>
                <w:szCs w:val="24"/>
              </w:rPr>
              <w:t>;</w:t>
            </w:r>
          </w:p>
          <w:p w14:paraId="73D10479" w14:textId="67B3C871" w:rsidR="007E6B23" w:rsidRPr="007E6B23" w:rsidRDefault="00286AB9" w:rsidP="00060911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ind w:left="390" w:right="100" w:hanging="283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principio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aggravamento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procedimento: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inteso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inibizione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E96DB5" w:rsidRPr="00E96DB5">
              <w:rPr>
                <w:sz w:val="24"/>
                <w:szCs w:val="24"/>
              </w:rPr>
              <w:t>astensione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svolgimento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attività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essenziali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comunque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ridondanti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inutili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eccessivamente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precauzionali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relazione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all’obiettivo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d’interesse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pubblico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realizzare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provvedimento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4BCCBF44" w14:textId="78C2957F" w:rsidR="007E6B23" w:rsidRPr="007E6B23" w:rsidRDefault="007E6B23" w:rsidP="00060911">
            <w:pPr>
              <w:pStyle w:val="TableParagraph"/>
              <w:ind w:left="107" w:right="100"/>
              <w:jc w:val="both"/>
              <w:rPr>
                <w:sz w:val="24"/>
                <w:szCs w:val="24"/>
              </w:rPr>
            </w:pPr>
            <w:r w:rsidRPr="007E6B23">
              <w:rPr>
                <w:sz w:val="24"/>
                <w:szCs w:val="24"/>
              </w:rPr>
              <w:t>Restano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fermi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gli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obblighi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utilizzo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strumenti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acquisto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negoziazione,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anche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telematici,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previsti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dalle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vigenti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disposizioni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in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materia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di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contenimento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della</w:t>
            </w:r>
            <w:r w:rsidR="00F541F0">
              <w:rPr>
                <w:sz w:val="24"/>
                <w:szCs w:val="24"/>
              </w:rPr>
              <w:t xml:space="preserve"> </w:t>
            </w:r>
            <w:r w:rsidRPr="007E6B23">
              <w:rPr>
                <w:sz w:val="24"/>
                <w:szCs w:val="24"/>
              </w:rPr>
              <w:t>spesa.</w:t>
            </w:r>
          </w:p>
        </w:tc>
      </w:tr>
      <w:tr w:rsidR="00CA069D" w14:paraId="11465D2E" w14:textId="77777777" w:rsidTr="008B00C6">
        <w:tblPrEx>
          <w:tblCellMar>
            <w:top w:w="142" w:type="dxa"/>
            <w:bottom w:w="0" w:type="dxa"/>
          </w:tblCellMar>
        </w:tblPrEx>
        <w:trPr>
          <w:trHeight w:val="2438"/>
        </w:trPr>
        <w:tc>
          <w:tcPr>
            <w:tcW w:w="4928" w:type="dxa"/>
          </w:tcPr>
          <w:p w14:paraId="6E723D2D" w14:textId="77777777" w:rsidR="00CA069D" w:rsidRDefault="00CA069D">
            <w:pPr>
              <w:pStyle w:val="TableParagraph"/>
              <w:rPr>
                <w:sz w:val="18"/>
              </w:rPr>
            </w:pPr>
          </w:p>
        </w:tc>
        <w:tc>
          <w:tcPr>
            <w:tcW w:w="9642" w:type="dxa"/>
          </w:tcPr>
          <w:p w14:paraId="2FA1C77B" w14:textId="129D3E76" w:rsidR="00CA069D" w:rsidRPr="00823342" w:rsidRDefault="00516FE9">
            <w:pPr>
              <w:pStyle w:val="TableParagraph"/>
              <w:spacing w:line="207" w:lineRule="exact"/>
              <w:ind w:left="107"/>
              <w:rPr>
                <w:b/>
                <w:sz w:val="24"/>
                <w:szCs w:val="24"/>
              </w:rPr>
            </w:pPr>
            <w:r w:rsidRPr="00823342">
              <w:rPr>
                <w:b/>
                <w:sz w:val="24"/>
                <w:szCs w:val="24"/>
              </w:rPr>
              <w:t>d</w:t>
            </w:r>
            <w:r w:rsidRPr="00823342">
              <w:rPr>
                <w:b/>
                <w:sz w:val="24"/>
                <w:szCs w:val="24"/>
                <w:u w:val="single"/>
              </w:rPr>
              <w:t>)</w:t>
            </w:r>
            <w:r w:rsidR="00F541F0" w:rsidRPr="00823342">
              <w:rPr>
                <w:b/>
                <w:sz w:val="24"/>
                <w:szCs w:val="24"/>
                <w:u w:val="single"/>
              </w:rPr>
              <w:t xml:space="preserve"> </w:t>
            </w:r>
            <w:r w:rsidRPr="00823342">
              <w:rPr>
                <w:b/>
                <w:sz w:val="24"/>
                <w:szCs w:val="24"/>
                <w:u w:val="single"/>
              </w:rPr>
              <w:t>Scelta</w:t>
            </w:r>
            <w:r w:rsidR="00F541F0" w:rsidRPr="00823342">
              <w:rPr>
                <w:b/>
                <w:sz w:val="24"/>
                <w:szCs w:val="24"/>
                <w:u w:val="single"/>
              </w:rPr>
              <w:t xml:space="preserve"> </w:t>
            </w:r>
            <w:r w:rsidRPr="00823342">
              <w:rPr>
                <w:b/>
                <w:sz w:val="24"/>
                <w:szCs w:val="24"/>
                <w:u w:val="single"/>
              </w:rPr>
              <w:t>dell’affidatario</w:t>
            </w:r>
            <w:r w:rsidR="00F541F0" w:rsidRPr="00823342">
              <w:rPr>
                <w:b/>
                <w:sz w:val="24"/>
                <w:szCs w:val="24"/>
                <w:u w:val="single"/>
              </w:rPr>
              <w:t xml:space="preserve"> </w:t>
            </w:r>
            <w:r w:rsidRPr="00823342">
              <w:rPr>
                <w:b/>
                <w:sz w:val="24"/>
                <w:szCs w:val="24"/>
                <w:u w:val="single"/>
              </w:rPr>
              <w:t>e</w:t>
            </w:r>
            <w:r w:rsidR="00F541F0" w:rsidRPr="00823342">
              <w:rPr>
                <w:b/>
                <w:sz w:val="24"/>
                <w:szCs w:val="24"/>
                <w:u w:val="single"/>
              </w:rPr>
              <w:t xml:space="preserve"> </w:t>
            </w:r>
            <w:r w:rsidRPr="00823342">
              <w:rPr>
                <w:b/>
                <w:sz w:val="24"/>
                <w:szCs w:val="24"/>
                <w:u w:val="single"/>
              </w:rPr>
              <w:t>verifica</w:t>
            </w:r>
            <w:r w:rsidR="00F541F0" w:rsidRPr="00823342">
              <w:rPr>
                <w:b/>
                <w:sz w:val="24"/>
                <w:szCs w:val="24"/>
                <w:u w:val="single"/>
              </w:rPr>
              <w:t xml:space="preserve"> </w:t>
            </w:r>
            <w:r w:rsidRPr="00823342">
              <w:rPr>
                <w:b/>
                <w:sz w:val="24"/>
                <w:szCs w:val="24"/>
                <w:u w:val="single"/>
              </w:rPr>
              <w:t>dei</w:t>
            </w:r>
            <w:r w:rsidR="00F541F0" w:rsidRPr="00823342">
              <w:rPr>
                <w:b/>
                <w:sz w:val="24"/>
                <w:szCs w:val="24"/>
                <w:u w:val="single"/>
              </w:rPr>
              <w:t xml:space="preserve"> </w:t>
            </w:r>
            <w:r w:rsidRPr="00823342">
              <w:rPr>
                <w:b/>
                <w:sz w:val="24"/>
                <w:szCs w:val="24"/>
                <w:u w:val="single"/>
              </w:rPr>
              <w:t>requisiti</w:t>
            </w:r>
          </w:p>
          <w:p w14:paraId="6C6E9552" w14:textId="77777777" w:rsidR="00CA069D" w:rsidRPr="00823342" w:rsidRDefault="00CA069D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69634A3F" w14:textId="771D7AB4" w:rsidR="00685E8A" w:rsidRPr="00E96DB5" w:rsidRDefault="00516FE9" w:rsidP="00823342">
            <w:pPr>
              <w:pStyle w:val="TableParagraph"/>
              <w:ind w:left="107" w:right="847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appaltante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l'offerta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gramStart"/>
            <w:r w:rsidR="00685E8A" w:rsidRPr="00E96DB5">
              <w:rPr>
                <w:sz w:val="24"/>
                <w:szCs w:val="24"/>
              </w:rPr>
              <w:t>congrua</w:t>
            </w:r>
            <w:r w:rsidR="00F541F0" w:rsidRPr="00E96DB5">
              <w:rPr>
                <w:sz w:val="24"/>
                <w:szCs w:val="24"/>
              </w:rPr>
              <w:t xml:space="preserve">  </w:t>
            </w:r>
            <w:r w:rsidRPr="00E96DB5">
              <w:rPr>
                <w:sz w:val="24"/>
                <w:szCs w:val="24"/>
              </w:rPr>
              <w:t>nel</w:t>
            </w:r>
            <w:proofErr w:type="gramEnd"/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rispetto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principi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</w:t>
            </w:r>
            <w:r w:rsidR="00685E8A" w:rsidRPr="00E96DB5">
              <w:rPr>
                <w:sz w:val="24"/>
                <w:szCs w:val="24"/>
              </w:rPr>
              <w:t>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Codice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contratti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degli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448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ss.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v</w:t>
            </w:r>
            <w:r w:rsidRPr="00E96DB5">
              <w:rPr>
                <w:sz w:val="24"/>
                <w:szCs w:val="24"/>
              </w:rPr>
              <w:t>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trike/>
                <w:sz w:val="24"/>
                <w:szCs w:val="24"/>
              </w:rPr>
              <w:t>cui</w:t>
            </w:r>
            <w:r w:rsidR="00F541F0" w:rsidRPr="00E96DB5">
              <w:rPr>
                <w:strike/>
                <w:sz w:val="24"/>
                <w:szCs w:val="24"/>
              </w:rPr>
              <w:t xml:space="preserve"> </w:t>
            </w:r>
            <w:r w:rsidRPr="00E96DB5">
              <w:rPr>
                <w:strike/>
                <w:sz w:val="24"/>
                <w:szCs w:val="24"/>
              </w:rPr>
              <w:t>all'art.</w:t>
            </w:r>
            <w:r w:rsidR="00F541F0" w:rsidRPr="00E96DB5">
              <w:rPr>
                <w:strike/>
                <w:sz w:val="24"/>
                <w:szCs w:val="24"/>
              </w:rPr>
              <w:t xml:space="preserve"> </w:t>
            </w:r>
            <w:r w:rsidRPr="00E96DB5">
              <w:rPr>
                <w:strike/>
                <w:sz w:val="24"/>
                <w:szCs w:val="24"/>
              </w:rPr>
              <w:t>30,</w:t>
            </w:r>
            <w:r w:rsidR="00F541F0" w:rsidRPr="00E96DB5">
              <w:rPr>
                <w:strike/>
                <w:sz w:val="24"/>
                <w:szCs w:val="24"/>
              </w:rPr>
              <w:t xml:space="preserve"> </w:t>
            </w:r>
            <w:r w:rsidRPr="00E96DB5">
              <w:rPr>
                <w:strike/>
                <w:sz w:val="24"/>
                <w:szCs w:val="24"/>
              </w:rPr>
              <w:t>34,</w:t>
            </w:r>
            <w:r w:rsidR="00F541F0" w:rsidRPr="00E96DB5">
              <w:rPr>
                <w:strike/>
                <w:sz w:val="24"/>
                <w:szCs w:val="24"/>
              </w:rPr>
              <w:t xml:space="preserve"> </w:t>
            </w:r>
            <w:r w:rsidRPr="00E96DB5">
              <w:rPr>
                <w:strike/>
                <w:sz w:val="24"/>
                <w:szCs w:val="24"/>
              </w:rPr>
              <w:t>42,</w:t>
            </w:r>
            <w:r w:rsidR="00F541F0" w:rsidRPr="00E96DB5">
              <w:rPr>
                <w:strike/>
                <w:sz w:val="24"/>
                <w:szCs w:val="24"/>
              </w:rPr>
              <w:t xml:space="preserve"> </w:t>
            </w:r>
            <w:r w:rsidRPr="00E96DB5">
              <w:rPr>
                <w:strike/>
                <w:sz w:val="24"/>
                <w:szCs w:val="24"/>
              </w:rPr>
              <w:t>e</w:t>
            </w:r>
            <w:r w:rsidR="00F541F0" w:rsidRPr="00E96DB5">
              <w:rPr>
                <w:strike/>
                <w:sz w:val="24"/>
                <w:szCs w:val="24"/>
              </w:rPr>
              <w:t xml:space="preserve"> </w:t>
            </w:r>
            <w:r w:rsidRPr="00E96DB5">
              <w:rPr>
                <w:strike/>
                <w:sz w:val="24"/>
                <w:szCs w:val="24"/>
              </w:rPr>
              <w:t>50</w:t>
            </w:r>
            <w:r w:rsidR="00F541F0" w:rsidRPr="00E96DB5">
              <w:rPr>
                <w:strike/>
                <w:sz w:val="24"/>
                <w:szCs w:val="24"/>
              </w:rPr>
              <w:t xml:space="preserve"> </w:t>
            </w:r>
            <w:proofErr w:type="spellStart"/>
            <w:r w:rsidRPr="00E96DB5">
              <w:rPr>
                <w:strike/>
                <w:sz w:val="24"/>
                <w:szCs w:val="24"/>
              </w:rPr>
              <w:t>D.Lgs.</w:t>
            </w:r>
            <w:proofErr w:type="spellEnd"/>
            <w:r w:rsidR="00F541F0" w:rsidRPr="00E96DB5">
              <w:rPr>
                <w:strike/>
                <w:sz w:val="24"/>
                <w:szCs w:val="24"/>
              </w:rPr>
              <w:t xml:space="preserve"> </w:t>
            </w:r>
            <w:r w:rsidRPr="00E96DB5">
              <w:rPr>
                <w:strike/>
                <w:sz w:val="24"/>
                <w:szCs w:val="24"/>
              </w:rPr>
              <w:t>50/2016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21243C9D" w14:textId="4D5733B5" w:rsidR="00CA069D" w:rsidRPr="00E96DB5" w:rsidRDefault="00685E8A" w:rsidP="00823342">
            <w:pPr>
              <w:pStyle w:val="TableParagraph"/>
              <w:ind w:left="107" w:right="847"/>
              <w:rPr>
                <w:strike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non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sussiste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criterio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aggiudicazione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un’istruttoria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finalizzata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individuare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operatore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presenta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preventivo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congruo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termini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qualità,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tempestività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063611D4" w14:textId="7A5DB425" w:rsidR="00CA069D" w:rsidRPr="00E96DB5" w:rsidRDefault="00516FE9" w:rsidP="00823342">
            <w:pPr>
              <w:pStyle w:val="TableParagraph"/>
              <w:ind w:left="107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L’operatore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deve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essere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possesso:</w:t>
            </w:r>
          </w:p>
          <w:p w14:paraId="0F53D639" w14:textId="35312322" w:rsidR="00CA069D" w:rsidRPr="00E96DB5" w:rsidRDefault="00516FE9" w:rsidP="008B00C6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carattere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generale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cui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95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="00685E8A" w:rsidRPr="00E96DB5">
              <w:rPr>
                <w:sz w:val="24"/>
                <w:szCs w:val="24"/>
              </w:rPr>
              <w:t>ss</w:t>
            </w:r>
            <w:proofErr w:type="spellEnd"/>
            <w:r w:rsidR="00F541F0" w:rsidRPr="00E96DB5">
              <w:rPr>
                <w:sz w:val="24"/>
                <w:szCs w:val="24"/>
              </w:rPr>
              <w:t xml:space="preserve"> </w:t>
            </w:r>
            <w:proofErr w:type="spellStart"/>
            <w:r w:rsidRPr="00E96DB5">
              <w:rPr>
                <w:sz w:val="24"/>
                <w:szCs w:val="24"/>
              </w:rPr>
              <w:t>D.Lgs.</w:t>
            </w:r>
            <w:proofErr w:type="spellEnd"/>
            <w:r w:rsidR="00F541F0" w:rsidRPr="00E96DB5">
              <w:rPr>
                <w:spacing w:val="1"/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36/2023</w:t>
            </w:r>
          </w:p>
          <w:p w14:paraId="31CD5D5E" w14:textId="1049C70C" w:rsidR="00685E8A" w:rsidRPr="00E96DB5" w:rsidRDefault="00685E8A" w:rsidP="008B00C6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ind w:right="95"/>
              <w:jc w:val="both"/>
              <w:rPr>
                <w:strike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capacità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tecniche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professionali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documentati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dimostrando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esperienze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pregresse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idonee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all’esecuzione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prestazioni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contrattuali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</w:p>
          <w:p w14:paraId="2E83A728" w14:textId="0A5D8FE9" w:rsidR="00CA069D" w:rsidRPr="00E96DB5" w:rsidRDefault="00516FE9" w:rsidP="008B00C6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ind w:right="93"/>
              <w:jc w:val="both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idoneità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professionale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(ad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es.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certificato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iscrizione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Registro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Camera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commercio,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industria,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agricoltura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artigianato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ad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altro</w:t>
            </w:r>
            <w:r w:rsidR="00F541F0" w:rsidRPr="00E96DB5">
              <w:rPr>
                <w:spacing w:val="-3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Albo)</w:t>
            </w:r>
          </w:p>
          <w:p w14:paraId="0B20228B" w14:textId="5262DC4A" w:rsidR="00CA069D" w:rsidRPr="00E96DB5" w:rsidRDefault="00516FE9" w:rsidP="008B00C6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  <w:tab w:val="left" w:pos="3888"/>
              </w:tabs>
              <w:ind w:right="98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capacita</w:t>
            </w:r>
            <w:r w:rsidRPr="00E96DB5">
              <w:rPr>
                <w:position w:val="-2"/>
                <w:sz w:val="24"/>
                <w:szCs w:val="24"/>
              </w:rPr>
              <w:t>̀</w:t>
            </w:r>
            <w:r w:rsidR="00F541F0" w:rsidRPr="00E96DB5">
              <w:rPr>
                <w:position w:val="-2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economica</w:t>
            </w:r>
            <w:r w:rsidR="00F541F0" w:rsidRPr="00E96DB5">
              <w:rPr>
                <w:spacing w:val="-4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pacing w:val="-4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finanziaria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eventualmente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richiesti</w:t>
            </w:r>
            <w:r w:rsidRPr="00E96DB5">
              <w:rPr>
                <w:sz w:val="24"/>
                <w:szCs w:val="24"/>
              </w:rPr>
              <w:tab/>
              <w:t>(dimostrazione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livelli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minimi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fatturato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globale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altra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documentazione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considerata</w:t>
            </w:r>
            <w:r w:rsidR="00F541F0" w:rsidRPr="00E96DB5">
              <w:rPr>
                <w:spacing w:val="-1"/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idonea;)</w:t>
            </w:r>
          </w:p>
          <w:p w14:paraId="530BCF92" w14:textId="101E8031" w:rsidR="00CA069D" w:rsidRPr="00E96DB5" w:rsidRDefault="00516FE9" w:rsidP="00823342">
            <w:pPr>
              <w:pStyle w:val="TableParagraph"/>
              <w:ind w:left="107" w:right="138"/>
              <w:jc w:val="both"/>
              <w:rPr>
                <w:strike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Il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possesso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requisiti,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autocertificati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dall’operatore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corso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proofErr w:type="gramStart"/>
            <w:r w:rsidRPr="00E96DB5">
              <w:rPr>
                <w:sz w:val="24"/>
                <w:szCs w:val="24"/>
              </w:rPr>
              <w:t>procedura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,</w:t>
            </w:r>
            <w:proofErr w:type="gramEnd"/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verificato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stazione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appaltante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tramite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FVOE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prima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della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determina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campione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per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importi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inferiori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40.000</w:t>
            </w:r>
            <w:r w:rsidR="00E96DB5">
              <w:rPr>
                <w:sz w:val="24"/>
                <w:szCs w:val="24"/>
              </w:rPr>
              <w:t>.</w:t>
            </w:r>
          </w:p>
          <w:p w14:paraId="0726E411" w14:textId="42DA181B" w:rsidR="00CA069D" w:rsidRPr="00E96DB5" w:rsidRDefault="00516FE9" w:rsidP="00823342">
            <w:pPr>
              <w:pStyle w:val="TableParagraph"/>
              <w:spacing w:before="166"/>
              <w:ind w:left="107" w:right="94"/>
              <w:jc w:val="both"/>
              <w:rPr>
                <w:strike/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L’affidamento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all’operatore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economico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uscente: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22791E" w:rsidRPr="00E96DB5">
              <w:rPr>
                <w:sz w:val="24"/>
                <w:szCs w:val="24"/>
              </w:rPr>
              <w:t>è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possibile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casi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motivati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con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riferimento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lastRenderedPageBreak/>
              <w:t>struttura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mercato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alla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effettiva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assenza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alternative,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nonché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accurata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esecuzione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precedente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685E8A" w:rsidRPr="00E96DB5">
              <w:rPr>
                <w:sz w:val="24"/>
                <w:szCs w:val="24"/>
              </w:rPr>
              <w:t>contratto</w:t>
            </w:r>
            <w:r w:rsidR="00E96DB5">
              <w:rPr>
                <w:sz w:val="24"/>
                <w:szCs w:val="24"/>
              </w:rPr>
              <w:t>.</w:t>
            </w:r>
          </w:p>
          <w:p w14:paraId="22DB3FDC" w14:textId="4D2A3488" w:rsidR="00CA069D" w:rsidRPr="00E96DB5" w:rsidRDefault="00516FE9" w:rsidP="00823342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E96DB5">
              <w:rPr>
                <w:b/>
                <w:sz w:val="24"/>
                <w:szCs w:val="24"/>
                <w:u w:val="single"/>
              </w:rPr>
              <w:t>e)</w:t>
            </w:r>
            <w:r w:rsidR="00F541F0" w:rsidRPr="00E96DB5">
              <w:rPr>
                <w:b/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b/>
                <w:sz w:val="24"/>
                <w:szCs w:val="24"/>
                <w:u w:val="single"/>
              </w:rPr>
              <w:t>Stipulazione</w:t>
            </w:r>
            <w:r w:rsidR="00F541F0" w:rsidRPr="00E96DB5">
              <w:rPr>
                <w:b/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b/>
                <w:sz w:val="24"/>
                <w:szCs w:val="24"/>
                <w:u w:val="single"/>
              </w:rPr>
              <w:t>del</w:t>
            </w:r>
            <w:r w:rsidR="00F541F0" w:rsidRPr="00E96DB5">
              <w:rPr>
                <w:b/>
                <w:sz w:val="24"/>
                <w:szCs w:val="24"/>
                <w:u w:val="single"/>
              </w:rPr>
              <w:t xml:space="preserve"> </w:t>
            </w:r>
            <w:r w:rsidRPr="00E96DB5">
              <w:rPr>
                <w:b/>
                <w:sz w:val="24"/>
                <w:szCs w:val="24"/>
                <w:u w:val="single"/>
              </w:rPr>
              <w:t>contratto</w:t>
            </w:r>
          </w:p>
          <w:p w14:paraId="012994CC" w14:textId="3967D77A" w:rsidR="00CA069D" w:rsidRPr="00E96DB5" w:rsidRDefault="00685E8A" w:rsidP="00823342">
            <w:pPr>
              <w:pStyle w:val="TableParagraph"/>
              <w:ind w:left="107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L</w:t>
            </w:r>
            <w:r w:rsidR="00516FE9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16FE9" w:rsidRPr="00E96DB5">
              <w:rPr>
                <w:sz w:val="24"/>
                <w:szCs w:val="24"/>
              </w:rPr>
              <w:t>stipula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16FE9"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16FE9" w:rsidRPr="00E96DB5">
              <w:rPr>
                <w:sz w:val="24"/>
                <w:szCs w:val="24"/>
              </w:rPr>
              <w:t>contratto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16FE9" w:rsidRPr="00E96DB5">
              <w:rPr>
                <w:sz w:val="24"/>
                <w:szCs w:val="24"/>
              </w:rPr>
              <w:t>avviene,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16FE9" w:rsidRPr="00E96DB5">
              <w:rPr>
                <w:sz w:val="24"/>
                <w:szCs w:val="24"/>
              </w:rPr>
              <w:t>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16FE9" w:rsidRPr="00E96DB5">
              <w:rPr>
                <w:sz w:val="24"/>
                <w:szCs w:val="24"/>
              </w:rPr>
              <w:t>pena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16FE9"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="00516FE9" w:rsidRPr="00E96DB5">
              <w:rPr>
                <w:sz w:val="24"/>
                <w:szCs w:val="24"/>
              </w:rPr>
              <w:t>nullità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forma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scritta</w:t>
            </w:r>
            <w:r w:rsidR="00516FE9" w:rsidRPr="00E96DB5">
              <w:rPr>
                <w:sz w:val="24"/>
                <w:szCs w:val="24"/>
              </w:rPr>
              <w:t>:</w:t>
            </w:r>
          </w:p>
          <w:p w14:paraId="333E0158" w14:textId="06EE4829" w:rsidR="00CA069D" w:rsidRPr="00E96DB5" w:rsidRDefault="00685E8A" w:rsidP="00823342">
            <w:pPr>
              <w:pStyle w:val="TableParagraph"/>
              <w:spacing w:before="11"/>
              <w:ind w:left="107"/>
              <w:rPr>
                <w:sz w:val="24"/>
                <w:szCs w:val="24"/>
              </w:rPr>
            </w:pP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dell’art.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18,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1,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Codice</w:t>
            </w:r>
          </w:p>
          <w:p w14:paraId="7BA4058F" w14:textId="77777777" w:rsidR="00CA069D" w:rsidRPr="00E96DB5" w:rsidRDefault="00685E8A" w:rsidP="008B00C6">
            <w:pPr>
              <w:pStyle w:val="TableParagraph"/>
              <w:numPr>
                <w:ilvl w:val="0"/>
                <w:numId w:val="2"/>
              </w:numPr>
              <w:tabs>
                <w:tab w:val="left" w:pos="214"/>
              </w:tabs>
              <w:rPr>
                <w:sz w:val="18"/>
              </w:rPr>
            </w:pPr>
            <w:r w:rsidRPr="00E96DB5">
              <w:rPr>
                <w:sz w:val="24"/>
                <w:szCs w:val="24"/>
              </w:rPr>
              <w:t>mediante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corrispondenza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secondo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l'uso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commerciale,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consistente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in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un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apposito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scambio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lettere,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anche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tramite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posta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elettronica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certificata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sistemi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elettronici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recapito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certificato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qualificato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ai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sensi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regolamento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UE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n.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910/2014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Parlamento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europeo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e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Consiglio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del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23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luglio</w:t>
            </w:r>
            <w:r w:rsidR="00F541F0" w:rsidRPr="00E96DB5">
              <w:rPr>
                <w:sz w:val="24"/>
                <w:szCs w:val="24"/>
              </w:rPr>
              <w:t xml:space="preserve"> </w:t>
            </w:r>
            <w:r w:rsidRPr="00E96DB5">
              <w:rPr>
                <w:sz w:val="24"/>
                <w:szCs w:val="24"/>
              </w:rPr>
              <w:t>2014.</w:t>
            </w:r>
          </w:p>
          <w:p w14:paraId="0323B04C" w14:textId="77777777" w:rsidR="008B00C6" w:rsidRPr="00E96DB5" w:rsidRDefault="008B00C6" w:rsidP="008B00C6">
            <w:pPr>
              <w:pStyle w:val="TableParagraph"/>
              <w:tabs>
                <w:tab w:val="left" w:pos="214"/>
              </w:tabs>
              <w:ind w:left="213"/>
              <w:rPr>
                <w:sz w:val="18"/>
              </w:rPr>
            </w:pPr>
          </w:p>
          <w:p w14:paraId="5E7634A9" w14:textId="77777777" w:rsidR="008B00C6" w:rsidRPr="008B00C6" w:rsidRDefault="008B00C6" w:rsidP="008B00C6">
            <w:pPr>
              <w:pStyle w:val="TableParagraph"/>
              <w:numPr>
                <w:ilvl w:val="0"/>
                <w:numId w:val="2"/>
              </w:numPr>
              <w:tabs>
                <w:tab w:val="left" w:pos="214"/>
              </w:tabs>
              <w:spacing w:line="202" w:lineRule="exact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o mediante scrittura</w:t>
            </w:r>
            <w:r w:rsidRPr="008B00C6">
              <w:rPr>
                <w:spacing w:val="-1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privata</w:t>
            </w:r>
          </w:p>
          <w:p w14:paraId="5FE5E4AC" w14:textId="77777777" w:rsidR="008B00C6" w:rsidRPr="008B00C6" w:rsidRDefault="008B00C6" w:rsidP="008B00C6">
            <w:pPr>
              <w:pStyle w:val="TableParagraph"/>
              <w:numPr>
                <w:ilvl w:val="0"/>
                <w:numId w:val="2"/>
              </w:numPr>
              <w:tabs>
                <w:tab w:val="left" w:pos="219"/>
              </w:tabs>
              <w:spacing w:line="276" w:lineRule="auto"/>
              <w:ind w:right="102"/>
              <w:rPr>
                <w:sz w:val="24"/>
                <w:szCs w:val="24"/>
              </w:rPr>
            </w:pPr>
            <w:r w:rsidRPr="008B00C6">
              <w:rPr>
                <w:sz w:val="24"/>
                <w:szCs w:val="24"/>
              </w:rPr>
              <w:t>ovvero mediante corrispondenza secondo l’uso del commercio consistente in un apposito scambio di lettere, anche tramite posta elettronica certificata o strumenti analoghi negli altri Stati</w:t>
            </w:r>
            <w:r w:rsidRPr="008B00C6">
              <w:rPr>
                <w:spacing w:val="-4"/>
                <w:sz w:val="24"/>
                <w:szCs w:val="24"/>
              </w:rPr>
              <w:t xml:space="preserve"> </w:t>
            </w:r>
            <w:r w:rsidRPr="008B00C6">
              <w:rPr>
                <w:sz w:val="24"/>
                <w:szCs w:val="24"/>
              </w:rPr>
              <w:t>membri.</w:t>
            </w:r>
          </w:p>
          <w:p w14:paraId="5602D6D2" w14:textId="77777777" w:rsidR="008B00C6" w:rsidRPr="008B00C6" w:rsidRDefault="008B00C6" w:rsidP="008B00C6">
            <w:pPr>
              <w:pStyle w:val="TableParagraph"/>
              <w:ind w:left="107"/>
              <w:rPr>
                <w:sz w:val="24"/>
                <w:szCs w:val="24"/>
              </w:rPr>
            </w:pPr>
            <w:proofErr w:type="gramStart"/>
            <w:r w:rsidRPr="008B00C6">
              <w:rPr>
                <w:sz w:val="24"/>
                <w:szCs w:val="24"/>
              </w:rPr>
              <w:t>E’</w:t>
            </w:r>
            <w:proofErr w:type="gramEnd"/>
            <w:r w:rsidRPr="008B00C6">
              <w:rPr>
                <w:sz w:val="24"/>
                <w:szCs w:val="24"/>
              </w:rPr>
              <w:t xml:space="preserve"> esclusa l’applicazione del termine dilatorio di 35 giorni per la stipula del contratto</w:t>
            </w:r>
          </w:p>
          <w:p w14:paraId="45F8245C" w14:textId="77777777" w:rsidR="008B00C6" w:rsidRPr="008B00C6" w:rsidRDefault="008B00C6" w:rsidP="008B00C6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5B97B0BE" w14:textId="77777777" w:rsidR="008B00C6" w:rsidRPr="008B00C6" w:rsidRDefault="008B00C6" w:rsidP="008B00C6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8B00C6">
              <w:rPr>
                <w:b/>
                <w:sz w:val="24"/>
                <w:szCs w:val="24"/>
              </w:rPr>
              <w:t>f</w:t>
            </w:r>
            <w:r w:rsidRPr="008B00C6">
              <w:rPr>
                <w:b/>
                <w:sz w:val="24"/>
                <w:szCs w:val="24"/>
                <w:u w:val="single"/>
              </w:rPr>
              <w:t>) Pubblicazione delle informazioni relative alla procedura di gara</w:t>
            </w:r>
          </w:p>
          <w:p w14:paraId="6CC65F63" w14:textId="524EEAFE" w:rsidR="008B00C6" w:rsidRPr="00685E8A" w:rsidRDefault="008B00C6" w:rsidP="00872EEC">
            <w:pPr>
              <w:pStyle w:val="TableParagraph"/>
              <w:tabs>
                <w:tab w:val="left" w:pos="214"/>
              </w:tabs>
              <w:ind w:left="92"/>
              <w:rPr>
                <w:color w:val="FF0000"/>
                <w:sz w:val="18"/>
              </w:rPr>
            </w:pPr>
            <w:r w:rsidRPr="008B00C6">
              <w:rPr>
                <w:sz w:val="24"/>
                <w:szCs w:val="24"/>
              </w:rPr>
              <w:t>L’avviso sui risultati della procedura di affidamento dovrà contenere l’indicazione dei soggetti che abbiano effettivamente proposto offerte e di quelli invitati.</w:t>
            </w:r>
          </w:p>
        </w:tc>
      </w:tr>
    </w:tbl>
    <w:p w14:paraId="69CC329D" w14:textId="77777777" w:rsidR="00FB7AF3" w:rsidRDefault="00FB7AF3" w:rsidP="003F2B27"/>
    <w:sectPr w:rsidR="00FB7AF3" w:rsidSect="00CA069D">
      <w:headerReference w:type="default" r:id="rId8"/>
      <w:footerReference w:type="default" r:id="rId9"/>
      <w:pgSz w:w="16840" w:h="11910" w:orient="landscape"/>
      <w:pgMar w:top="1840" w:right="500" w:bottom="820" w:left="500" w:header="284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B2167" w14:textId="77777777" w:rsidR="00FA63E6" w:rsidRDefault="00FA63E6" w:rsidP="00CA069D">
      <w:r>
        <w:separator/>
      </w:r>
    </w:p>
  </w:endnote>
  <w:endnote w:type="continuationSeparator" w:id="0">
    <w:p w14:paraId="79C27BE3" w14:textId="77777777" w:rsidR="00FA63E6" w:rsidRDefault="00FA63E6" w:rsidP="00CA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688C0" w14:textId="23AE58F0" w:rsidR="00144580" w:rsidRDefault="00C521D4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193920" behindDoc="1" locked="0" layoutInCell="1" allowOverlap="1" wp14:anchorId="7DFB550D" wp14:editId="14087648">
              <wp:simplePos x="0" y="0"/>
              <wp:positionH relativeFrom="page">
                <wp:posOffset>9987280</wp:posOffset>
              </wp:positionH>
              <wp:positionV relativeFrom="page">
                <wp:posOffset>7017385</wp:posOffset>
              </wp:positionV>
              <wp:extent cx="194310" cy="165735"/>
              <wp:effectExtent l="0" t="0" r="0" b="0"/>
              <wp:wrapNone/>
              <wp:docPr id="20562494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DE998" w14:textId="77777777" w:rsidR="00144580" w:rsidRDefault="0099699D">
                          <w:pPr>
                            <w:pStyle w:val="Corpotesto"/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144580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91236">
                            <w:rPr>
                              <w:rFonts w:ascii="Calibri"/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B55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86.4pt;margin-top:552.55pt;width:15.3pt;height:13.05pt;z-index:-2531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" filled="f" stroked="f">
              <v:textbox inset="0,0,0,0">
                <w:txbxContent>
                  <w:p w14:paraId="532DE998" w14:textId="77777777" w:rsidR="00144580" w:rsidRDefault="0099699D">
                    <w:pPr>
                      <w:pStyle w:val="Corpotesto"/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144580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91236">
                      <w:rPr>
                        <w:rFonts w:ascii="Calibri"/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17BBB" w14:textId="77777777" w:rsidR="00FA63E6" w:rsidRDefault="00FA63E6" w:rsidP="00CA069D">
      <w:r>
        <w:separator/>
      </w:r>
    </w:p>
  </w:footnote>
  <w:footnote w:type="continuationSeparator" w:id="0">
    <w:p w14:paraId="577B80A6" w14:textId="77777777" w:rsidR="00FA63E6" w:rsidRDefault="00FA63E6" w:rsidP="00CA0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2F32D" w14:textId="03F4B72C" w:rsidR="00144580" w:rsidRDefault="00144580">
    <w:pPr>
      <w:pStyle w:val="Corpotesto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 wp14:anchorId="28ECCDB9" wp14:editId="1F9D0827">
          <wp:simplePos x="0" y="0"/>
          <wp:positionH relativeFrom="page">
            <wp:posOffset>5094496</wp:posOffset>
          </wp:positionH>
          <wp:positionV relativeFrom="page">
            <wp:posOffset>180340</wp:posOffset>
          </wp:positionV>
          <wp:extent cx="503138" cy="45770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138" cy="4577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21D4">
      <w:rPr>
        <w:noProof/>
      </w:rPr>
      <mc:AlternateContent>
        <mc:Choice Requires="wps">
          <w:drawing>
            <wp:anchor distT="0" distB="0" distL="114300" distR="114300" simplePos="0" relativeHeight="250189824" behindDoc="1" locked="0" layoutInCell="1" allowOverlap="1" wp14:anchorId="664E80C1" wp14:editId="652628B6">
              <wp:simplePos x="0" y="0"/>
              <wp:positionH relativeFrom="page">
                <wp:posOffset>93345</wp:posOffset>
              </wp:positionH>
              <wp:positionV relativeFrom="page">
                <wp:posOffset>287655</wp:posOffset>
              </wp:positionV>
              <wp:extent cx="1137920" cy="386715"/>
              <wp:effectExtent l="0" t="0" r="0" b="0"/>
              <wp:wrapNone/>
              <wp:docPr id="1337364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7920" cy="3867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4D834" id="Rectangle 5" o:spid="_x0000_s1026" style="position:absolute;margin-left:7.35pt;margin-top:22.65pt;width:89.6pt;height:30.45pt;z-index:-2531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" filled="f">
              <w10:wrap anchorx="page" anchory="page"/>
            </v:rect>
          </w:pict>
        </mc:Fallback>
      </mc:AlternateContent>
    </w:r>
    <w:r w:rsidR="00C521D4">
      <w:rPr>
        <w:noProof/>
      </w:rPr>
      <mc:AlternateContent>
        <mc:Choice Requires="wps">
          <w:drawing>
            <wp:anchor distT="0" distB="0" distL="114300" distR="114300" simplePos="0" relativeHeight="250190848" behindDoc="1" locked="0" layoutInCell="1" allowOverlap="1" wp14:anchorId="6CAE5BFB" wp14:editId="2169CC24">
              <wp:simplePos x="0" y="0"/>
              <wp:positionH relativeFrom="page">
                <wp:posOffset>252730</wp:posOffset>
              </wp:positionH>
              <wp:positionV relativeFrom="page">
                <wp:posOffset>353060</wp:posOffset>
              </wp:positionV>
              <wp:extent cx="821055" cy="165735"/>
              <wp:effectExtent l="0" t="0" r="0" b="0"/>
              <wp:wrapNone/>
              <wp:docPr id="16018739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ACD55" w14:textId="77777777" w:rsidR="00144580" w:rsidRDefault="0014458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u w:val="single"/>
                            </w:rPr>
                            <w:t>ALLEGATO A4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E5B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.9pt;margin-top:27.8pt;width:64.65pt;height:13.05pt;z-index:-2531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" filled="f" stroked="f">
              <v:textbox inset="0,0,0,0">
                <w:txbxContent>
                  <w:p w14:paraId="2DFACD55" w14:textId="77777777" w:rsidR="00144580" w:rsidRDefault="0014458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ALLEGATO 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521D4">
      <w:rPr>
        <w:noProof/>
      </w:rPr>
      <mc:AlternateContent>
        <mc:Choice Requires="wps">
          <w:drawing>
            <wp:anchor distT="0" distB="0" distL="114300" distR="114300" simplePos="0" relativeHeight="250191872" behindDoc="1" locked="0" layoutInCell="1" allowOverlap="1" wp14:anchorId="780B8D4A" wp14:editId="4F979205">
              <wp:simplePos x="0" y="0"/>
              <wp:positionH relativeFrom="page">
                <wp:posOffset>4424045</wp:posOffset>
              </wp:positionH>
              <wp:positionV relativeFrom="page">
                <wp:posOffset>631825</wp:posOffset>
              </wp:positionV>
              <wp:extent cx="1843405" cy="194310"/>
              <wp:effectExtent l="0" t="0" r="0" b="0"/>
              <wp:wrapNone/>
              <wp:docPr id="107450600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34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DC6472" w14:textId="77777777" w:rsidR="00144580" w:rsidRDefault="0014458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 O M U N E D I O L B I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B8D4A" id="Text Box 3" o:spid="_x0000_s1027" type="#_x0000_t202" style="position:absolute;margin-left:348.35pt;margin-top:49.75pt;width:145.15pt;height:15.3pt;z-index:-2531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" filled="f" stroked="f">
              <v:textbox inset="0,0,0,0">
                <w:txbxContent>
                  <w:p w14:paraId="74DC6472" w14:textId="77777777" w:rsidR="00144580" w:rsidRDefault="0014458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 O M U N E D I O L B I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521D4">
      <w:rPr>
        <w:noProof/>
      </w:rPr>
      <mc:AlternateContent>
        <mc:Choice Requires="wps">
          <w:drawing>
            <wp:anchor distT="0" distB="0" distL="114300" distR="114300" simplePos="0" relativeHeight="250192896" behindDoc="1" locked="0" layoutInCell="1" allowOverlap="1" wp14:anchorId="6E38394E" wp14:editId="6F2FE28A">
              <wp:simplePos x="0" y="0"/>
              <wp:positionH relativeFrom="page">
                <wp:posOffset>3768725</wp:posOffset>
              </wp:positionH>
              <wp:positionV relativeFrom="page">
                <wp:posOffset>1007110</wp:posOffset>
              </wp:positionV>
              <wp:extent cx="3153410" cy="177800"/>
              <wp:effectExtent l="0" t="0" r="0" b="0"/>
              <wp:wrapNone/>
              <wp:docPr id="89138980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3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1F5FD" w14:textId="77777777" w:rsidR="00144580" w:rsidRDefault="0014458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Griglia di valutazione determinazione dirigenziale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38394E" id="Text Box 2" o:spid="_x0000_s1028" type="#_x0000_t202" style="position:absolute;margin-left:296.75pt;margin-top:79.3pt;width:248.3pt;height:14pt;z-index:-2531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" filled="f" stroked="f">
              <v:textbox inset="0,0,0,0">
                <w:txbxContent>
                  <w:p w14:paraId="7D81F5FD" w14:textId="77777777" w:rsidR="00144580" w:rsidRDefault="0014458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Griglia di valutazione determinazione dirigenziale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754F"/>
    <w:multiLevelType w:val="hybridMultilevel"/>
    <w:tmpl w:val="72B614B6"/>
    <w:lvl w:ilvl="0" w:tplc="DCBA7A5E">
      <w:numFmt w:val="bullet"/>
      <w:lvlText w:val="-"/>
      <w:lvlJc w:val="left"/>
      <w:pPr>
        <w:ind w:left="213" w:hanging="106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it-IT" w:eastAsia="it-IT" w:bidi="it-IT"/>
      </w:rPr>
    </w:lvl>
    <w:lvl w:ilvl="1" w:tplc="0708FC02">
      <w:numFmt w:val="bullet"/>
      <w:lvlText w:val="•"/>
      <w:lvlJc w:val="left"/>
      <w:pPr>
        <w:ind w:left="1161" w:hanging="106"/>
      </w:pPr>
      <w:rPr>
        <w:rFonts w:hint="default"/>
        <w:lang w:val="it-IT" w:eastAsia="it-IT" w:bidi="it-IT"/>
      </w:rPr>
    </w:lvl>
    <w:lvl w:ilvl="2" w:tplc="8C2623C2">
      <w:numFmt w:val="bullet"/>
      <w:lvlText w:val="•"/>
      <w:lvlJc w:val="left"/>
      <w:pPr>
        <w:ind w:left="2102" w:hanging="106"/>
      </w:pPr>
      <w:rPr>
        <w:rFonts w:hint="default"/>
        <w:lang w:val="it-IT" w:eastAsia="it-IT" w:bidi="it-IT"/>
      </w:rPr>
    </w:lvl>
    <w:lvl w:ilvl="3" w:tplc="3A58A298">
      <w:numFmt w:val="bullet"/>
      <w:lvlText w:val="•"/>
      <w:lvlJc w:val="left"/>
      <w:pPr>
        <w:ind w:left="3043" w:hanging="106"/>
      </w:pPr>
      <w:rPr>
        <w:rFonts w:hint="default"/>
        <w:lang w:val="it-IT" w:eastAsia="it-IT" w:bidi="it-IT"/>
      </w:rPr>
    </w:lvl>
    <w:lvl w:ilvl="4" w:tplc="181A11EC">
      <w:numFmt w:val="bullet"/>
      <w:lvlText w:val="•"/>
      <w:lvlJc w:val="left"/>
      <w:pPr>
        <w:ind w:left="3984" w:hanging="106"/>
      </w:pPr>
      <w:rPr>
        <w:rFonts w:hint="default"/>
        <w:lang w:val="it-IT" w:eastAsia="it-IT" w:bidi="it-IT"/>
      </w:rPr>
    </w:lvl>
    <w:lvl w:ilvl="5" w:tplc="CAEC4590">
      <w:numFmt w:val="bullet"/>
      <w:lvlText w:val="•"/>
      <w:lvlJc w:val="left"/>
      <w:pPr>
        <w:ind w:left="4926" w:hanging="106"/>
      </w:pPr>
      <w:rPr>
        <w:rFonts w:hint="default"/>
        <w:lang w:val="it-IT" w:eastAsia="it-IT" w:bidi="it-IT"/>
      </w:rPr>
    </w:lvl>
    <w:lvl w:ilvl="6" w:tplc="36467AB4">
      <w:numFmt w:val="bullet"/>
      <w:lvlText w:val="•"/>
      <w:lvlJc w:val="left"/>
      <w:pPr>
        <w:ind w:left="5867" w:hanging="106"/>
      </w:pPr>
      <w:rPr>
        <w:rFonts w:hint="default"/>
        <w:lang w:val="it-IT" w:eastAsia="it-IT" w:bidi="it-IT"/>
      </w:rPr>
    </w:lvl>
    <w:lvl w:ilvl="7" w:tplc="B9F68976">
      <w:numFmt w:val="bullet"/>
      <w:lvlText w:val="•"/>
      <w:lvlJc w:val="left"/>
      <w:pPr>
        <w:ind w:left="6808" w:hanging="106"/>
      </w:pPr>
      <w:rPr>
        <w:rFonts w:hint="default"/>
        <w:lang w:val="it-IT" w:eastAsia="it-IT" w:bidi="it-IT"/>
      </w:rPr>
    </w:lvl>
    <w:lvl w:ilvl="8" w:tplc="E5EE5B20">
      <w:numFmt w:val="bullet"/>
      <w:lvlText w:val="•"/>
      <w:lvlJc w:val="left"/>
      <w:pPr>
        <w:ind w:left="7749" w:hanging="106"/>
      </w:pPr>
      <w:rPr>
        <w:rFonts w:hint="default"/>
        <w:lang w:val="it-IT" w:eastAsia="it-IT" w:bidi="it-IT"/>
      </w:rPr>
    </w:lvl>
  </w:abstractNum>
  <w:abstractNum w:abstractNumId="1" w15:restartNumberingAfterBreak="0">
    <w:nsid w:val="147E54EF"/>
    <w:multiLevelType w:val="hybridMultilevel"/>
    <w:tmpl w:val="B19C2C34"/>
    <w:lvl w:ilvl="0" w:tplc="04100017">
      <w:start w:val="1"/>
      <w:numFmt w:val="lowerLetter"/>
      <w:lvlText w:val="%1)"/>
      <w:lvlJc w:val="left"/>
      <w:pPr>
        <w:ind w:left="1188" w:hanging="360"/>
      </w:pPr>
    </w:lvl>
    <w:lvl w:ilvl="1" w:tplc="FFFFFFFF" w:tentative="1">
      <w:start w:val="1"/>
      <w:numFmt w:val="lowerLetter"/>
      <w:lvlText w:val="%2."/>
      <w:lvlJc w:val="left"/>
      <w:pPr>
        <w:ind w:left="1908" w:hanging="360"/>
      </w:pPr>
    </w:lvl>
    <w:lvl w:ilvl="2" w:tplc="FFFFFFFF" w:tentative="1">
      <w:start w:val="1"/>
      <w:numFmt w:val="lowerRoman"/>
      <w:lvlText w:val="%3."/>
      <w:lvlJc w:val="right"/>
      <w:pPr>
        <w:ind w:left="2628" w:hanging="180"/>
      </w:pPr>
    </w:lvl>
    <w:lvl w:ilvl="3" w:tplc="FFFFFFFF" w:tentative="1">
      <w:start w:val="1"/>
      <w:numFmt w:val="decimal"/>
      <w:lvlText w:val="%4."/>
      <w:lvlJc w:val="left"/>
      <w:pPr>
        <w:ind w:left="3348" w:hanging="360"/>
      </w:pPr>
    </w:lvl>
    <w:lvl w:ilvl="4" w:tplc="FFFFFFFF" w:tentative="1">
      <w:start w:val="1"/>
      <w:numFmt w:val="lowerLetter"/>
      <w:lvlText w:val="%5."/>
      <w:lvlJc w:val="left"/>
      <w:pPr>
        <w:ind w:left="4068" w:hanging="360"/>
      </w:pPr>
    </w:lvl>
    <w:lvl w:ilvl="5" w:tplc="FFFFFFFF" w:tentative="1">
      <w:start w:val="1"/>
      <w:numFmt w:val="lowerRoman"/>
      <w:lvlText w:val="%6."/>
      <w:lvlJc w:val="right"/>
      <w:pPr>
        <w:ind w:left="4788" w:hanging="180"/>
      </w:pPr>
    </w:lvl>
    <w:lvl w:ilvl="6" w:tplc="FFFFFFFF" w:tentative="1">
      <w:start w:val="1"/>
      <w:numFmt w:val="decimal"/>
      <w:lvlText w:val="%7."/>
      <w:lvlJc w:val="left"/>
      <w:pPr>
        <w:ind w:left="5508" w:hanging="360"/>
      </w:pPr>
    </w:lvl>
    <w:lvl w:ilvl="7" w:tplc="FFFFFFFF" w:tentative="1">
      <w:start w:val="1"/>
      <w:numFmt w:val="lowerLetter"/>
      <w:lvlText w:val="%8."/>
      <w:lvlJc w:val="left"/>
      <w:pPr>
        <w:ind w:left="6228" w:hanging="360"/>
      </w:pPr>
    </w:lvl>
    <w:lvl w:ilvl="8" w:tplc="FFFFFFFF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" w15:restartNumberingAfterBreak="0">
    <w:nsid w:val="14B92D23"/>
    <w:multiLevelType w:val="hybridMultilevel"/>
    <w:tmpl w:val="132A9DFC"/>
    <w:lvl w:ilvl="0" w:tplc="0410000F">
      <w:start w:val="1"/>
      <w:numFmt w:val="decimal"/>
      <w:lvlText w:val="%1."/>
      <w:lvlJc w:val="left"/>
      <w:pPr>
        <w:ind w:left="828" w:hanging="360"/>
      </w:pPr>
      <w:rPr>
        <w:rFonts w:hint="default"/>
        <w:spacing w:val="-22"/>
        <w:w w:val="100"/>
        <w:sz w:val="18"/>
        <w:szCs w:val="18"/>
        <w:lang w:val="it-IT" w:eastAsia="it-IT" w:bidi="it-IT"/>
      </w:rPr>
    </w:lvl>
    <w:lvl w:ilvl="1" w:tplc="FFFFFFFF">
      <w:numFmt w:val="bullet"/>
      <w:lvlText w:val="•"/>
      <w:lvlJc w:val="left"/>
      <w:pPr>
        <w:ind w:left="1701" w:hanging="360"/>
      </w:pPr>
      <w:rPr>
        <w:rFonts w:hint="default"/>
        <w:lang w:val="it-IT" w:eastAsia="it-IT" w:bidi="it-IT"/>
      </w:rPr>
    </w:lvl>
    <w:lvl w:ilvl="2" w:tplc="FFFFFFFF">
      <w:numFmt w:val="bullet"/>
      <w:lvlText w:val="•"/>
      <w:lvlJc w:val="left"/>
      <w:pPr>
        <w:ind w:left="2582" w:hanging="360"/>
      </w:pPr>
      <w:rPr>
        <w:rFonts w:hint="default"/>
        <w:lang w:val="it-IT" w:eastAsia="it-IT" w:bidi="it-IT"/>
      </w:rPr>
    </w:lvl>
    <w:lvl w:ilvl="3" w:tplc="FFFFFFFF">
      <w:numFmt w:val="bullet"/>
      <w:lvlText w:val="•"/>
      <w:lvlJc w:val="left"/>
      <w:pPr>
        <w:ind w:left="3463" w:hanging="360"/>
      </w:pPr>
      <w:rPr>
        <w:rFonts w:hint="default"/>
        <w:lang w:val="it-IT" w:eastAsia="it-IT" w:bidi="it-IT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it-IT" w:eastAsia="it-IT" w:bidi="it-IT"/>
      </w:rPr>
    </w:lvl>
    <w:lvl w:ilvl="5" w:tplc="FFFFFFFF">
      <w:numFmt w:val="bullet"/>
      <w:lvlText w:val="•"/>
      <w:lvlJc w:val="left"/>
      <w:pPr>
        <w:ind w:left="5226" w:hanging="360"/>
      </w:pPr>
      <w:rPr>
        <w:rFonts w:hint="default"/>
        <w:lang w:val="it-IT" w:eastAsia="it-IT" w:bidi="it-IT"/>
      </w:rPr>
    </w:lvl>
    <w:lvl w:ilvl="6" w:tplc="FFFFFFFF">
      <w:numFmt w:val="bullet"/>
      <w:lvlText w:val="•"/>
      <w:lvlJc w:val="left"/>
      <w:pPr>
        <w:ind w:left="6107" w:hanging="360"/>
      </w:pPr>
      <w:rPr>
        <w:rFonts w:hint="default"/>
        <w:lang w:val="it-IT" w:eastAsia="it-IT" w:bidi="it-IT"/>
      </w:rPr>
    </w:lvl>
    <w:lvl w:ilvl="7" w:tplc="FFFFFFFF">
      <w:numFmt w:val="bullet"/>
      <w:lvlText w:val="•"/>
      <w:lvlJc w:val="left"/>
      <w:pPr>
        <w:ind w:left="6988" w:hanging="360"/>
      </w:pPr>
      <w:rPr>
        <w:rFonts w:hint="default"/>
        <w:lang w:val="it-IT" w:eastAsia="it-IT" w:bidi="it-IT"/>
      </w:rPr>
    </w:lvl>
    <w:lvl w:ilvl="8" w:tplc="FFFFFFFF">
      <w:numFmt w:val="bullet"/>
      <w:lvlText w:val="•"/>
      <w:lvlJc w:val="left"/>
      <w:pPr>
        <w:ind w:left="7869" w:hanging="360"/>
      </w:pPr>
      <w:rPr>
        <w:rFonts w:hint="default"/>
        <w:lang w:val="it-IT" w:eastAsia="it-IT" w:bidi="it-IT"/>
      </w:rPr>
    </w:lvl>
  </w:abstractNum>
  <w:abstractNum w:abstractNumId="3" w15:restartNumberingAfterBreak="0">
    <w:nsid w:val="15896F9B"/>
    <w:multiLevelType w:val="hybridMultilevel"/>
    <w:tmpl w:val="D7E2AD12"/>
    <w:lvl w:ilvl="0" w:tplc="F836CF32">
      <w:numFmt w:val="bullet"/>
      <w:lvlText w:val="-"/>
      <w:lvlJc w:val="left"/>
      <w:pPr>
        <w:ind w:left="108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t-IT" w:eastAsia="it-IT" w:bidi="it-IT"/>
      </w:rPr>
    </w:lvl>
    <w:lvl w:ilvl="1" w:tplc="40789D58">
      <w:numFmt w:val="bullet"/>
      <w:lvlText w:val="•"/>
      <w:lvlJc w:val="left"/>
      <w:pPr>
        <w:ind w:left="658" w:hanging="116"/>
      </w:pPr>
      <w:rPr>
        <w:rFonts w:hint="default"/>
        <w:lang w:val="it-IT" w:eastAsia="it-IT" w:bidi="it-IT"/>
      </w:rPr>
    </w:lvl>
    <w:lvl w:ilvl="2" w:tplc="A606D30E">
      <w:numFmt w:val="bullet"/>
      <w:lvlText w:val="•"/>
      <w:lvlJc w:val="left"/>
      <w:pPr>
        <w:ind w:left="1217" w:hanging="116"/>
      </w:pPr>
      <w:rPr>
        <w:rFonts w:hint="default"/>
        <w:lang w:val="it-IT" w:eastAsia="it-IT" w:bidi="it-IT"/>
      </w:rPr>
    </w:lvl>
    <w:lvl w:ilvl="3" w:tplc="37C4C530">
      <w:numFmt w:val="bullet"/>
      <w:lvlText w:val="•"/>
      <w:lvlJc w:val="left"/>
      <w:pPr>
        <w:ind w:left="1776" w:hanging="116"/>
      </w:pPr>
      <w:rPr>
        <w:rFonts w:hint="default"/>
        <w:lang w:val="it-IT" w:eastAsia="it-IT" w:bidi="it-IT"/>
      </w:rPr>
    </w:lvl>
    <w:lvl w:ilvl="4" w:tplc="655CD8FE">
      <w:numFmt w:val="bullet"/>
      <w:lvlText w:val="•"/>
      <w:lvlJc w:val="left"/>
      <w:pPr>
        <w:ind w:left="2335" w:hanging="116"/>
      </w:pPr>
      <w:rPr>
        <w:rFonts w:hint="default"/>
        <w:lang w:val="it-IT" w:eastAsia="it-IT" w:bidi="it-IT"/>
      </w:rPr>
    </w:lvl>
    <w:lvl w:ilvl="5" w:tplc="0FFA4600">
      <w:numFmt w:val="bullet"/>
      <w:lvlText w:val="•"/>
      <w:lvlJc w:val="left"/>
      <w:pPr>
        <w:ind w:left="2894" w:hanging="116"/>
      </w:pPr>
      <w:rPr>
        <w:rFonts w:hint="default"/>
        <w:lang w:val="it-IT" w:eastAsia="it-IT" w:bidi="it-IT"/>
      </w:rPr>
    </w:lvl>
    <w:lvl w:ilvl="6" w:tplc="02E0CCA0">
      <w:numFmt w:val="bullet"/>
      <w:lvlText w:val="•"/>
      <w:lvlJc w:val="left"/>
      <w:pPr>
        <w:ind w:left="3452" w:hanging="116"/>
      </w:pPr>
      <w:rPr>
        <w:rFonts w:hint="default"/>
        <w:lang w:val="it-IT" w:eastAsia="it-IT" w:bidi="it-IT"/>
      </w:rPr>
    </w:lvl>
    <w:lvl w:ilvl="7" w:tplc="BF26B880">
      <w:numFmt w:val="bullet"/>
      <w:lvlText w:val="•"/>
      <w:lvlJc w:val="left"/>
      <w:pPr>
        <w:ind w:left="4011" w:hanging="116"/>
      </w:pPr>
      <w:rPr>
        <w:rFonts w:hint="default"/>
        <w:lang w:val="it-IT" w:eastAsia="it-IT" w:bidi="it-IT"/>
      </w:rPr>
    </w:lvl>
    <w:lvl w:ilvl="8" w:tplc="96D4AE7E">
      <w:numFmt w:val="bullet"/>
      <w:lvlText w:val="•"/>
      <w:lvlJc w:val="left"/>
      <w:pPr>
        <w:ind w:left="4570" w:hanging="116"/>
      </w:pPr>
      <w:rPr>
        <w:rFonts w:hint="default"/>
        <w:lang w:val="it-IT" w:eastAsia="it-IT" w:bidi="it-IT"/>
      </w:rPr>
    </w:lvl>
  </w:abstractNum>
  <w:abstractNum w:abstractNumId="4" w15:restartNumberingAfterBreak="0">
    <w:nsid w:val="18202842"/>
    <w:multiLevelType w:val="hybridMultilevel"/>
    <w:tmpl w:val="60BC8664"/>
    <w:lvl w:ilvl="0" w:tplc="537E606A">
      <w:numFmt w:val="bullet"/>
      <w:lvlText w:val=""/>
      <w:lvlJc w:val="left"/>
      <w:pPr>
        <w:ind w:left="513" w:hanging="36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402B994">
      <w:numFmt w:val="bullet"/>
      <w:lvlText w:val="•"/>
      <w:lvlJc w:val="left"/>
      <w:pPr>
        <w:ind w:left="1036" w:hanging="360"/>
      </w:pPr>
      <w:rPr>
        <w:rFonts w:hint="default"/>
        <w:lang w:val="it-IT" w:eastAsia="it-IT" w:bidi="it-IT"/>
      </w:rPr>
    </w:lvl>
    <w:lvl w:ilvl="2" w:tplc="EFDA0D92">
      <w:numFmt w:val="bullet"/>
      <w:lvlText w:val="•"/>
      <w:lvlJc w:val="left"/>
      <w:pPr>
        <w:ind w:left="1553" w:hanging="360"/>
      </w:pPr>
      <w:rPr>
        <w:rFonts w:hint="default"/>
        <w:lang w:val="it-IT" w:eastAsia="it-IT" w:bidi="it-IT"/>
      </w:rPr>
    </w:lvl>
    <w:lvl w:ilvl="3" w:tplc="E3247116">
      <w:numFmt w:val="bullet"/>
      <w:lvlText w:val="•"/>
      <w:lvlJc w:val="left"/>
      <w:pPr>
        <w:ind w:left="2070" w:hanging="360"/>
      </w:pPr>
      <w:rPr>
        <w:rFonts w:hint="default"/>
        <w:lang w:val="it-IT" w:eastAsia="it-IT" w:bidi="it-IT"/>
      </w:rPr>
    </w:lvl>
    <w:lvl w:ilvl="4" w:tplc="F73655D4">
      <w:numFmt w:val="bullet"/>
      <w:lvlText w:val="•"/>
      <w:lvlJc w:val="left"/>
      <w:pPr>
        <w:ind w:left="2587" w:hanging="360"/>
      </w:pPr>
      <w:rPr>
        <w:rFonts w:hint="default"/>
        <w:lang w:val="it-IT" w:eastAsia="it-IT" w:bidi="it-IT"/>
      </w:rPr>
    </w:lvl>
    <w:lvl w:ilvl="5" w:tplc="05700830">
      <w:numFmt w:val="bullet"/>
      <w:lvlText w:val="•"/>
      <w:lvlJc w:val="left"/>
      <w:pPr>
        <w:ind w:left="3104" w:hanging="360"/>
      </w:pPr>
      <w:rPr>
        <w:rFonts w:hint="default"/>
        <w:lang w:val="it-IT" w:eastAsia="it-IT" w:bidi="it-IT"/>
      </w:rPr>
    </w:lvl>
    <w:lvl w:ilvl="6" w:tplc="53C0573E">
      <w:numFmt w:val="bullet"/>
      <w:lvlText w:val="•"/>
      <w:lvlJc w:val="left"/>
      <w:pPr>
        <w:ind w:left="3620" w:hanging="360"/>
      </w:pPr>
      <w:rPr>
        <w:rFonts w:hint="default"/>
        <w:lang w:val="it-IT" w:eastAsia="it-IT" w:bidi="it-IT"/>
      </w:rPr>
    </w:lvl>
    <w:lvl w:ilvl="7" w:tplc="3F1EB906">
      <w:numFmt w:val="bullet"/>
      <w:lvlText w:val="•"/>
      <w:lvlJc w:val="left"/>
      <w:pPr>
        <w:ind w:left="4137" w:hanging="360"/>
      </w:pPr>
      <w:rPr>
        <w:rFonts w:hint="default"/>
        <w:lang w:val="it-IT" w:eastAsia="it-IT" w:bidi="it-IT"/>
      </w:rPr>
    </w:lvl>
    <w:lvl w:ilvl="8" w:tplc="89B8DA8A">
      <w:numFmt w:val="bullet"/>
      <w:lvlText w:val="•"/>
      <w:lvlJc w:val="left"/>
      <w:pPr>
        <w:ind w:left="4654" w:hanging="360"/>
      </w:pPr>
      <w:rPr>
        <w:rFonts w:hint="default"/>
        <w:lang w:val="it-IT" w:eastAsia="it-IT" w:bidi="it-IT"/>
      </w:rPr>
    </w:lvl>
  </w:abstractNum>
  <w:abstractNum w:abstractNumId="5" w15:restartNumberingAfterBreak="0">
    <w:nsid w:val="18FF373C"/>
    <w:multiLevelType w:val="multilevel"/>
    <w:tmpl w:val="C70E0B6E"/>
    <w:lvl w:ilvl="0">
      <w:start w:val="1"/>
      <w:numFmt w:val="lowerLetter"/>
      <w:lvlText w:val="%1)"/>
      <w:lvlJc w:val="left"/>
      <w:pPr>
        <w:ind w:left="302" w:hanging="195"/>
      </w:pPr>
      <w:rPr>
        <w:rFonts w:hint="default"/>
        <w:spacing w:val="-4"/>
        <w:w w:val="99"/>
        <w:u w:val="single" w:color="000000"/>
        <w:lang w:val="it-IT" w:eastAsia="it-IT" w:bidi="it-IT"/>
      </w:rPr>
    </w:lvl>
    <w:lvl w:ilvl="1">
      <w:start w:val="1"/>
      <w:numFmt w:val="decimal"/>
      <w:lvlText w:val="%1.%2)"/>
      <w:lvlJc w:val="left"/>
      <w:pPr>
        <w:ind w:left="108" w:hanging="33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18"/>
        <w:szCs w:val="18"/>
        <w:lang w:val="it-IT" w:eastAsia="it-IT" w:bidi="it-IT"/>
      </w:rPr>
    </w:lvl>
    <w:lvl w:ilvl="2">
      <w:numFmt w:val="bullet"/>
      <w:lvlText w:val="•"/>
      <w:lvlJc w:val="left"/>
      <w:pPr>
        <w:ind w:left="1336" w:hanging="331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2373" w:hanging="33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410" w:hanging="33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447" w:hanging="33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484" w:hanging="33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521" w:hanging="33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58" w:hanging="331"/>
      </w:pPr>
      <w:rPr>
        <w:rFonts w:hint="default"/>
        <w:lang w:val="it-IT" w:eastAsia="it-IT" w:bidi="it-IT"/>
      </w:rPr>
    </w:lvl>
  </w:abstractNum>
  <w:abstractNum w:abstractNumId="6" w15:restartNumberingAfterBreak="0">
    <w:nsid w:val="241C7EC7"/>
    <w:multiLevelType w:val="hybridMultilevel"/>
    <w:tmpl w:val="EADA728E"/>
    <w:lvl w:ilvl="0" w:tplc="338CD150">
      <w:numFmt w:val="bullet"/>
      <w:lvlText w:val="-"/>
      <w:lvlJc w:val="left"/>
      <w:pPr>
        <w:ind w:left="915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it-IT" w:bidi="it-IT"/>
      </w:rPr>
    </w:lvl>
    <w:lvl w:ilvl="1" w:tplc="76B2089C">
      <w:numFmt w:val="bullet"/>
      <w:lvlText w:val="•"/>
      <w:lvlJc w:val="left"/>
      <w:pPr>
        <w:ind w:left="171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it-IT" w:eastAsia="it-IT" w:bidi="it-IT"/>
      </w:rPr>
    </w:lvl>
    <w:lvl w:ilvl="2" w:tplc="882C8498">
      <w:numFmt w:val="bullet"/>
      <w:lvlText w:val="•"/>
      <w:lvlJc w:val="left"/>
      <w:pPr>
        <w:ind w:left="3270" w:hanging="360"/>
      </w:pPr>
      <w:rPr>
        <w:rFonts w:hint="default"/>
        <w:lang w:val="it-IT" w:eastAsia="it-IT" w:bidi="it-IT"/>
      </w:rPr>
    </w:lvl>
    <w:lvl w:ilvl="3" w:tplc="626C58D4">
      <w:numFmt w:val="bullet"/>
      <w:lvlText w:val="•"/>
      <w:lvlJc w:val="left"/>
      <w:pPr>
        <w:ind w:left="4821" w:hanging="360"/>
      </w:pPr>
      <w:rPr>
        <w:rFonts w:hint="default"/>
        <w:lang w:val="it-IT" w:eastAsia="it-IT" w:bidi="it-IT"/>
      </w:rPr>
    </w:lvl>
    <w:lvl w:ilvl="4" w:tplc="48B0FA5E">
      <w:numFmt w:val="bullet"/>
      <w:lvlText w:val="•"/>
      <w:lvlJc w:val="left"/>
      <w:pPr>
        <w:ind w:left="6372" w:hanging="360"/>
      </w:pPr>
      <w:rPr>
        <w:rFonts w:hint="default"/>
        <w:lang w:val="it-IT" w:eastAsia="it-IT" w:bidi="it-IT"/>
      </w:rPr>
    </w:lvl>
    <w:lvl w:ilvl="5" w:tplc="B23AF2D6">
      <w:numFmt w:val="bullet"/>
      <w:lvlText w:val="•"/>
      <w:lvlJc w:val="left"/>
      <w:pPr>
        <w:ind w:left="7923" w:hanging="360"/>
      </w:pPr>
      <w:rPr>
        <w:rFonts w:hint="default"/>
        <w:lang w:val="it-IT" w:eastAsia="it-IT" w:bidi="it-IT"/>
      </w:rPr>
    </w:lvl>
    <w:lvl w:ilvl="6" w:tplc="ABBA7DD2">
      <w:numFmt w:val="bullet"/>
      <w:lvlText w:val="•"/>
      <w:lvlJc w:val="left"/>
      <w:pPr>
        <w:ind w:left="9474" w:hanging="360"/>
      </w:pPr>
      <w:rPr>
        <w:rFonts w:hint="default"/>
        <w:lang w:val="it-IT" w:eastAsia="it-IT" w:bidi="it-IT"/>
      </w:rPr>
    </w:lvl>
    <w:lvl w:ilvl="7" w:tplc="6AF6CE22">
      <w:numFmt w:val="bullet"/>
      <w:lvlText w:val="•"/>
      <w:lvlJc w:val="left"/>
      <w:pPr>
        <w:ind w:left="11025" w:hanging="360"/>
      </w:pPr>
      <w:rPr>
        <w:rFonts w:hint="default"/>
        <w:lang w:val="it-IT" w:eastAsia="it-IT" w:bidi="it-IT"/>
      </w:rPr>
    </w:lvl>
    <w:lvl w:ilvl="8" w:tplc="96DA90CE">
      <w:numFmt w:val="bullet"/>
      <w:lvlText w:val="•"/>
      <w:lvlJc w:val="left"/>
      <w:pPr>
        <w:ind w:left="12576" w:hanging="360"/>
      </w:pPr>
      <w:rPr>
        <w:rFonts w:hint="default"/>
        <w:lang w:val="it-IT" w:eastAsia="it-IT" w:bidi="it-IT"/>
      </w:rPr>
    </w:lvl>
  </w:abstractNum>
  <w:abstractNum w:abstractNumId="7" w15:restartNumberingAfterBreak="0">
    <w:nsid w:val="26194E40"/>
    <w:multiLevelType w:val="hybridMultilevel"/>
    <w:tmpl w:val="7F74FCF8"/>
    <w:lvl w:ilvl="0" w:tplc="67D6EEE6">
      <w:numFmt w:val="bullet"/>
      <w:lvlText w:val="-"/>
      <w:lvlJc w:val="left"/>
      <w:pPr>
        <w:ind w:left="108" w:hanging="106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it-IT" w:eastAsia="it-IT" w:bidi="it-IT"/>
      </w:rPr>
    </w:lvl>
    <w:lvl w:ilvl="1" w:tplc="730E4446">
      <w:numFmt w:val="bullet"/>
      <w:lvlText w:val="•"/>
      <w:lvlJc w:val="left"/>
      <w:pPr>
        <w:ind w:left="1053" w:hanging="106"/>
      </w:pPr>
      <w:rPr>
        <w:rFonts w:hint="default"/>
        <w:lang w:val="it-IT" w:eastAsia="it-IT" w:bidi="it-IT"/>
      </w:rPr>
    </w:lvl>
    <w:lvl w:ilvl="2" w:tplc="8714A0C6">
      <w:numFmt w:val="bullet"/>
      <w:lvlText w:val="•"/>
      <w:lvlJc w:val="left"/>
      <w:pPr>
        <w:ind w:left="2006" w:hanging="106"/>
      </w:pPr>
      <w:rPr>
        <w:rFonts w:hint="default"/>
        <w:lang w:val="it-IT" w:eastAsia="it-IT" w:bidi="it-IT"/>
      </w:rPr>
    </w:lvl>
    <w:lvl w:ilvl="3" w:tplc="751AE8A6">
      <w:numFmt w:val="bullet"/>
      <w:lvlText w:val="•"/>
      <w:lvlJc w:val="left"/>
      <w:pPr>
        <w:ind w:left="2959" w:hanging="106"/>
      </w:pPr>
      <w:rPr>
        <w:rFonts w:hint="default"/>
        <w:lang w:val="it-IT" w:eastAsia="it-IT" w:bidi="it-IT"/>
      </w:rPr>
    </w:lvl>
    <w:lvl w:ilvl="4" w:tplc="B2169096">
      <w:numFmt w:val="bullet"/>
      <w:lvlText w:val="•"/>
      <w:lvlJc w:val="left"/>
      <w:pPr>
        <w:ind w:left="3912" w:hanging="106"/>
      </w:pPr>
      <w:rPr>
        <w:rFonts w:hint="default"/>
        <w:lang w:val="it-IT" w:eastAsia="it-IT" w:bidi="it-IT"/>
      </w:rPr>
    </w:lvl>
    <w:lvl w:ilvl="5" w:tplc="678A8E14">
      <w:numFmt w:val="bullet"/>
      <w:lvlText w:val="•"/>
      <w:lvlJc w:val="left"/>
      <w:pPr>
        <w:ind w:left="4866" w:hanging="106"/>
      </w:pPr>
      <w:rPr>
        <w:rFonts w:hint="default"/>
        <w:lang w:val="it-IT" w:eastAsia="it-IT" w:bidi="it-IT"/>
      </w:rPr>
    </w:lvl>
    <w:lvl w:ilvl="6" w:tplc="3586DDBE">
      <w:numFmt w:val="bullet"/>
      <w:lvlText w:val="•"/>
      <w:lvlJc w:val="left"/>
      <w:pPr>
        <w:ind w:left="5819" w:hanging="106"/>
      </w:pPr>
      <w:rPr>
        <w:rFonts w:hint="default"/>
        <w:lang w:val="it-IT" w:eastAsia="it-IT" w:bidi="it-IT"/>
      </w:rPr>
    </w:lvl>
    <w:lvl w:ilvl="7" w:tplc="5D5E355A">
      <w:numFmt w:val="bullet"/>
      <w:lvlText w:val="•"/>
      <w:lvlJc w:val="left"/>
      <w:pPr>
        <w:ind w:left="6772" w:hanging="106"/>
      </w:pPr>
      <w:rPr>
        <w:rFonts w:hint="default"/>
        <w:lang w:val="it-IT" w:eastAsia="it-IT" w:bidi="it-IT"/>
      </w:rPr>
    </w:lvl>
    <w:lvl w:ilvl="8" w:tplc="34761904">
      <w:numFmt w:val="bullet"/>
      <w:lvlText w:val="•"/>
      <w:lvlJc w:val="left"/>
      <w:pPr>
        <w:ind w:left="7725" w:hanging="106"/>
      </w:pPr>
      <w:rPr>
        <w:rFonts w:hint="default"/>
        <w:lang w:val="it-IT" w:eastAsia="it-IT" w:bidi="it-IT"/>
      </w:rPr>
    </w:lvl>
  </w:abstractNum>
  <w:abstractNum w:abstractNumId="8" w15:restartNumberingAfterBreak="0">
    <w:nsid w:val="27C62116"/>
    <w:multiLevelType w:val="hybridMultilevel"/>
    <w:tmpl w:val="DC6CC49E"/>
    <w:lvl w:ilvl="0" w:tplc="8ADA5826">
      <w:numFmt w:val="bullet"/>
      <w:lvlText w:val="-"/>
      <w:lvlJc w:val="left"/>
      <w:pPr>
        <w:ind w:left="108" w:hanging="106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  <w:lang w:val="it-IT" w:eastAsia="it-IT" w:bidi="it-IT"/>
      </w:rPr>
    </w:lvl>
    <w:lvl w:ilvl="1" w:tplc="FD4CF8F6">
      <w:numFmt w:val="bullet"/>
      <w:lvlText w:val="•"/>
      <w:lvlJc w:val="left"/>
      <w:pPr>
        <w:ind w:left="1053" w:hanging="106"/>
      </w:pPr>
      <w:rPr>
        <w:rFonts w:hint="default"/>
        <w:lang w:val="it-IT" w:eastAsia="it-IT" w:bidi="it-IT"/>
      </w:rPr>
    </w:lvl>
    <w:lvl w:ilvl="2" w:tplc="9F2E1508">
      <w:numFmt w:val="bullet"/>
      <w:lvlText w:val="•"/>
      <w:lvlJc w:val="left"/>
      <w:pPr>
        <w:ind w:left="2006" w:hanging="106"/>
      </w:pPr>
      <w:rPr>
        <w:rFonts w:hint="default"/>
        <w:lang w:val="it-IT" w:eastAsia="it-IT" w:bidi="it-IT"/>
      </w:rPr>
    </w:lvl>
    <w:lvl w:ilvl="3" w:tplc="15D8832E">
      <w:numFmt w:val="bullet"/>
      <w:lvlText w:val="•"/>
      <w:lvlJc w:val="left"/>
      <w:pPr>
        <w:ind w:left="2959" w:hanging="106"/>
      </w:pPr>
      <w:rPr>
        <w:rFonts w:hint="default"/>
        <w:lang w:val="it-IT" w:eastAsia="it-IT" w:bidi="it-IT"/>
      </w:rPr>
    </w:lvl>
    <w:lvl w:ilvl="4" w:tplc="E0885944">
      <w:numFmt w:val="bullet"/>
      <w:lvlText w:val="•"/>
      <w:lvlJc w:val="left"/>
      <w:pPr>
        <w:ind w:left="3912" w:hanging="106"/>
      </w:pPr>
      <w:rPr>
        <w:rFonts w:hint="default"/>
        <w:lang w:val="it-IT" w:eastAsia="it-IT" w:bidi="it-IT"/>
      </w:rPr>
    </w:lvl>
    <w:lvl w:ilvl="5" w:tplc="225A2D8C">
      <w:numFmt w:val="bullet"/>
      <w:lvlText w:val="•"/>
      <w:lvlJc w:val="left"/>
      <w:pPr>
        <w:ind w:left="4866" w:hanging="106"/>
      </w:pPr>
      <w:rPr>
        <w:rFonts w:hint="default"/>
        <w:lang w:val="it-IT" w:eastAsia="it-IT" w:bidi="it-IT"/>
      </w:rPr>
    </w:lvl>
    <w:lvl w:ilvl="6" w:tplc="AD5E7740">
      <w:numFmt w:val="bullet"/>
      <w:lvlText w:val="•"/>
      <w:lvlJc w:val="left"/>
      <w:pPr>
        <w:ind w:left="5819" w:hanging="106"/>
      </w:pPr>
      <w:rPr>
        <w:rFonts w:hint="default"/>
        <w:lang w:val="it-IT" w:eastAsia="it-IT" w:bidi="it-IT"/>
      </w:rPr>
    </w:lvl>
    <w:lvl w:ilvl="7" w:tplc="6CA686F0">
      <w:numFmt w:val="bullet"/>
      <w:lvlText w:val="•"/>
      <w:lvlJc w:val="left"/>
      <w:pPr>
        <w:ind w:left="6772" w:hanging="106"/>
      </w:pPr>
      <w:rPr>
        <w:rFonts w:hint="default"/>
        <w:lang w:val="it-IT" w:eastAsia="it-IT" w:bidi="it-IT"/>
      </w:rPr>
    </w:lvl>
    <w:lvl w:ilvl="8" w:tplc="09926422">
      <w:numFmt w:val="bullet"/>
      <w:lvlText w:val="•"/>
      <w:lvlJc w:val="left"/>
      <w:pPr>
        <w:ind w:left="7725" w:hanging="106"/>
      </w:pPr>
      <w:rPr>
        <w:rFonts w:hint="default"/>
        <w:lang w:val="it-IT" w:eastAsia="it-IT" w:bidi="it-IT"/>
      </w:rPr>
    </w:lvl>
  </w:abstractNum>
  <w:abstractNum w:abstractNumId="9" w15:restartNumberingAfterBreak="0">
    <w:nsid w:val="31AE274E"/>
    <w:multiLevelType w:val="hybridMultilevel"/>
    <w:tmpl w:val="CA803756"/>
    <w:lvl w:ilvl="0" w:tplc="0410000F">
      <w:start w:val="1"/>
      <w:numFmt w:val="decimal"/>
      <w:lvlText w:val="%1."/>
      <w:lvlJc w:val="left"/>
      <w:pPr>
        <w:ind w:left="828" w:hanging="360"/>
      </w:pPr>
      <w:rPr>
        <w:rFonts w:hint="default"/>
        <w:spacing w:val="-22"/>
        <w:w w:val="100"/>
        <w:sz w:val="18"/>
        <w:szCs w:val="18"/>
        <w:lang w:val="it-IT" w:eastAsia="it-IT" w:bidi="it-IT"/>
      </w:rPr>
    </w:lvl>
    <w:lvl w:ilvl="1" w:tplc="FFFFFFFF">
      <w:numFmt w:val="bullet"/>
      <w:lvlText w:val="•"/>
      <w:lvlJc w:val="left"/>
      <w:pPr>
        <w:ind w:left="1701" w:hanging="360"/>
      </w:pPr>
      <w:rPr>
        <w:rFonts w:hint="default"/>
        <w:lang w:val="it-IT" w:eastAsia="it-IT" w:bidi="it-IT"/>
      </w:rPr>
    </w:lvl>
    <w:lvl w:ilvl="2" w:tplc="FFFFFFFF">
      <w:numFmt w:val="bullet"/>
      <w:lvlText w:val="•"/>
      <w:lvlJc w:val="left"/>
      <w:pPr>
        <w:ind w:left="2582" w:hanging="360"/>
      </w:pPr>
      <w:rPr>
        <w:rFonts w:hint="default"/>
        <w:lang w:val="it-IT" w:eastAsia="it-IT" w:bidi="it-IT"/>
      </w:rPr>
    </w:lvl>
    <w:lvl w:ilvl="3" w:tplc="FFFFFFFF">
      <w:numFmt w:val="bullet"/>
      <w:lvlText w:val="•"/>
      <w:lvlJc w:val="left"/>
      <w:pPr>
        <w:ind w:left="3463" w:hanging="360"/>
      </w:pPr>
      <w:rPr>
        <w:rFonts w:hint="default"/>
        <w:lang w:val="it-IT" w:eastAsia="it-IT" w:bidi="it-IT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it-IT" w:eastAsia="it-IT" w:bidi="it-IT"/>
      </w:rPr>
    </w:lvl>
    <w:lvl w:ilvl="5" w:tplc="FFFFFFFF">
      <w:numFmt w:val="bullet"/>
      <w:lvlText w:val="•"/>
      <w:lvlJc w:val="left"/>
      <w:pPr>
        <w:ind w:left="5226" w:hanging="360"/>
      </w:pPr>
      <w:rPr>
        <w:rFonts w:hint="default"/>
        <w:lang w:val="it-IT" w:eastAsia="it-IT" w:bidi="it-IT"/>
      </w:rPr>
    </w:lvl>
    <w:lvl w:ilvl="6" w:tplc="FFFFFFFF">
      <w:numFmt w:val="bullet"/>
      <w:lvlText w:val="•"/>
      <w:lvlJc w:val="left"/>
      <w:pPr>
        <w:ind w:left="6107" w:hanging="360"/>
      </w:pPr>
      <w:rPr>
        <w:rFonts w:hint="default"/>
        <w:lang w:val="it-IT" w:eastAsia="it-IT" w:bidi="it-IT"/>
      </w:rPr>
    </w:lvl>
    <w:lvl w:ilvl="7" w:tplc="FFFFFFFF">
      <w:numFmt w:val="bullet"/>
      <w:lvlText w:val="•"/>
      <w:lvlJc w:val="left"/>
      <w:pPr>
        <w:ind w:left="6988" w:hanging="360"/>
      </w:pPr>
      <w:rPr>
        <w:rFonts w:hint="default"/>
        <w:lang w:val="it-IT" w:eastAsia="it-IT" w:bidi="it-IT"/>
      </w:rPr>
    </w:lvl>
    <w:lvl w:ilvl="8" w:tplc="FFFFFFFF">
      <w:numFmt w:val="bullet"/>
      <w:lvlText w:val="•"/>
      <w:lvlJc w:val="left"/>
      <w:pPr>
        <w:ind w:left="7869" w:hanging="360"/>
      </w:pPr>
      <w:rPr>
        <w:rFonts w:hint="default"/>
        <w:lang w:val="it-IT" w:eastAsia="it-IT" w:bidi="it-IT"/>
      </w:rPr>
    </w:lvl>
  </w:abstractNum>
  <w:abstractNum w:abstractNumId="10" w15:restartNumberingAfterBreak="0">
    <w:nsid w:val="32B8759D"/>
    <w:multiLevelType w:val="hybridMultilevel"/>
    <w:tmpl w:val="A174837A"/>
    <w:lvl w:ilvl="0" w:tplc="86DC3D3A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it-IT" w:eastAsia="it-IT" w:bidi="it-IT"/>
      </w:rPr>
    </w:lvl>
    <w:lvl w:ilvl="1" w:tplc="3E244728">
      <w:numFmt w:val="bullet"/>
      <w:lvlText w:val="•"/>
      <w:lvlJc w:val="left"/>
      <w:pPr>
        <w:ind w:left="1701" w:hanging="360"/>
      </w:pPr>
      <w:rPr>
        <w:rFonts w:hint="default"/>
        <w:lang w:val="it-IT" w:eastAsia="it-IT" w:bidi="it-IT"/>
      </w:rPr>
    </w:lvl>
    <w:lvl w:ilvl="2" w:tplc="1C901502">
      <w:numFmt w:val="bullet"/>
      <w:lvlText w:val="•"/>
      <w:lvlJc w:val="left"/>
      <w:pPr>
        <w:ind w:left="2582" w:hanging="360"/>
      </w:pPr>
      <w:rPr>
        <w:rFonts w:hint="default"/>
        <w:lang w:val="it-IT" w:eastAsia="it-IT" w:bidi="it-IT"/>
      </w:rPr>
    </w:lvl>
    <w:lvl w:ilvl="3" w:tplc="58AE7530">
      <w:numFmt w:val="bullet"/>
      <w:lvlText w:val="•"/>
      <w:lvlJc w:val="left"/>
      <w:pPr>
        <w:ind w:left="3463" w:hanging="360"/>
      </w:pPr>
      <w:rPr>
        <w:rFonts w:hint="default"/>
        <w:lang w:val="it-IT" w:eastAsia="it-IT" w:bidi="it-IT"/>
      </w:rPr>
    </w:lvl>
    <w:lvl w:ilvl="4" w:tplc="32622A00">
      <w:numFmt w:val="bullet"/>
      <w:lvlText w:val="•"/>
      <w:lvlJc w:val="left"/>
      <w:pPr>
        <w:ind w:left="4344" w:hanging="360"/>
      </w:pPr>
      <w:rPr>
        <w:rFonts w:hint="default"/>
        <w:lang w:val="it-IT" w:eastAsia="it-IT" w:bidi="it-IT"/>
      </w:rPr>
    </w:lvl>
    <w:lvl w:ilvl="5" w:tplc="A16ACDDA">
      <w:numFmt w:val="bullet"/>
      <w:lvlText w:val="•"/>
      <w:lvlJc w:val="left"/>
      <w:pPr>
        <w:ind w:left="5226" w:hanging="360"/>
      </w:pPr>
      <w:rPr>
        <w:rFonts w:hint="default"/>
        <w:lang w:val="it-IT" w:eastAsia="it-IT" w:bidi="it-IT"/>
      </w:rPr>
    </w:lvl>
    <w:lvl w:ilvl="6" w:tplc="D9961060">
      <w:numFmt w:val="bullet"/>
      <w:lvlText w:val="•"/>
      <w:lvlJc w:val="left"/>
      <w:pPr>
        <w:ind w:left="6107" w:hanging="360"/>
      </w:pPr>
      <w:rPr>
        <w:rFonts w:hint="default"/>
        <w:lang w:val="it-IT" w:eastAsia="it-IT" w:bidi="it-IT"/>
      </w:rPr>
    </w:lvl>
    <w:lvl w:ilvl="7" w:tplc="B3B4B154">
      <w:numFmt w:val="bullet"/>
      <w:lvlText w:val="•"/>
      <w:lvlJc w:val="left"/>
      <w:pPr>
        <w:ind w:left="6988" w:hanging="360"/>
      </w:pPr>
      <w:rPr>
        <w:rFonts w:hint="default"/>
        <w:lang w:val="it-IT" w:eastAsia="it-IT" w:bidi="it-IT"/>
      </w:rPr>
    </w:lvl>
    <w:lvl w:ilvl="8" w:tplc="89305EAE">
      <w:numFmt w:val="bullet"/>
      <w:lvlText w:val="•"/>
      <w:lvlJc w:val="left"/>
      <w:pPr>
        <w:ind w:left="7869" w:hanging="360"/>
      </w:pPr>
      <w:rPr>
        <w:rFonts w:hint="default"/>
        <w:lang w:val="it-IT" w:eastAsia="it-IT" w:bidi="it-IT"/>
      </w:rPr>
    </w:lvl>
  </w:abstractNum>
  <w:abstractNum w:abstractNumId="11" w15:restartNumberingAfterBreak="0">
    <w:nsid w:val="41ED65E4"/>
    <w:multiLevelType w:val="hybridMultilevel"/>
    <w:tmpl w:val="498ABAB8"/>
    <w:lvl w:ilvl="0" w:tplc="A0E4D9C6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22"/>
        <w:w w:val="100"/>
        <w:sz w:val="18"/>
        <w:szCs w:val="18"/>
        <w:lang w:val="it-IT" w:eastAsia="it-IT" w:bidi="it-IT"/>
      </w:rPr>
    </w:lvl>
    <w:lvl w:ilvl="1" w:tplc="35DA5B28">
      <w:numFmt w:val="bullet"/>
      <w:lvlText w:val="•"/>
      <w:lvlJc w:val="left"/>
      <w:pPr>
        <w:ind w:left="1701" w:hanging="360"/>
      </w:pPr>
      <w:rPr>
        <w:rFonts w:hint="default"/>
        <w:lang w:val="it-IT" w:eastAsia="it-IT" w:bidi="it-IT"/>
      </w:rPr>
    </w:lvl>
    <w:lvl w:ilvl="2" w:tplc="86F01908">
      <w:numFmt w:val="bullet"/>
      <w:lvlText w:val="•"/>
      <w:lvlJc w:val="left"/>
      <w:pPr>
        <w:ind w:left="2582" w:hanging="360"/>
      </w:pPr>
      <w:rPr>
        <w:rFonts w:hint="default"/>
        <w:lang w:val="it-IT" w:eastAsia="it-IT" w:bidi="it-IT"/>
      </w:rPr>
    </w:lvl>
    <w:lvl w:ilvl="3" w:tplc="C2FEFB70">
      <w:numFmt w:val="bullet"/>
      <w:lvlText w:val="•"/>
      <w:lvlJc w:val="left"/>
      <w:pPr>
        <w:ind w:left="3463" w:hanging="360"/>
      </w:pPr>
      <w:rPr>
        <w:rFonts w:hint="default"/>
        <w:lang w:val="it-IT" w:eastAsia="it-IT" w:bidi="it-IT"/>
      </w:rPr>
    </w:lvl>
    <w:lvl w:ilvl="4" w:tplc="AA1A40A4">
      <w:numFmt w:val="bullet"/>
      <w:lvlText w:val="•"/>
      <w:lvlJc w:val="left"/>
      <w:pPr>
        <w:ind w:left="4344" w:hanging="360"/>
      </w:pPr>
      <w:rPr>
        <w:rFonts w:hint="default"/>
        <w:lang w:val="it-IT" w:eastAsia="it-IT" w:bidi="it-IT"/>
      </w:rPr>
    </w:lvl>
    <w:lvl w:ilvl="5" w:tplc="543AB114">
      <w:numFmt w:val="bullet"/>
      <w:lvlText w:val="•"/>
      <w:lvlJc w:val="left"/>
      <w:pPr>
        <w:ind w:left="5226" w:hanging="360"/>
      </w:pPr>
      <w:rPr>
        <w:rFonts w:hint="default"/>
        <w:lang w:val="it-IT" w:eastAsia="it-IT" w:bidi="it-IT"/>
      </w:rPr>
    </w:lvl>
    <w:lvl w:ilvl="6" w:tplc="B970A08E">
      <w:numFmt w:val="bullet"/>
      <w:lvlText w:val="•"/>
      <w:lvlJc w:val="left"/>
      <w:pPr>
        <w:ind w:left="6107" w:hanging="360"/>
      </w:pPr>
      <w:rPr>
        <w:rFonts w:hint="default"/>
        <w:lang w:val="it-IT" w:eastAsia="it-IT" w:bidi="it-IT"/>
      </w:rPr>
    </w:lvl>
    <w:lvl w:ilvl="7" w:tplc="10C49C54">
      <w:numFmt w:val="bullet"/>
      <w:lvlText w:val="•"/>
      <w:lvlJc w:val="left"/>
      <w:pPr>
        <w:ind w:left="6988" w:hanging="360"/>
      </w:pPr>
      <w:rPr>
        <w:rFonts w:hint="default"/>
        <w:lang w:val="it-IT" w:eastAsia="it-IT" w:bidi="it-IT"/>
      </w:rPr>
    </w:lvl>
    <w:lvl w:ilvl="8" w:tplc="CC28B43E">
      <w:numFmt w:val="bullet"/>
      <w:lvlText w:val="•"/>
      <w:lvlJc w:val="left"/>
      <w:pPr>
        <w:ind w:left="7869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43071C6B"/>
    <w:multiLevelType w:val="hybridMultilevel"/>
    <w:tmpl w:val="351CEEF4"/>
    <w:lvl w:ilvl="0" w:tplc="041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 w15:restartNumberingAfterBreak="0">
    <w:nsid w:val="456B5B92"/>
    <w:multiLevelType w:val="hybridMultilevel"/>
    <w:tmpl w:val="93DCE4A4"/>
    <w:lvl w:ilvl="0" w:tplc="0410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4" w15:restartNumberingAfterBreak="0">
    <w:nsid w:val="48F52BD3"/>
    <w:multiLevelType w:val="hybridMultilevel"/>
    <w:tmpl w:val="CF7A39FA"/>
    <w:lvl w:ilvl="0" w:tplc="8CE01496">
      <w:numFmt w:val="bullet"/>
      <w:lvlText w:val=""/>
      <w:lvlJc w:val="left"/>
      <w:pPr>
        <w:ind w:left="513" w:hanging="36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14F678">
      <w:numFmt w:val="bullet"/>
      <w:lvlText w:val="•"/>
      <w:lvlJc w:val="left"/>
      <w:pPr>
        <w:ind w:left="1036" w:hanging="360"/>
      </w:pPr>
      <w:rPr>
        <w:rFonts w:hint="default"/>
        <w:lang w:val="it-IT" w:eastAsia="it-IT" w:bidi="it-IT"/>
      </w:rPr>
    </w:lvl>
    <w:lvl w:ilvl="2" w:tplc="21008338">
      <w:numFmt w:val="bullet"/>
      <w:lvlText w:val="•"/>
      <w:lvlJc w:val="left"/>
      <w:pPr>
        <w:ind w:left="1553" w:hanging="360"/>
      </w:pPr>
      <w:rPr>
        <w:rFonts w:hint="default"/>
        <w:lang w:val="it-IT" w:eastAsia="it-IT" w:bidi="it-IT"/>
      </w:rPr>
    </w:lvl>
    <w:lvl w:ilvl="3" w:tplc="63400A32">
      <w:numFmt w:val="bullet"/>
      <w:lvlText w:val="•"/>
      <w:lvlJc w:val="left"/>
      <w:pPr>
        <w:ind w:left="2070" w:hanging="360"/>
      </w:pPr>
      <w:rPr>
        <w:rFonts w:hint="default"/>
        <w:lang w:val="it-IT" w:eastAsia="it-IT" w:bidi="it-IT"/>
      </w:rPr>
    </w:lvl>
    <w:lvl w:ilvl="4" w:tplc="9EE06D40">
      <w:numFmt w:val="bullet"/>
      <w:lvlText w:val="•"/>
      <w:lvlJc w:val="left"/>
      <w:pPr>
        <w:ind w:left="2587" w:hanging="360"/>
      </w:pPr>
      <w:rPr>
        <w:rFonts w:hint="default"/>
        <w:lang w:val="it-IT" w:eastAsia="it-IT" w:bidi="it-IT"/>
      </w:rPr>
    </w:lvl>
    <w:lvl w:ilvl="5" w:tplc="986CF85E">
      <w:numFmt w:val="bullet"/>
      <w:lvlText w:val="•"/>
      <w:lvlJc w:val="left"/>
      <w:pPr>
        <w:ind w:left="3104" w:hanging="360"/>
      </w:pPr>
      <w:rPr>
        <w:rFonts w:hint="default"/>
        <w:lang w:val="it-IT" w:eastAsia="it-IT" w:bidi="it-IT"/>
      </w:rPr>
    </w:lvl>
    <w:lvl w:ilvl="6" w:tplc="C6E8294A">
      <w:numFmt w:val="bullet"/>
      <w:lvlText w:val="•"/>
      <w:lvlJc w:val="left"/>
      <w:pPr>
        <w:ind w:left="3620" w:hanging="360"/>
      </w:pPr>
      <w:rPr>
        <w:rFonts w:hint="default"/>
        <w:lang w:val="it-IT" w:eastAsia="it-IT" w:bidi="it-IT"/>
      </w:rPr>
    </w:lvl>
    <w:lvl w:ilvl="7" w:tplc="64880AB4">
      <w:numFmt w:val="bullet"/>
      <w:lvlText w:val="•"/>
      <w:lvlJc w:val="left"/>
      <w:pPr>
        <w:ind w:left="4137" w:hanging="360"/>
      </w:pPr>
      <w:rPr>
        <w:rFonts w:hint="default"/>
        <w:lang w:val="it-IT" w:eastAsia="it-IT" w:bidi="it-IT"/>
      </w:rPr>
    </w:lvl>
    <w:lvl w:ilvl="8" w:tplc="126C15EA">
      <w:numFmt w:val="bullet"/>
      <w:lvlText w:val="•"/>
      <w:lvlJc w:val="left"/>
      <w:pPr>
        <w:ind w:left="4654" w:hanging="360"/>
      </w:pPr>
      <w:rPr>
        <w:rFonts w:hint="default"/>
        <w:lang w:val="it-IT" w:eastAsia="it-IT" w:bidi="it-IT"/>
      </w:rPr>
    </w:lvl>
  </w:abstractNum>
  <w:abstractNum w:abstractNumId="15" w15:restartNumberingAfterBreak="0">
    <w:nsid w:val="4F3A17C4"/>
    <w:multiLevelType w:val="hybridMultilevel"/>
    <w:tmpl w:val="C07036DA"/>
    <w:lvl w:ilvl="0" w:tplc="9F5E729E">
      <w:numFmt w:val="bullet"/>
      <w:lvlText w:val="-"/>
      <w:lvlJc w:val="left"/>
      <w:pPr>
        <w:ind w:left="828" w:hanging="708"/>
      </w:pPr>
      <w:rPr>
        <w:rFonts w:ascii="Calibri" w:eastAsia="Calibri" w:hAnsi="Calibri" w:cs="Calibri" w:hint="default"/>
        <w:w w:val="99"/>
        <w:sz w:val="20"/>
        <w:szCs w:val="20"/>
        <w:lang w:val="it-IT" w:eastAsia="it-IT" w:bidi="it-IT"/>
      </w:rPr>
    </w:lvl>
    <w:lvl w:ilvl="1" w:tplc="B09822F6">
      <w:numFmt w:val="bullet"/>
      <w:lvlText w:val="•"/>
      <w:lvlJc w:val="left"/>
      <w:pPr>
        <w:ind w:left="1242" w:hanging="708"/>
      </w:pPr>
      <w:rPr>
        <w:rFonts w:hint="default"/>
        <w:lang w:val="it-IT" w:eastAsia="it-IT" w:bidi="it-IT"/>
      </w:rPr>
    </w:lvl>
    <w:lvl w:ilvl="2" w:tplc="A7808C26">
      <w:numFmt w:val="bullet"/>
      <w:lvlText w:val="•"/>
      <w:lvlJc w:val="left"/>
      <w:pPr>
        <w:ind w:left="1664" w:hanging="708"/>
      </w:pPr>
      <w:rPr>
        <w:rFonts w:hint="default"/>
        <w:lang w:val="it-IT" w:eastAsia="it-IT" w:bidi="it-IT"/>
      </w:rPr>
    </w:lvl>
    <w:lvl w:ilvl="3" w:tplc="FCE44DDE">
      <w:numFmt w:val="bullet"/>
      <w:lvlText w:val="•"/>
      <w:lvlJc w:val="left"/>
      <w:pPr>
        <w:ind w:left="2086" w:hanging="708"/>
      </w:pPr>
      <w:rPr>
        <w:rFonts w:hint="default"/>
        <w:lang w:val="it-IT" w:eastAsia="it-IT" w:bidi="it-IT"/>
      </w:rPr>
    </w:lvl>
    <w:lvl w:ilvl="4" w:tplc="923A532E">
      <w:numFmt w:val="bullet"/>
      <w:lvlText w:val="•"/>
      <w:lvlJc w:val="left"/>
      <w:pPr>
        <w:ind w:left="2509" w:hanging="708"/>
      </w:pPr>
      <w:rPr>
        <w:rFonts w:hint="default"/>
        <w:lang w:val="it-IT" w:eastAsia="it-IT" w:bidi="it-IT"/>
      </w:rPr>
    </w:lvl>
    <w:lvl w:ilvl="5" w:tplc="A590257C">
      <w:numFmt w:val="bullet"/>
      <w:lvlText w:val="•"/>
      <w:lvlJc w:val="left"/>
      <w:pPr>
        <w:ind w:left="2931" w:hanging="708"/>
      </w:pPr>
      <w:rPr>
        <w:rFonts w:hint="default"/>
        <w:lang w:val="it-IT" w:eastAsia="it-IT" w:bidi="it-IT"/>
      </w:rPr>
    </w:lvl>
    <w:lvl w:ilvl="6" w:tplc="6016C8F6">
      <w:numFmt w:val="bullet"/>
      <w:lvlText w:val="•"/>
      <w:lvlJc w:val="left"/>
      <w:pPr>
        <w:ind w:left="3353" w:hanging="708"/>
      </w:pPr>
      <w:rPr>
        <w:rFonts w:hint="default"/>
        <w:lang w:val="it-IT" w:eastAsia="it-IT" w:bidi="it-IT"/>
      </w:rPr>
    </w:lvl>
    <w:lvl w:ilvl="7" w:tplc="1916B9BA">
      <w:numFmt w:val="bullet"/>
      <w:lvlText w:val="•"/>
      <w:lvlJc w:val="left"/>
      <w:pPr>
        <w:ind w:left="3776" w:hanging="708"/>
      </w:pPr>
      <w:rPr>
        <w:rFonts w:hint="default"/>
        <w:lang w:val="it-IT" w:eastAsia="it-IT" w:bidi="it-IT"/>
      </w:rPr>
    </w:lvl>
    <w:lvl w:ilvl="8" w:tplc="BC582C50">
      <w:numFmt w:val="bullet"/>
      <w:lvlText w:val="•"/>
      <w:lvlJc w:val="left"/>
      <w:pPr>
        <w:ind w:left="4198" w:hanging="708"/>
      </w:pPr>
      <w:rPr>
        <w:rFonts w:hint="default"/>
        <w:lang w:val="it-IT" w:eastAsia="it-IT" w:bidi="it-IT"/>
      </w:rPr>
    </w:lvl>
  </w:abstractNum>
  <w:abstractNum w:abstractNumId="16" w15:restartNumberingAfterBreak="0">
    <w:nsid w:val="5C561D83"/>
    <w:multiLevelType w:val="hybridMultilevel"/>
    <w:tmpl w:val="E7868EF0"/>
    <w:lvl w:ilvl="0" w:tplc="FF28644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FBC5B88">
      <w:numFmt w:val="bullet"/>
      <w:lvlText w:val="•"/>
      <w:lvlJc w:val="left"/>
      <w:pPr>
        <w:ind w:left="1306" w:hanging="360"/>
      </w:pPr>
      <w:rPr>
        <w:rFonts w:hint="default"/>
        <w:lang w:val="it-IT" w:eastAsia="it-IT" w:bidi="it-IT"/>
      </w:rPr>
    </w:lvl>
    <w:lvl w:ilvl="2" w:tplc="F0D482E8">
      <w:numFmt w:val="bullet"/>
      <w:lvlText w:val="•"/>
      <w:lvlJc w:val="left"/>
      <w:pPr>
        <w:ind w:left="1793" w:hanging="360"/>
      </w:pPr>
      <w:rPr>
        <w:rFonts w:hint="default"/>
        <w:lang w:val="it-IT" w:eastAsia="it-IT" w:bidi="it-IT"/>
      </w:rPr>
    </w:lvl>
    <w:lvl w:ilvl="3" w:tplc="80ACDD6A">
      <w:numFmt w:val="bullet"/>
      <w:lvlText w:val="•"/>
      <w:lvlJc w:val="left"/>
      <w:pPr>
        <w:ind w:left="2280" w:hanging="360"/>
      </w:pPr>
      <w:rPr>
        <w:rFonts w:hint="default"/>
        <w:lang w:val="it-IT" w:eastAsia="it-IT" w:bidi="it-IT"/>
      </w:rPr>
    </w:lvl>
    <w:lvl w:ilvl="4" w:tplc="DB9C730E">
      <w:numFmt w:val="bullet"/>
      <w:lvlText w:val="•"/>
      <w:lvlJc w:val="left"/>
      <w:pPr>
        <w:ind w:left="2767" w:hanging="360"/>
      </w:pPr>
      <w:rPr>
        <w:rFonts w:hint="default"/>
        <w:lang w:val="it-IT" w:eastAsia="it-IT" w:bidi="it-IT"/>
      </w:rPr>
    </w:lvl>
    <w:lvl w:ilvl="5" w:tplc="6180F7C4">
      <w:numFmt w:val="bullet"/>
      <w:lvlText w:val="•"/>
      <w:lvlJc w:val="left"/>
      <w:pPr>
        <w:ind w:left="3254" w:hanging="360"/>
      </w:pPr>
      <w:rPr>
        <w:rFonts w:hint="default"/>
        <w:lang w:val="it-IT" w:eastAsia="it-IT" w:bidi="it-IT"/>
      </w:rPr>
    </w:lvl>
    <w:lvl w:ilvl="6" w:tplc="B64E5FCC">
      <w:numFmt w:val="bullet"/>
      <w:lvlText w:val="•"/>
      <w:lvlJc w:val="left"/>
      <w:pPr>
        <w:ind w:left="3740" w:hanging="360"/>
      </w:pPr>
      <w:rPr>
        <w:rFonts w:hint="default"/>
        <w:lang w:val="it-IT" w:eastAsia="it-IT" w:bidi="it-IT"/>
      </w:rPr>
    </w:lvl>
    <w:lvl w:ilvl="7" w:tplc="95182292">
      <w:numFmt w:val="bullet"/>
      <w:lvlText w:val="•"/>
      <w:lvlJc w:val="left"/>
      <w:pPr>
        <w:ind w:left="4227" w:hanging="360"/>
      </w:pPr>
      <w:rPr>
        <w:rFonts w:hint="default"/>
        <w:lang w:val="it-IT" w:eastAsia="it-IT" w:bidi="it-IT"/>
      </w:rPr>
    </w:lvl>
    <w:lvl w:ilvl="8" w:tplc="B2FE5552">
      <w:numFmt w:val="bullet"/>
      <w:lvlText w:val="•"/>
      <w:lvlJc w:val="left"/>
      <w:pPr>
        <w:ind w:left="4714" w:hanging="360"/>
      </w:pPr>
      <w:rPr>
        <w:rFonts w:hint="default"/>
        <w:lang w:val="it-IT" w:eastAsia="it-IT" w:bidi="it-IT"/>
      </w:rPr>
    </w:lvl>
  </w:abstractNum>
  <w:abstractNum w:abstractNumId="17" w15:restartNumberingAfterBreak="0">
    <w:nsid w:val="5FC4369C"/>
    <w:multiLevelType w:val="hybridMultilevel"/>
    <w:tmpl w:val="6DEEE3A6"/>
    <w:lvl w:ilvl="0" w:tplc="FAC03FFA">
      <w:numFmt w:val="bullet"/>
      <w:lvlText w:val="-"/>
      <w:lvlJc w:val="left"/>
      <w:pPr>
        <w:ind w:left="952" w:hanging="360"/>
      </w:pPr>
      <w:rPr>
        <w:rFonts w:hint="default"/>
        <w:w w:val="100"/>
        <w:lang w:val="it-IT" w:eastAsia="it-IT" w:bidi="it-IT"/>
      </w:rPr>
    </w:lvl>
    <w:lvl w:ilvl="1" w:tplc="CAA23B3A">
      <w:numFmt w:val="bullet"/>
      <w:lvlText w:val="•"/>
      <w:lvlJc w:val="left"/>
      <w:pPr>
        <w:ind w:left="1792" w:hanging="360"/>
      </w:pPr>
      <w:rPr>
        <w:rFonts w:ascii="Courier New" w:eastAsia="Courier New" w:hAnsi="Courier New" w:cs="Courier New" w:hint="default"/>
        <w:w w:val="100"/>
        <w:sz w:val="16"/>
        <w:szCs w:val="16"/>
        <w:lang w:val="it-IT" w:eastAsia="it-IT" w:bidi="it-IT"/>
      </w:rPr>
    </w:lvl>
    <w:lvl w:ilvl="2" w:tplc="77567B8C">
      <w:numFmt w:val="bullet"/>
      <w:lvlText w:val="•"/>
      <w:lvlJc w:val="left"/>
      <w:pPr>
        <w:ind w:left="3359" w:hanging="360"/>
      </w:pPr>
      <w:rPr>
        <w:rFonts w:hint="default"/>
        <w:lang w:val="it-IT" w:eastAsia="it-IT" w:bidi="it-IT"/>
      </w:rPr>
    </w:lvl>
    <w:lvl w:ilvl="3" w:tplc="49E4FDBC">
      <w:numFmt w:val="bullet"/>
      <w:lvlText w:val="•"/>
      <w:lvlJc w:val="left"/>
      <w:pPr>
        <w:ind w:left="4919" w:hanging="360"/>
      </w:pPr>
      <w:rPr>
        <w:rFonts w:hint="default"/>
        <w:lang w:val="it-IT" w:eastAsia="it-IT" w:bidi="it-IT"/>
      </w:rPr>
    </w:lvl>
    <w:lvl w:ilvl="4" w:tplc="C2D2AA50">
      <w:numFmt w:val="bullet"/>
      <w:lvlText w:val="•"/>
      <w:lvlJc w:val="left"/>
      <w:pPr>
        <w:ind w:left="6479" w:hanging="360"/>
      </w:pPr>
      <w:rPr>
        <w:rFonts w:hint="default"/>
        <w:lang w:val="it-IT" w:eastAsia="it-IT" w:bidi="it-IT"/>
      </w:rPr>
    </w:lvl>
    <w:lvl w:ilvl="5" w:tplc="4B8CB282">
      <w:numFmt w:val="bullet"/>
      <w:lvlText w:val="•"/>
      <w:lvlJc w:val="left"/>
      <w:pPr>
        <w:ind w:left="8039" w:hanging="360"/>
      </w:pPr>
      <w:rPr>
        <w:rFonts w:hint="default"/>
        <w:lang w:val="it-IT" w:eastAsia="it-IT" w:bidi="it-IT"/>
      </w:rPr>
    </w:lvl>
    <w:lvl w:ilvl="6" w:tplc="A12EF8BA">
      <w:numFmt w:val="bullet"/>
      <w:lvlText w:val="•"/>
      <w:lvlJc w:val="left"/>
      <w:pPr>
        <w:ind w:left="9599" w:hanging="360"/>
      </w:pPr>
      <w:rPr>
        <w:rFonts w:hint="default"/>
        <w:lang w:val="it-IT" w:eastAsia="it-IT" w:bidi="it-IT"/>
      </w:rPr>
    </w:lvl>
    <w:lvl w:ilvl="7" w:tplc="8878C798">
      <w:numFmt w:val="bullet"/>
      <w:lvlText w:val="•"/>
      <w:lvlJc w:val="left"/>
      <w:pPr>
        <w:ind w:left="11158" w:hanging="360"/>
      </w:pPr>
      <w:rPr>
        <w:rFonts w:hint="default"/>
        <w:lang w:val="it-IT" w:eastAsia="it-IT" w:bidi="it-IT"/>
      </w:rPr>
    </w:lvl>
    <w:lvl w:ilvl="8" w:tplc="C9D697C6">
      <w:numFmt w:val="bullet"/>
      <w:lvlText w:val="•"/>
      <w:lvlJc w:val="left"/>
      <w:pPr>
        <w:ind w:left="12718" w:hanging="360"/>
      </w:pPr>
      <w:rPr>
        <w:rFonts w:hint="default"/>
        <w:lang w:val="it-IT" w:eastAsia="it-IT" w:bidi="it-IT"/>
      </w:rPr>
    </w:lvl>
  </w:abstractNum>
  <w:abstractNum w:abstractNumId="18" w15:restartNumberingAfterBreak="0">
    <w:nsid w:val="66081608"/>
    <w:multiLevelType w:val="hybridMultilevel"/>
    <w:tmpl w:val="B7828E80"/>
    <w:lvl w:ilvl="0" w:tplc="0410000F">
      <w:start w:val="1"/>
      <w:numFmt w:val="decimal"/>
      <w:lvlText w:val="%1."/>
      <w:lvlJc w:val="left"/>
      <w:pPr>
        <w:ind w:left="1188" w:hanging="360"/>
      </w:pPr>
    </w:lvl>
    <w:lvl w:ilvl="1" w:tplc="04100019" w:tentative="1">
      <w:start w:val="1"/>
      <w:numFmt w:val="lowerLetter"/>
      <w:lvlText w:val="%2."/>
      <w:lvlJc w:val="left"/>
      <w:pPr>
        <w:ind w:left="1908" w:hanging="360"/>
      </w:pPr>
    </w:lvl>
    <w:lvl w:ilvl="2" w:tplc="0410001B" w:tentative="1">
      <w:start w:val="1"/>
      <w:numFmt w:val="lowerRoman"/>
      <w:lvlText w:val="%3."/>
      <w:lvlJc w:val="right"/>
      <w:pPr>
        <w:ind w:left="2628" w:hanging="180"/>
      </w:pPr>
    </w:lvl>
    <w:lvl w:ilvl="3" w:tplc="0410000F" w:tentative="1">
      <w:start w:val="1"/>
      <w:numFmt w:val="decimal"/>
      <w:lvlText w:val="%4."/>
      <w:lvlJc w:val="left"/>
      <w:pPr>
        <w:ind w:left="3348" w:hanging="360"/>
      </w:pPr>
    </w:lvl>
    <w:lvl w:ilvl="4" w:tplc="04100019" w:tentative="1">
      <w:start w:val="1"/>
      <w:numFmt w:val="lowerLetter"/>
      <w:lvlText w:val="%5."/>
      <w:lvlJc w:val="left"/>
      <w:pPr>
        <w:ind w:left="4068" w:hanging="360"/>
      </w:pPr>
    </w:lvl>
    <w:lvl w:ilvl="5" w:tplc="0410001B" w:tentative="1">
      <w:start w:val="1"/>
      <w:numFmt w:val="lowerRoman"/>
      <w:lvlText w:val="%6."/>
      <w:lvlJc w:val="right"/>
      <w:pPr>
        <w:ind w:left="4788" w:hanging="180"/>
      </w:pPr>
    </w:lvl>
    <w:lvl w:ilvl="6" w:tplc="0410000F" w:tentative="1">
      <w:start w:val="1"/>
      <w:numFmt w:val="decimal"/>
      <w:lvlText w:val="%7."/>
      <w:lvlJc w:val="left"/>
      <w:pPr>
        <w:ind w:left="5508" w:hanging="360"/>
      </w:pPr>
    </w:lvl>
    <w:lvl w:ilvl="7" w:tplc="04100019" w:tentative="1">
      <w:start w:val="1"/>
      <w:numFmt w:val="lowerLetter"/>
      <w:lvlText w:val="%8."/>
      <w:lvlJc w:val="left"/>
      <w:pPr>
        <w:ind w:left="6228" w:hanging="360"/>
      </w:pPr>
    </w:lvl>
    <w:lvl w:ilvl="8" w:tplc="0410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9" w15:restartNumberingAfterBreak="0">
    <w:nsid w:val="733D36B5"/>
    <w:multiLevelType w:val="hybridMultilevel"/>
    <w:tmpl w:val="0CE06C9E"/>
    <w:lvl w:ilvl="0" w:tplc="8A2635AE">
      <w:numFmt w:val="bullet"/>
      <w:lvlText w:val="-"/>
      <w:lvlJc w:val="left"/>
      <w:pPr>
        <w:ind w:left="213" w:hanging="106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it-IT" w:eastAsia="it-IT" w:bidi="it-IT"/>
      </w:rPr>
    </w:lvl>
    <w:lvl w:ilvl="1" w:tplc="A28EB308">
      <w:numFmt w:val="bullet"/>
      <w:lvlText w:val="•"/>
      <w:lvlJc w:val="left"/>
      <w:pPr>
        <w:ind w:left="1161" w:hanging="106"/>
      </w:pPr>
      <w:rPr>
        <w:rFonts w:hint="default"/>
        <w:lang w:val="it-IT" w:eastAsia="it-IT" w:bidi="it-IT"/>
      </w:rPr>
    </w:lvl>
    <w:lvl w:ilvl="2" w:tplc="ACF4B814">
      <w:numFmt w:val="bullet"/>
      <w:lvlText w:val="•"/>
      <w:lvlJc w:val="left"/>
      <w:pPr>
        <w:ind w:left="2102" w:hanging="106"/>
      </w:pPr>
      <w:rPr>
        <w:rFonts w:hint="default"/>
        <w:lang w:val="it-IT" w:eastAsia="it-IT" w:bidi="it-IT"/>
      </w:rPr>
    </w:lvl>
    <w:lvl w:ilvl="3" w:tplc="6C0462A0">
      <w:numFmt w:val="bullet"/>
      <w:lvlText w:val="•"/>
      <w:lvlJc w:val="left"/>
      <w:pPr>
        <w:ind w:left="3043" w:hanging="106"/>
      </w:pPr>
      <w:rPr>
        <w:rFonts w:hint="default"/>
        <w:lang w:val="it-IT" w:eastAsia="it-IT" w:bidi="it-IT"/>
      </w:rPr>
    </w:lvl>
    <w:lvl w:ilvl="4" w:tplc="018809AE">
      <w:numFmt w:val="bullet"/>
      <w:lvlText w:val="•"/>
      <w:lvlJc w:val="left"/>
      <w:pPr>
        <w:ind w:left="3984" w:hanging="106"/>
      </w:pPr>
      <w:rPr>
        <w:rFonts w:hint="default"/>
        <w:lang w:val="it-IT" w:eastAsia="it-IT" w:bidi="it-IT"/>
      </w:rPr>
    </w:lvl>
    <w:lvl w:ilvl="5" w:tplc="935A60EC">
      <w:numFmt w:val="bullet"/>
      <w:lvlText w:val="•"/>
      <w:lvlJc w:val="left"/>
      <w:pPr>
        <w:ind w:left="4926" w:hanging="106"/>
      </w:pPr>
      <w:rPr>
        <w:rFonts w:hint="default"/>
        <w:lang w:val="it-IT" w:eastAsia="it-IT" w:bidi="it-IT"/>
      </w:rPr>
    </w:lvl>
    <w:lvl w:ilvl="6" w:tplc="B07E7E62">
      <w:numFmt w:val="bullet"/>
      <w:lvlText w:val="•"/>
      <w:lvlJc w:val="left"/>
      <w:pPr>
        <w:ind w:left="5867" w:hanging="106"/>
      </w:pPr>
      <w:rPr>
        <w:rFonts w:hint="default"/>
        <w:lang w:val="it-IT" w:eastAsia="it-IT" w:bidi="it-IT"/>
      </w:rPr>
    </w:lvl>
    <w:lvl w:ilvl="7" w:tplc="10EA310C">
      <w:numFmt w:val="bullet"/>
      <w:lvlText w:val="•"/>
      <w:lvlJc w:val="left"/>
      <w:pPr>
        <w:ind w:left="6808" w:hanging="106"/>
      </w:pPr>
      <w:rPr>
        <w:rFonts w:hint="default"/>
        <w:lang w:val="it-IT" w:eastAsia="it-IT" w:bidi="it-IT"/>
      </w:rPr>
    </w:lvl>
    <w:lvl w:ilvl="8" w:tplc="F6944C36">
      <w:numFmt w:val="bullet"/>
      <w:lvlText w:val="•"/>
      <w:lvlJc w:val="left"/>
      <w:pPr>
        <w:ind w:left="7749" w:hanging="106"/>
      </w:pPr>
      <w:rPr>
        <w:rFonts w:hint="default"/>
        <w:lang w:val="it-IT" w:eastAsia="it-IT" w:bidi="it-IT"/>
      </w:rPr>
    </w:lvl>
  </w:abstractNum>
  <w:abstractNum w:abstractNumId="20" w15:restartNumberingAfterBreak="0">
    <w:nsid w:val="794B0BE9"/>
    <w:multiLevelType w:val="hybridMultilevel"/>
    <w:tmpl w:val="E328022C"/>
    <w:lvl w:ilvl="0" w:tplc="A10A743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1" w15:restartNumberingAfterBreak="0">
    <w:nsid w:val="7F133E03"/>
    <w:multiLevelType w:val="hybridMultilevel"/>
    <w:tmpl w:val="08866F04"/>
    <w:lvl w:ilvl="0" w:tplc="04100017">
      <w:start w:val="1"/>
      <w:numFmt w:val="lowerLetter"/>
      <w:lvlText w:val="%1)"/>
      <w:lvlJc w:val="left"/>
      <w:pPr>
        <w:ind w:left="828" w:hanging="360"/>
      </w:pPr>
      <w:rPr>
        <w:rFonts w:hint="default"/>
        <w:spacing w:val="-22"/>
        <w:w w:val="100"/>
        <w:sz w:val="18"/>
        <w:szCs w:val="18"/>
        <w:lang w:val="it-IT" w:eastAsia="it-IT" w:bidi="it-IT"/>
      </w:rPr>
    </w:lvl>
    <w:lvl w:ilvl="1" w:tplc="FFFFFFFF">
      <w:numFmt w:val="bullet"/>
      <w:lvlText w:val="•"/>
      <w:lvlJc w:val="left"/>
      <w:pPr>
        <w:ind w:left="1701" w:hanging="360"/>
      </w:pPr>
      <w:rPr>
        <w:rFonts w:hint="default"/>
        <w:lang w:val="it-IT" w:eastAsia="it-IT" w:bidi="it-IT"/>
      </w:rPr>
    </w:lvl>
    <w:lvl w:ilvl="2" w:tplc="FFFFFFFF">
      <w:numFmt w:val="bullet"/>
      <w:lvlText w:val="•"/>
      <w:lvlJc w:val="left"/>
      <w:pPr>
        <w:ind w:left="2582" w:hanging="360"/>
      </w:pPr>
      <w:rPr>
        <w:rFonts w:hint="default"/>
        <w:lang w:val="it-IT" w:eastAsia="it-IT" w:bidi="it-IT"/>
      </w:rPr>
    </w:lvl>
    <w:lvl w:ilvl="3" w:tplc="FFFFFFFF">
      <w:numFmt w:val="bullet"/>
      <w:lvlText w:val="•"/>
      <w:lvlJc w:val="left"/>
      <w:pPr>
        <w:ind w:left="3463" w:hanging="360"/>
      </w:pPr>
      <w:rPr>
        <w:rFonts w:hint="default"/>
        <w:lang w:val="it-IT" w:eastAsia="it-IT" w:bidi="it-IT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it-IT" w:eastAsia="it-IT" w:bidi="it-IT"/>
      </w:rPr>
    </w:lvl>
    <w:lvl w:ilvl="5" w:tplc="FFFFFFFF">
      <w:numFmt w:val="bullet"/>
      <w:lvlText w:val="•"/>
      <w:lvlJc w:val="left"/>
      <w:pPr>
        <w:ind w:left="5226" w:hanging="360"/>
      </w:pPr>
      <w:rPr>
        <w:rFonts w:hint="default"/>
        <w:lang w:val="it-IT" w:eastAsia="it-IT" w:bidi="it-IT"/>
      </w:rPr>
    </w:lvl>
    <w:lvl w:ilvl="6" w:tplc="FFFFFFFF">
      <w:numFmt w:val="bullet"/>
      <w:lvlText w:val="•"/>
      <w:lvlJc w:val="left"/>
      <w:pPr>
        <w:ind w:left="6107" w:hanging="360"/>
      </w:pPr>
      <w:rPr>
        <w:rFonts w:hint="default"/>
        <w:lang w:val="it-IT" w:eastAsia="it-IT" w:bidi="it-IT"/>
      </w:rPr>
    </w:lvl>
    <w:lvl w:ilvl="7" w:tplc="FFFFFFFF">
      <w:numFmt w:val="bullet"/>
      <w:lvlText w:val="•"/>
      <w:lvlJc w:val="left"/>
      <w:pPr>
        <w:ind w:left="6988" w:hanging="360"/>
      </w:pPr>
      <w:rPr>
        <w:rFonts w:hint="default"/>
        <w:lang w:val="it-IT" w:eastAsia="it-IT" w:bidi="it-IT"/>
      </w:rPr>
    </w:lvl>
    <w:lvl w:ilvl="8" w:tplc="FFFFFFFF">
      <w:numFmt w:val="bullet"/>
      <w:lvlText w:val="•"/>
      <w:lvlJc w:val="left"/>
      <w:pPr>
        <w:ind w:left="7869" w:hanging="360"/>
      </w:pPr>
      <w:rPr>
        <w:rFonts w:hint="default"/>
        <w:lang w:val="it-IT" w:eastAsia="it-IT" w:bidi="it-IT"/>
      </w:rPr>
    </w:lvl>
  </w:abstractNum>
  <w:num w:numId="1" w16cid:durableId="506603076">
    <w:abstractNumId w:val="7"/>
  </w:num>
  <w:num w:numId="2" w16cid:durableId="755596823">
    <w:abstractNumId w:val="0"/>
  </w:num>
  <w:num w:numId="3" w16cid:durableId="1906867067">
    <w:abstractNumId w:val="8"/>
  </w:num>
  <w:num w:numId="4" w16cid:durableId="1645159926">
    <w:abstractNumId w:val="19"/>
  </w:num>
  <w:num w:numId="5" w16cid:durableId="1324045031">
    <w:abstractNumId w:val="5"/>
  </w:num>
  <w:num w:numId="6" w16cid:durableId="1037858011">
    <w:abstractNumId w:val="11"/>
  </w:num>
  <w:num w:numId="7" w16cid:durableId="605843412">
    <w:abstractNumId w:val="10"/>
  </w:num>
  <w:num w:numId="8" w16cid:durableId="937717806">
    <w:abstractNumId w:val="17"/>
  </w:num>
  <w:num w:numId="9" w16cid:durableId="1375538093">
    <w:abstractNumId w:val="4"/>
  </w:num>
  <w:num w:numId="10" w16cid:durableId="564536982">
    <w:abstractNumId w:val="14"/>
  </w:num>
  <w:num w:numId="11" w16cid:durableId="458767525">
    <w:abstractNumId w:val="3"/>
  </w:num>
  <w:num w:numId="12" w16cid:durableId="383482903">
    <w:abstractNumId w:val="16"/>
  </w:num>
  <w:num w:numId="13" w16cid:durableId="195460761">
    <w:abstractNumId w:val="15"/>
  </w:num>
  <w:num w:numId="14" w16cid:durableId="229459250">
    <w:abstractNumId w:val="12"/>
  </w:num>
  <w:num w:numId="15" w16cid:durableId="30038809">
    <w:abstractNumId w:val="6"/>
  </w:num>
  <w:num w:numId="16" w16cid:durableId="1899396777">
    <w:abstractNumId w:val="20"/>
  </w:num>
  <w:num w:numId="17" w16cid:durableId="466238267">
    <w:abstractNumId w:val="13"/>
  </w:num>
  <w:num w:numId="18" w16cid:durableId="397896279">
    <w:abstractNumId w:val="9"/>
  </w:num>
  <w:num w:numId="19" w16cid:durableId="889418222">
    <w:abstractNumId w:val="21"/>
  </w:num>
  <w:num w:numId="20" w16cid:durableId="1094663358">
    <w:abstractNumId w:val="2"/>
  </w:num>
  <w:num w:numId="21" w16cid:durableId="646058837">
    <w:abstractNumId w:val="18"/>
  </w:num>
  <w:num w:numId="22" w16cid:durableId="29460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9D"/>
    <w:rsid w:val="0001684E"/>
    <w:rsid w:val="00016D07"/>
    <w:rsid w:val="00024158"/>
    <w:rsid w:val="00036A68"/>
    <w:rsid w:val="00047BF3"/>
    <w:rsid w:val="00054CE6"/>
    <w:rsid w:val="00060911"/>
    <w:rsid w:val="00077665"/>
    <w:rsid w:val="000832F1"/>
    <w:rsid w:val="000927A5"/>
    <w:rsid w:val="00096AAD"/>
    <w:rsid w:val="000B29A5"/>
    <w:rsid w:val="000C18B9"/>
    <w:rsid w:val="000C6D15"/>
    <w:rsid w:val="000D1E4A"/>
    <w:rsid w:val="000D64E3"/>
    <w:rsid w:val="000E6E53"/>
    <w:rsid w:val="00101250"/>
    <w:rsid w:val="00133701"/>
    <w:rsid w:val="00144580"/>
    <w:rsid w:val="00145E47"/>
    <w:rsid w:val="00152AE5"/>
    <w:rsid w:val="00155422"/>
    <w:rsid w:val="001674F7"/>
    <w:rsid w:val="0017662F"/>
    <w:rsid w:val="00185A38"/>
    <w:rsid w:val="00193367"/>
    <w:rsid w:val="00196782"/>
    <w:rsid w:val="00196BF4"/>
    <w:rsid w:val="001A7F0C"/>
    <w:rsid w:val="001D4683"/>
    <w:rsid w:val="001D6925"/>
    <w:rsid w:val="001E2042"/>
    <w:rsid w:val="001E51C9"/>
    <w:rsid w:val="001E77E3"/>
    <w:rsid w:val="00201946"/>
    <w:rsid w:val="00204B31"/>
    <w:rsid w:val="00221F70"/>
    <w:rsid w:val="0022791E"/>
    <w:rsid w:val="002733B6"/>
    <w:rsid w:val="00286AB9"/>
    <w:rsid w:val="002A0610"/>
    <w:rsid w:val="002B14A4"/>
    <w:rsid w:val="002B5B7F"/>
    <w:rsid w:val="002C0248"/>
    <w:rsid w:val="002D0DFE"/>
    <w:rsid w:val="002E2848"/>
    <w:rsid w:val="002E45EF"/>
    <w:rsid w:val="00305946"/>
    <w:rsid w:val="00373A34"/>
    <w:rsid w:val="00375E5E"/>
    <w:rsid w:val="0038274E"/>
    <w:rsid w:val="003954ED"/>
    <w:rsid w:val="003C42C5"/>
    <w:rsid w:val="003D39FC"/>
    <w:rsid w:val="003E1B38"/>
    <w:rsid w:val="003F2B27"/>
    <w:rsid w:val="003F703C"/>
    <w:rsid w:val="004344B8"/>
    <w:rsid w:val="00450607"/>
    <w:rsid w:val="00460523"/>
    <w:rsid w:val="004614A4"/>
    <w:rsid w:val="0046349F"/>
    <w:rsid w:val="00484731"/>
    <w:rsid w:val="004863EF"/>
    <w:rsid w:val="0049069D"/>
    <w:rsid w:val="004A1FE8"/>
    <w:rsid w:val="004D06CB"/>
    <w:rsid w:val="00516FE9"/>
    <w:rsid w:val="00544FE1"/>
    <w:rsid w:val="00550999"/>
    <w:rsid w:val="005744A2"/>
    <w:rsid w:val="005840F5"/>
    <w:rsid w:val="00587CDE"/>
    <w:rsid w:val="005A2932"/>
    <w:rsid w:val="005A4424"/>
    <w:rsid w:val="005B15FF"/>
    <w:rsid w:val="005D3BB8"/>
    <w:rsid w:val="005E0667"/>
    <w:rsid w:val="005F12C6"/>
    <w:rsid w:val="005F31CA"/>
    <w:rsid w:val="005F5FB8"/>
    <w:rsid w:val="00642D85"/>
    <w:rsid w:val="00651523"/>
    <w:rsid w:val="0065788B"/>
    <w:rsid w:val="00685E8A"/>
    <w:rsid w:val="00685FB0"/>
    <w:rsid w:val="00686206"/>
    <w:rsid w:val="006A1519"/>
    <w:rsid w:val="006A3670"/>
    <w:rsid w:val="006D4017"/>
    <w:rsid w:val="0075141A"/>
    <w:rsid w:val="00752B27"/>
    <w:rsid w:val="00791236"/>
    <w:rsid w:val="007973F1"/>
    <w:rsid w:val="007A377A"/>
    <w:rsid w:val="007D031D"/>
    <w:rsid w:val="007D3F2F"/>
    <w:rsid w:val="007D4215"/>
    <w:rsid w:val="007D52B3"/>
    <w:rsid w:val="007E6B23"/>
    <w:rsid w:val="00811D51"/>
    <w:rsid w:val="00820CD4"/>
    <w:rsid w:val="00823342"/>
    <w:rsid w:val="008238E3"/>
    <w:rsid w:val="00846F79"/>
    <w:rsid w:val="00872EEC"/>
    <w:rsid w:val="0087712F"/>
    <w:rsid w:val="008820DB"/>
    <w:rsid w:val="0088307A"/>
    <w:rsid w:val="00886CBB"/>
    <w:rsid w:val="008A003D"/>
    <w:rsid w:val="008A5D46"/>
    <w:rsid w:val="008A6820"/>
    <w:rsid w:val="008B00C6"/>
    <w:rsid w:val="008B3D4D"/>
    <w:rsid w:val="008E41BF"/>
    <w:rsid w:val="00900138"/>
    <w:rsid w:val="00904468"/>
    <w:rsid w:val="009268AA"/>
    <w:rsid w:val="00926E96"/>
    <w:rsid w:val="009362C3"/>
    <w:rsid w:val="009631BE"/>
    <w:rsid w:val="0099347C"/>
    <w:rsid w:val="0099492F"/>
    <w:rsid w:val="0099699D"/>
    <w:rsid w:val="00997BFC"/>
    <w:rsid w:val="009B29E4"/>
    <w:rsid w:val="009E24E5"/>
    <w:rsid w:val="009F435A"/>
    <w:rsid w:val="00A00215"/>
    <w:rsid w:val="00A025AE"/>
    <w:rsid w:val="00A03410"/>
    <w:rsid w:val="00A1196E"/>
    <w:rsid w:val="00A23F47"/>
    <w:rsid w:val="00A24E67"/>
    <w:rsid w:val="00A36B44"/>
    <w:rsid w:val="00A45CC7"/>
    <w:rsid w:val="00A46707"/>
    <w:rsid w:val="00A726CF"/>
    <w:rsid w:val="00A762F3"/>
    <w:rsid w:val="00A84549"/>
    <w:rsid w:val="00A85A21"/>
    <w:rsid w:val="00A910AD"/>
    <w:rsid w:val="00A957E8"/>
    <w:rsid w:val="00A97B59"/>
    <w:rsid w:val="00AA2B21"/>
    <w:rsid w:val="00AA7433"/>
    <w:rsid w:val="00AE7B37"/>
    <w:rsid w:val="00B032FD"/>
    <w:rsid w:val="00B13440"/>
    <w:rsid w:val="00B16E7E"/>
    <w:rsid w:val="00B7473F"/>
    <w:rsid w:val="00B901FE"/>
    <w:rsid w:val="00BA102D"/>
    <w:rsid w:val="00BA5AB1"/>
    <w:rsid w:val="00BD5C26"/>
    <w:rsid w:val="00BD7ADD"/>
    <w:rsid w:val="00C1483D"/>
    <w:rsid w:val="00C521D4"/>
    <w:rsid w:val="00C74D9A"/>
    <w:rsid w:val="00CA069D"/>
    <w:rsid w:val="00CC11F1"/>
    <w:rsid w:val="00CC3D0D"/>
    <w:rsid w:val="00D33116"/>
    <w:rsid w:val="00D444AD"/>
    <w:rsid w:val="00D56056"/>
    <w:rsid w:val="00D644D7"/>
    <w:rsid w:val="00D6691E"/>
    <w:rsid w:val="00E05ADE"/>
    <w:rsid w:val="00E21B51"/>
    <w:rsid w:val="00E427DC"/>
    <w:rsid w:val="00E534C7"/>
    <w:rsid w:val="00E550DD"/>
    <w:rsid w:val="00E96DB5"/>
    <w:rsid w:val="00EA30F9"/>
    <w:rsid w:val="00EA68D1"/>
    <w:rsid w:val="00EB452B"/>
    <w:rsid w:val="00ED76C1"/>
    <w:rsid w:val="00F541F0"/>
    <w:rsid w:val="00F74A7C"/>
    <w:rsid w:val="00F865A4"/>
    <w:rsid w:val="00F92A60"/>
    <w:rsid w:val="00F92FC3"/>
    <w:rsid w:val="00FA03BD"/>
    <w:rsid w:val="00FA63E6"/>
    <w:rsid w:val="00FB0196"/>
    <w:rsid w:val="00FB7AF3"/>
    <w:rsid w:val="00FE0E29"/>
    <w:rsid w:val="00FE0FD4"/>
    <w:rsid w:val="00FF311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C7256"/>
  <w15:docId w15:val="{6F846842-F0EF-4B42-B3B2-515399B9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CA069D"/>
    <w:rPr>
      <w:rFonts w:ascii="Times New Roman" w:eastAsia="Times New Roman" w:hAnsi="Times New Roman" w:cs="Times New Roman"/>
      <w:lang w:val="it-IT"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A06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sid w:val="00CA069D"/>
  </w:style>
  <w:style w:type="paragraph" w:customStyle="1" w:styleId="Titolo11">
    <w:name w:val="Titolo 11"/>
    <w:basedOn w:val="Normale"/>
    <w:uiPriority w:val="1"/>
    <w:qFormat/>
    <w:rsid w:val="00CA069D"/>
    <w:pPr>
      <w:ind w:left="2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customStyle="1" w:styleId="Titolo21">
    <w:name w:val="Titolo 21"/>
    <w:basedOn w:val="Normale"/>
    <w:uiPriority w:val="1"/>
    <w:qFormat/>
    <w:rsid w:val="00CA069D"/>
    <w:pPr>
      <w:ind w:left="20" w:hanging="360"/>
      <w:outlineLvl w:val="2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rsid w:val="00CA069D"/>
    <w:pPr>
      <w:spacing w:line="257" w:lineRule="exact"/>
      <w:ind w:left="952" w:hanging="360"/>
    </w:pPr>
  </w:style>
  <w:style w:type="paragraph" w:customStyle="1" w:styleId="TableParagraph">
    <w:name w:val="Table Paragraph"/>
    <w:basedOn w:val="Normale"/>
    <w:uiPriority w:val="1"/>
    <w:qFormat/>
    <w:rsid w:val="00CA069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6FE9"/>
    <w:pPr>
      <w:widowControl/>
      <w:autoSpaceDE/>
      <w:autoSpaceDN/>
    </w:pPr>
    <w:rPr>
      <w:rFonts w:ascii="Tahoma" w:eastAsia="Calibri" w:hAnsi="Tahoma"/>
      <w:sz w:val="16"/>
      <w:szCs w:val="16"/>
      <w:lang w:eastAsia="en-US" w:bidi="ar-SA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6FE9"/>
    <w:rPr>
      <w:rFonts w:ascii="Tahoma" w:eastAsia="Calibri" w:hAnsi="Tahoma" w:cs="Times New Roman"/>
      <w:sz w:val="16"/>
      <w:szCs w:val="16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ED76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76C1"/>
    <w:rPr>
      <w:rFonts w:ascii="Times New Roman" w:eastAsia="Times New Roman" w:hAnsi="Times New Roman" w:cs="Times New Roman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ED76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76C1"/>
    <w:rPr>
      <w:rFonts w:ascii="Times New Roman" w:eastAsia="Times New Roman" w:hAnsi="Times New Roman" w:cs="Times New Roman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3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78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0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A89CD-BAB0-453E-8ED5-EDA2BEF60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4861</Words>
  <Characters>27708</Characters>
  <Application>Microsoft Office Word</Application>
  <DocSecurity>0</DocSecurity>
  <Lines>230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PROVINCIA DI CAGLIARI</vt:lpstr>
    </vt:vector>
  </TitlesOfParts>
  <Company>Comune Olbia</Company>
  <LinksUpToDate>false</LinksUpToDate>
  <CharactersWithSpaces>32504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 DI CAGLIARI</dc:title>
  <dc:creator>Progetti17</dc:creator>
  <cp:lastModifiedBy>Stage</cp:lastModifiedBy>
  <cp:revision>4</cp:revision>
  <cp:lastPrinted>2019-12-18T08:27:00Z</cp:lastPrinted>
  <dcterms:created xsi:type="dcterms:W3CDTF">2023-12-21T11:19:00Z</dcterms:created>
  <dcterms:modified xsi:type="dcterms:W3CDTF">2024-05-03T08:52:00Z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2019-11-18T00:00:00Z</vt:filetime>
  </property>
</Properties>
</file>