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8"/>
        <w:gridCol w:w="61"/>
        <w:gridCol w:w="4641"/>
        <w:gridCol w:w="1361"/>
        <w:gridCol w:w="5667"/>
        <w:gridCol w:w="379"/>
        <w:gridCol w:w="510"/>
        <w:gridCol w:w="934"/>
        <w:gridCol w:w="1441"/>
      </w:tblGrid>
      <w:tr w:rsidR="00DC3690" w:rsidRPr="001A3DDC" w:rsidTr="00DC3690">
        <w:trPr>
          <w:jc w:val="center"/>
        </w:trPr>
        <w:tc>
          <w:tcPr>
            <w:tcW w:w="18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C3690" w:rsidRPr="00DC3690" w:rsidRDefault="00DC3690" w:rsidP="00B80C8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DC3690">
              <w:rPr>
                <w:rFonts w:ascii="Calibri" w:hAnsi="Calibri" w:cs="Calibri"/>
                <w:b/>
                <w:bCs/>
                <w:color w:val="000000"/>
                <w:sz w:val="22"/>
              </w:rPr>
              <w:t>Elementi</w:t>
            </w:r>
          </w:p>
        </w:tc>
        <w:tc>
          <w:tcPr>
            <w:tcW w:w="24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DC3690" w:rsidRPr="00DC3690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2"/>
              </w:rPr>
            </w:pPr>
            <w:r w:rsidRPr="00DC3690">
              <w:rPr>
                <w:rFonts w:ascii="Calibri" w:hAnsi="Calibri"/>
                <w:b/>
                <w:sz w:val="22"/>
              </w:rPr>
              <w:t>Note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C3690" w:rsidRPr="00DC3690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2"/>
              </w:rPr>
            </w:pPr>
            <w:r w:rsidRPr="00DC3690">
              <w:rPr>
                <w:rFonts w:ascii="Calibri" w:hAnsi="Calibri"/>
                <w:b/>
                <w:sz w:val="22"/>
              </w:rPr>
              <w:t>SI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C3690" w:rsidRPr="00DC3690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2"/>
              </w:rPr>
            </w:pPr>
            <w:r w:rsidRPr="00DC3690">
              <w:rPr>
                <w:rFonts w:ascii="Calibri" w:hAnsi="Calibri"/>
                <w:b/>
                <w:sz w:val="22"/>
              </w:rPr>
              <w:t>NO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C3690" w:rsidRPr="00DC3690" w:rsidRDefault="00DC3690" w:rsidP="00DC3690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DC3690">
              <w:rPr>
                <w:rFonts w:ascii="Calibri" w:hAnsi="Calibri"/>
                <w:b/>
                <w:sz w:val="20"/>
                <w:szCs w:val="20"/>
              </w:rPr>
              <w:t>Non richiesto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C3690" w:rsidRPr="00DC3690" w:rsidRDefault="00DC3690" w:rsidP="00DC3690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bookmarkStart w:id="0" w:name="OLE_LINK1"/>
            <w:bookmarkStart w:id="1" w:name="OLE_LINK2"/>
            <w:r w:rsidRPr="00DC3690">
              <w:rPr>
                <w:rFonts w:ascii="Calibri" w:hAnsi="Calibri"/>
                <w:b/>
                <w:sz w:val="20"/>
                <w:szCs w:val="20"/>
              </w:rPr>
              <w:t>Se no,</w:t>
            </w:r>
          </w:p>
          <w:p w:rsidR="00DC3690" w:rsidRPr="00DC3690" w:rsidRDefault="00DC3690" w:rsidP="00DC3690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DC3690">
              <w:rPr>
                <w:rFonts w:ascii="Calibri" w:hAnsi="Calibri"/>
                <w:b/>
                <w:sz w:val="20"/>
                <w:szCs w:val="20"/>
              </w:rPr>
              <w:t>significatività dell'</w:t>
            </w:r>
            <w:proofErr w:type="spellStart"/>
            <w:r w:rsidRPr="00DC3690">
              <w:rPr>
                <w:rFonts w:ascii="Calibri" w:hAnsi="Calibri"/>
                <w:b/>
                <w:sz w:val="20"/>
                <w:szCs w:val="20"/>
              </w:rPr>
              <w:t>anomalia*</w:t>
            </w:r>
            <w:bookmarkEnd w:id="0"/>
            <w:bookmarkEnd w:id="1"/>
            <w:proofErr w:type="spellEnd"/>
          </w:p>
        </w:tc>
      </w:tr>
      <w:tr w:rsidR="00DC3690" w:rsidRPr="001A3DDC" w:rsidTr="00DC3690">
        <w:trPr>
          <w:jc w:val="center"/>
        </w:trPr>
        <w:tc>
          <w:tcPr>
            <w:tcW w:w="1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1F0254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2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>Ente e autorità che emana il provvedimento, tipo di provvedimento, data, numero e settore, ufficio o servizio di appartenenza, citazione dell'atto di delega del Sindaco alla firma dell'atto.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DC3690" w:rsidRPr="001A3DDC" w:rsidTr="00DC3690">
        <w:trPr>
          <w:trHeight w:val="373"/>
          <w:jc w:val="center"/>
        </w:trPr>
        <w:tc>
          <w:tcPr>
            <w:tcW w:w="1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1F0254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2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A3DDC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Oggetto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, </w:t>
            </w:r>
            <w:r w:rsidRPr="001A3DDC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CIG e CUP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1A3DDC">
              <w:rPr>
                <w:rFonts w:ascii="Calibri" w:hAnsi="Calibri" w:cs="Calibri"/>
                <w:color w:val="000000"/>
                <w:sz w:val="20"/>
                <w:szCs w:val="20"/>
              </w:rPr>
              <w:t>Indica in sintesi il contenuto del provvedimento.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DC3690" w:rsidRPr="001A3DDC" w:rsidTr="00DC3690">
        <w:trPr>
          <w:jc w:val="center"/>
        </w:trPr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1F025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22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Default="00DC3690" w:rsidP="003C10C1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466320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Riferimenti alla procedura di scelta del contraente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.</w:t>
            </w:r>
          </w:p>
          <w:p w:rsidR="00DC3690" w:rsidRPr="003C10C1" w:rsidRDefault="00DC3690" w:rsidP="003C10C1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Art. 125 </w:t>
            </w:r>
            <w:proofErr w:type="spellStart"/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co</w:t>
            </w:r>
            <w:proofErr w:type="spellEnd"/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. 8 Codice Contratti pubblici.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552E7C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Calibri" w:hAnsi="Calibri" w:cs="Calibri"/>
                <w:b/>
                <w:color w:val="C00000"/>
                <w:sz w:val="20"/>
                <w:szCs w:val="20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</w:rPr>
            </w:pPr>
          </w:p>
        </w:tc>
      </w:tr>
      <w:tr w:rsidR="00DC3690" w:rsidRPr="001A3DDC" w:rsidTr="00DC3690">
        <w:trPr>
          <w:jc w:val="center"/>
        </w:trPr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1F025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22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602372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  <w:r w:rsidRPr="00466320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Riferimento alle indagini di mercato, ovvero, alla consultazione di operatori iscritti all</w:t>
            </w:r>
            <w:r w:rsidRPr="001A3DDC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'elenco fornitori (laddove esistente)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 xml:space="preserve">Si deve dare conto che il  RUP  ha comunque rispettato i principi di trasparenza, non discriminazione e parità di trattamento che comunque sono necessari per non rendere arbitraria la scelta. </w:t>
            </w:r>
          </w:p>
          <w:p w:rsidR="00DC3690" w:rsidRPr="001A3DDC" w:rsidRDefault="00DC3690" w:rsidP="00602372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DC3690" w:rsidRPr="001A3DDC" w:rsidTr="00DC3690">
        <w:trPr>
          <w:jc w:val="center"/>
        </w:trPr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1F0254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22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B80C85">
            <w:pPr>
              <w:tabs>
                <w:tab w:val="left" w:pos="1177"/>
              </w:tabs>
              <w:spacing w:after="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A3DDC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Riferimento alla circostanza che l’offerta risultata congrua, rispetto ai parametri di mercato ed a quanto necessario all'Ente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DC3690" w:rsidRPr="001A3DDC" w:rsidTr="00DC3690">
        <w:trPr>
          <w:jc w:val="center"/>
        </w:trPr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B3397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</w:t>
            </w:r>
          </w:p>
        </w:tc>
        <w:tc>
          <w:tcPr>
            <w:tcW w:w="22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B3397E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A3DDC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Riferimento alla circostanza che il concorrente aggiudicatario è risultato in possesso di tutti i requisiti oggettivi e soggettivi richiesti dall'art. 125 </w:t>
            </w:r>
            <w:proofErr w:type="spellStart"/>
            <w:r w:rsidRPr="001A3DDC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co</w:t>
            </w:r>
            <w:proofErr w:type="spellEnd"/>
            <w:r w:rsidRPr="001A3DDC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. 12 del Codice dei Contratti e del DURC.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B339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 xml:space="preserve">Art. 125 </w:t>
            </w:r>
            <w:proofErr w:type="spellStart"/>
            <w:r w:rsidRPr="001A3DDC">
              <w:rPr>
                <w:rFonts w:ascii="Calibri" w:hAnsi="Calibri"/>
                <w:sz w:val="20"/>
                <w:szCs w:val="20"/>
              </w:rPr>
              <w:t>co</w:t>
            </w:r>
            <w:proofErr w:type="spellEnd"/>
            <w:r w:rsidRPr="001A3DDC">
              <w:rPr>
                <w:rFonts w:ascii="Calibri" w:hAnsi="Calibri"/>
                <w:sz w:val="20"/>
                <w:szCs w:val="20"/>
              </w:rPr>
              <w:t>. 12 "L’affidatario di lavori, servizi, forniture in economia deve essere in possesso dei requisiti di idoneità morale, capacità tecnico - professionale ed economico - finanziaria prescritta per prestazioni di pari importo affidate con le procedure ordinarie di scelta del contraente."</w:t>
            </w:r>
          </w:p>
          <w:p w:rsidR="00DC3690" w:rsidRPr="001A3DDC" w:rsidRDefault="00DC3690" w:rsidP="00B339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>Per l’esiguità dell’importo il controllo dei requisiti dell’affidatario è limitato solamente al DURC. Per i restanti, l’ufficio procede a campione (art.16 comma 13 Reg. SSLLFF in economia)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339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339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339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339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DC3690" w:rsidRPr="001A3DDC" w:rsidTr="00DC3690">
        <w:trPr>
          <w:jc w:val="center"/>
        </w:trPr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B3397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</w:t>
            </w:r>
          </w:p>
        </w:tc>
        <w:tc>
          <w:tcPr>
            <w:tcW w:w="22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E26F8F">
            <w:pPr>
              <w:tabs>
                <w:tab w:val="left" w:pos="0"/>
              </w:tabs>
              <w:spacing w:after="0" w:line="240" w:lineRule="auto"/>
              <w:ind w:left="147" w:hanging="147"/>
              <w:rPr>
                <w:rFonts w:ascii="Calibri" w:hAnsi="Calibri"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 xml:space="preserve">Riferimenti di diritto: </w:t>
            </w:r>
          </w:p>
          <w:p w:rsidR="00DC3690" w:rsidRPr="001A3DDC" w:rsidRDefault="00DC3690" w:rsidP="00E26F8F">
            <w:pPr>
              <w:pStyle w:val="Paragrafoelenco"/>
              <w:numPr>
                <w:ilvl w:val="0"/>
                <w:numId w:val="4"/>
              </w:numPr>
              <w:tabs>
                <w:tab w:val="left" w:pos="0"/>
                <w:tab w:val="left" w:pos="1373"/>
              </w:tabs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>Codice dei contratti pubblici (</w:t>
            </w:r>
            <w:proofErr w:type="spellStart"/>
            <w:r w:rsidRPr="001A3DDC">
              <w:rPr>
                <w:rFonts w:ascii="Calibri" w:hAnsi="Calibri"/>
                <w:sz w:val="20"/>
                <w:szCs w:val="20"/>
              </w:rPr>
              <w:t>D.Lgs.</w:t>
            </w:r>
            <w:proofErr w:type="spellEnd"/>
            <w:r w:rsidRPr="001A3DDC">
              <w:rPr>
                <w:rFonts w:ascii="Calibri" w:hAnsi="Calibri"/>
                <w:sz w:val="20"/>
                <w:szCs w:val="20"/>
              </w:rPr>
              <w:t xml:space="preserve"> 163/2006), </w:t>
            </w:r>
          </w:p>
          <w:p w:rsidR="00DC3690" w:rsidRDefault="00DC3690" w:rsidP="003C10C1">
            <w:pPr>
              <w:pStyle w:val="Paragrafoelenco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>Regola</w:t>
            </w:r>
            <w:r>
              <w:rPr>
                <w:rFonts w:ascii="Calibri" w:hAnsi="Calibri"/>
                <w:sz w:val="20"/>
                <w:szCs w:val="20"/>
              </w:rPr>
              <w:t>mento attuativo (D.P.R. 207/2010</w:t>
            </w:r>
            <w:r w:rsidRPr="001A3DDC">
              <w:rPr>
                <w:rFonts w:ascii="Calibri" w:hAnsi="Calibri"/>
                <w:sz w:val="20"/>
                <w:szCs w:val="20"/>
              </w:rPr>
              <w:t>) e sim,</w:t>
            </w:r>
          </w:p>
          <w:p w:rsidR="00DC3690" w:rsidRPr="001A3DDC" w:rsidRDefault="00DC3690" w:rsidP="00044BEA">
            <w:pPr>
              <w:pStyle w:val="Paragrafoelenco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>Regolamento  comunale per l’acquisizione di beni e servizi in economia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</w:p>
          <w:p w:rsidR="00DC3690" w:rsidRPr="003C10C1" w:rsidRDefault="00DC3690" w:rsidP="00044BEA">
            <w:pPr>
              <w:pStyle w:val="Paragrafoelenco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>Direttiva n. 62 approvata dalla Giunta Comunale aprile 2012</w:t>
            </w:r>
            <w:r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B339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339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339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339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339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DC3690" w:rsidRPr="001A3DDC" w:rsidTr="00DC3690">
        <w:trPr>
          <w:jc w:val="center"/>
        </w:trPr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B3397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</w:t>
            </w:r>
          </w:p>
        </w:tc>
        <w:tc>
          <w:tcPr>
            <w:tcW w:w="22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E26F8F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A3DDC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Inserimento della clausola 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dell'obbligo di tracciabilità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E26F8F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1A3DDC">
              <w:rPr>
                <w:rFonts w:ascii="Calibri" w:hAnsi="Calibri" w:cs="Calibri"/>
                <w:color w:val="000000"/>
                <w:sz w:val="20"/>
                <w:szCs w:val="20"/>
              </w:rPr>
              <w:t>E' necessario che questi riferimenti siano presenti anche nell'eventuale contratto relativo o lettera di affidamento.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339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339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339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3397E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DC3690" w:rsidRPr="001A3DDC" w:rsidTr="00DC3690">
        <w:trPr>
          <w:jc w:val="center"/>
        </w:trPr>
        <w:tc>
          <w:tcPr>
            <w:tcW w:w="1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E26F8F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9</w:t>
            </w:r>
          </w:p>
        </w:tc>
        <w:tc>
          <w:tcPr>
            <w:tcW w:w="2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B80C8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  <w:r w:rsidRPr="00466320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Indicazione esatta dell’aggiudicatario </w:t>
            </w:r>
            <w:r w:rsidRPr="00466320">
              <w:rPr>
                <w:rFonts w:ascii="Calibri" w:hAnsi="Calibri"/>
                <w:sz w:val="20"/>
                <w:szCs w:val="20"/>
              </w:rPr>
              <w:t xml:space="preserve">(Nome/Cognome/Ragione sociale, indirizzo, </w:t>
            </w:r>
            <w:proofErr w:type="spellStart"/>
            <w:r w:rsidRPr="00466320">
              <w:rPr>
                <w:rFonts w:ascii="Calibri" w:hAnsi="Calibri"/>
                <w:sz w:val="20"/>
                <w:szCs w:val="20"/>
              </w:rPr>
              <w:t>P.IVA</w:t>
            </w:r>
            <w:proofErr w:type="spellEnd"/>
            <w:r w:rsidRPr="00466320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466320">
              <w:rPr>
                <w:rFonts w:ascii="Calibri" w:hAnsi="Calibri"/>
                <w:sz w:val="20"/>
                <w:szCs w:val="20"/>
              </w:rPr>
              <w:t>C.Fiscale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, IBAN)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  <w:r w:rsidRPr="008F2962">
              <w:rPr>
                <w:rFonts w:ascii="Calibri" w:hAnsi="Calibri"/>
                <w:sz w:val="20"/>
                <w:szCs w:val="20"/>
              </w:rPr>
              <w:t>I dati sensibili e/o personali sono da escludere dalla pubblicazione cfr. Vademecum DD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DC3690" w:rsidRPr="001A3DDC" w:rsidTr="00DC3690">
        <w:trPr>
          <w:jc w:val="center"/>
        </w:trPr>
        <w:tc>
          <w:tcPr>
            <w:tcW w:w="1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9C14CD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>1</w:t>
            </w: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2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B80C8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  <w:r w:rsidRPr="00466320">
              <w:rPr>
                <w:rFonts w:ascii="Calibri" w:hAnsi="Calibri"/>
                <w:sz w:val="20"/>
                <w:szCs w:val="20"/>
              </w:rPr>
              <w:t xml:space="preserve">Importo da impegnare per ciascun fornitore/i indicando se l’importo è </w:t>
            </w:r>
            <w:r w:rsidRPr="00466320">
              <w:rPr>
                <w:rFonts w:ascii="Calibri" w:hAnsi="Calibri"/>
                <w:sz w:val="20"/>
                <w:szCs w:val="20"/>
              </w:rPr>
              <w:lastRenderedPageBreak/>
              <w:t>soggetto o meno all’IVA e, se sì, indicarne la relativa aliquota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7968EC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lastRenderedPageBreak/>
              <w:t xml:space="preserve">L’impegno deve essere  compatibile con gli stanziamenti di bilancio </w:t>
            </w:r>
            <w:r w:rsidRPr="001A3DDC">
              <w:rPr>
                <w:rFonts w:ascii="Calibri" w:hAnsi="Calibri"/>
                <w:sz w:val="20"/>
                <w:szCs w:val="20"/>
              </w:rPr>
              <w:lastRenderedPageBreak/>
              <w:t>ai sensi dell’art.9 L.102/2009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DC3690" w:rsidRPr="001A3DDC" w:rsidTr="00DC3690">
        <w:trPr>
          <w:jc w:val="center"/>
        </w:trPr>
        <w:tc>
          <w:tcPr>
            <w:tcW w:w="1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E26F8F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lastRenderedPageBreak/>
              <w:t>1</w:t>
            </w: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2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B80C8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  <w:r w:rsidRPr="00466320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Termini per la stipula del contratto</w:t>
            </w:r>
            <w:r w:rsidRPr="001A3DDC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(lettera di affidamento)</w:t>
            </w:r>
            <w:r w:rsidRPr="00466320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e di avvio del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lavoro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DC3690" w:rsidRPr="001A3DDC" w:rsidTr="00DC3690">
        <w:trPr>
          <w:jc w:val="center"/>
        </w:trPr>
        <w:tc>
          <w:tcPr>
            <w:tcW w:w="1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5A4FA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2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E616BF">
            <w:pPr>
              <w:tabs>
                <w:tab w:val="left" w:pos="0"/>
              </w:tabs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A3DDC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Impegno di spesa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2D2CDD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DC3690" w:rsidRPr="001A3DDC" w:rsidTr="00DC3690">
        <w:trPr>
          <w:jc w:val="center"/>
        </w:trPr>
        <w:tc>
          <w:tcPr>
            <w:tcW w:w="1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5A4FA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A3DDC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6B1453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66320">
              <w:rPr>
                <w:rFonts w:ascii="Calibri" w:hAnsi="Calibri"/>
                <w:sz w:val="20"/>
                <w:szCs w:val="20"/>
              </w:rPr>
              <w:t xml:space="preserve">Capitolo del PEG al quale viene imputata la spesa. Solo nei casi in cui il bilancio e PEG non risultano ancora approvati, indicare il rispetto dell’art.163 del </w:t>
            </w:r>
            <w:proofErr w:type="spellStart"/>
            <w:r w:rsidRPr="001A3DDC">
              <w:rPr>
                <w:rFonts w:ascii="Calibri" w:hAnsi="Calibri"/>
                <w:sz w:val="20"/>
                <w:szCs w:val="20"/>
              </w:rPr>
              <w:t>D.L</w:t>
            </w:r>
            <w:r w:rsidRPr="00466320">
              <w:rPr>
                <w:rFonts w:ascii="Calibri" w:hAnsi="Calibri"/>
                <w:sz w:val="20"/>
                <w:szCs w:val="20"/>
              </w:rPr>
              <w:t>gs.</w:t>
            </w:r>
            <w:proofErr w:type="spellEnd"/>
            <w:r w:rsidRPr="00466320">
              <w:rPr>
                <w:rFonts w:ascii="Calibri" w:hAnsi="Calibri"/>
                <w:sz w:val="20"/>
                <w:szCs w:val="20"/>
              </w:rPr>
              <w:t xml:space="preserve"> 267/00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C3690" w:rsidRPr="001A3DDC" w:rsidTr="00DC3690">
        <w:trPr>
          <w:jc w:val="center"/>
        </w:trPr>
        <w:tc>
          <w:tcPr>
            <w:tcW w:w="1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5A4FAA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>1</w:t>
            </w:r>
            <w:r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2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B80C8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A3DDC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Modalità di liquidazione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C3690" w:rsidRPr="001A3DDC" w:rsidTr="00DC3690">
        <w:trPr>
          <w:jc w:val="center"/>
        </w:trPr>
        <w:tc>
          <w:tcPr>
            <w:tcW w:w="1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5A4FAA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>1</w:t>
            </w: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2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B80C8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A3DDC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Nomina del RUP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044BEA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1A3DDC">
              <w:rPr>
                <w:rFonts w:ascii="Calibri" w:hAnsi="Calibri" w:cs="Calibri"/>
                <w:sz w:val="20"/>
                <w:szCs w:val="20"/>
              </w:rPr>
              <w:t>Se il RUP non è stato espressamente nominato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Pr="001A3DDC">
              <w:rPr>
                <w:rFonts w:ascii="Calibri" w:hAnsi="Calibri" w:cs="Calibri"/>
                <w:sz w:val="20"/>
                <w:szCs w:val="20"/>
              </w:rPr>
              <w:t xml:space="preserve"> in conformità a quanto previsto dalla L. 241/1990,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il Dirigente </w:t>
            </w:r>
            <w:r w:rsidRPr="001A3DDC">
              <w:rPr>
                <w:rFonts w:ascii="Calibri" w:hAnsi="Calibri" w:cs="Calibri"/>
                <w:sz w:val="20"/>
                <w:szCs w:val="20"/>
              </w:rPr>
              <w:t>svolge le funzioni di RUP.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DC3690" w:rsidRPr="001A3DDC" w:rsidTr="00DC3690">
        <w:trPr>
          <w:jc w:val="center"/>
        </w:trPr>
        <w:tc>
          <w:tcPr>
            <w:tcW w:w="1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5A4FAA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>1</w:t>
            </w:r>
            <w:r>
              <w:rPr>
                <w:rFonts w:ascii="Calibri" w:hAnsi="Calibri"/>
                <w:sz w:val="20"/>
                <w:szCs w:val="20"/>
              </w:rPr>
              <w:t>6</w:t>
            </w:r>
          </w:p>
        </w:tc>
        <w:tc>
          <w:tcPr>
            <w:tcW w:w="2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044BEA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>Obblighi di pubblicità speciale prevista per i cottimi dal D.P.R. n. 207/2010</w:t>
            </w:r>
            <w:r>
              <w:rPr>
                <w:rFonts w:ascii="Calibri" w:hAnsi="Calibri"/>
                <w:sz w:val="20"/>
                <w:szCs w:val="20"/>
              </w:rPr>
              <w:t>, in un'area dedicata sul sito del Comune.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B438E4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>Obbligo di pubblicazione all’Albo Pretorio del comune per tutte le Determinazioni Dirigenziali, nel rispetto della tutela dei dati sensibili e/o personali, secondo quanto specificato nel Vademecum per la redazione delle determinazioni dirigenziali.  L'obbligo di "post informazione" sul profilo del committente è disciplinato a</w:t>
            </w:r>
            <w:r>
              <w:rPr>
                <w:rFonts w:ascii="Calibri" w:hAnsi="Calibri"/>
                <w:sz w:val="20"/>
                <w:szCs w:val="20"/>
              </w:rPr>
              <w:t>l</w:t>
            </w:r>
            <w:r w:rsidRPr="001A3DDC">
              <w:rPr>
                <w:rFonts w:ascii="Calibri" w:hAnsi="Calibri"/>
                <w:sz w:val="20"/>
                <w:szCs w:val="20"/>
              </w:rPr>
              <w:t>l'art. 331 DPR 207/2010</w:t>
            </w:r>
            <w:r w:rsidRPr="001A3DDC">
              <w:rPr>
                <w:rFonts w:ascii="Calibri" w:hAnsi="Calibri"/>
                <w:b/>
                <w:sz w:val="20"/>
                <w:szCs w:val="20"/>
              </w:rPr>
              <w:t>,</w:t>
            </w:r>
            <w:r w:rsidRPr="001A3DDC">
              <w:rPr>
                <w:rFonts w:ascii="Calibri" w:hAnsi="Calibri"/>
                <w:sz w:val="20"/>
                <w:szCs w:val="20"/>
              </w:rPr>
              <w:t xml:space="preserve"> nonch</w:t>
            </w:r>
            <w:r w:rsidRPr="001A3DDC">
              <w:rPr>
                <w:rFonts w:ascii="Calibri" w:hAnsi="Calibri"/>
                <w:b/>
                <w:sz w:val="20"/>
                <w:szCs w:val="20"/>
              </w:rPr>
              <w:t>é</w:t>
            </w:r>
            <w:r w:rsidRPr="001A3DDC">
              <w:rPr>
                <w:rFonts w:ascii="Calibri" w:hAnsi="Calibri"/>
                <w:sz w:val="20"/>
                <w:szCs w:val="20"/>
              </w:rPr>
              <w:t xml:space="preserve"> al'art. 38 Regolamento comunale e l'onere  va assolto entro 48 gg.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DC3690" w:rsidRPr="001A3DDC" w:rsidTr="00DC3690">
        <w:trPr>
          <w:jc w:val="center"/>
        </w:trPr>
        <w:tc>
          <w:tcPr>
            <w:tcW w:w="1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5A4FAA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17</w:t>
            </w:r>
          </w:p>
        </w:tc>
        <w:tc>
          <w:tcPr>
            <w:tcW w:w="2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B80C8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>Indicazione termini e autorità a cui ricorrere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9C14CD" w:rsidRDefault="00DC3690" w:rsidP="00DC3690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E049A3">
              <w:rPr>
                <w:rFonts w:ascii="Calibri" w:hAnsi="Calibri"/>
                <w:sz w:val="20"/>
                <w:szCs w:val="20"/>
              </w:rPr>
              <w:t xml:space="preserve">Ricorso giurisdizionale al TAR Toscana </w:t>
            </w:r>
            <w:r w:rsidRPr="00DC3690">
              <w:rPr>
                <w:rFonts w:ascii="Calibri" w:hAnsi="Calibri"/>
                <w:sz w:val="20"/>
                <w:szCs w:val="20"/>
              </w:rPr>
              <w:t>nei tempi previsti dalla normativa.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DC3690" w:rsidRPr="001A3DDC" w:rsidTr="00DC3690">
        <w:trPr>
          <w:jc w:val="center"/>
        </w:trPr>
        <w:tc>
          <w:tcPr>
            <w:tcW w:w="1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5A4FAA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18</w:t>
            </w:r>
          </w:p>
        </w:tc>
        <w:tc>
          <w:tcPr>
            <w:tcW w:w="2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2D2CDD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>Clausola: "Il</w:t>
            </w:r>
            <w:r w:rsidRPr="001A3DDC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presente atto visto l’importo è soggetto agli obblighi di comunicazione all’Anagrafe tributaria, da assolvere entro  il 30 aprile di ogni anno".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 xml:space="preserve">Obbligatoria per importi pari o superiori a 10.329,14 euro. cfr. art. 22 del Regolamento  comunale per l’acquisizione di </w:t>
            </w:r>
            <w:r>
              <w:rPr>
                <w:rFonts w:ascii="Calibri" w:hAnsi="Calibri"/>
                <w:sz w:val="20"/>
                <w:szCs w:val="20"/>
              </w:rPr>
              <w:t xml:space="preserve">lavori </w:t>
            </w:r>
            <w:r w:rsidRPr="001A3DDC">
              <w:rPr>
                <w:rFonts w:ascii="Calibri" w:hAnsi="Calibri"/>
                <w:sz w:val="20"/>
                <w:szCs w:val="20"/>
              </w:rPr>
              <w:t>beni e servizi in economia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DC3690" w:rsidRPr="001A3DDC" w:rsidTr="00DC3690">
        <w:trPr>
          <w:jc w:val="center"/>
        </w:trPr>
        <w:tc>
          <w:tcPr>
            <w:tcW w:w="1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5A4FAA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</w:t>
            </w:r>
          </w:p>
        </w:tc>
        <w:tc>
          <w:tcPr>
            <w:tcW w:w="2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B80C8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>Indicazione responsabile procedimento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>Ai sensi dell’art. 5 L. 241/1990 (fatto salvo il caso di mancata nomina  del Responsabile, che, in questo caso, è il Dirigente che adotta l’atto).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DC3690" w:rsidRPr="001A3DDC" w:rsidTr="00DC3690">
        <w:trPr>
          <w:jc w:val="center"/>
        </w:trPr>
        <w:tc>
          <w:tcPr>
            <w:tcW w:w="1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5A4FAA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</w:t>
            </w:r>
          </w:p>
        </w:tc>
        <w:tc>
          <w:tcPr>
            <w:tcW w:w="2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690" w:rsidRPr="001A3DDC" w:rsidRDefault="00DC3690" w:rsidP="00B80C8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>Sottoscrizione del dirigente. Indicazione del firmatario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DC3690" w:rsidRPr="001A3DDC" w:rsidTr="00DC3690">
        <w:trPr>
          <w:jc w:val="center"/>
        </w:trPr>
        <w:tc>
          <w:tcPr>
            <w:tcW w:w="1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E26F8F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</w:t>
            </w:r>
          </w:p>
        </w:tc>
        <w:tc>
          <w:tcPr>
            <w:tcW w:w="2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B80C8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1A3DDC">
              <w:rPr>
                <w:rFonts w:ascii="Calibri" w:hAnsi="Calibri"/>
                <w:sz w:val="20"/>
                <w:szCs w:val="20"/>
              </w:rPr>
              <w:t>Presenza del visto di regolarità contabile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DC3690" w:rsidRPr="001A3DDC" w:rsidTr="00DC3690">
        <w:trPr>
          <w:jc w:val="center"/>
        </w:trPr>
        <w:tc>
          <w:tcPr>
            <w:tcW w:w="239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C3690" w:rsidRPr="001A3DDC" w:rsidRDefault="00DC3690" w:rsidP="00B80C85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sz w:val="22"/>
              </w:rPr>
            </w:pPr>
            <w:r w:rsidRPr="001A3DDC">
              <w:rPr>
                <w:rFonts w:ascii="Calibri" w:hAnsi="Calibri"/>
                <w:sz w:val="22"/>
              </w:rPr>
              <w:t>Totali risultati esame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C3690" w:rsidRPr="001A3DDC" w:rsidRDefault="00DC3690" w:rsidP="00B80C85">
            <w:pPr>
              <w:tabs>
                <w:tab w:val="left" w:pos="851"/>
              </w:tabs>
              <w:spacing w:after="0" w:line="240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</w:tbl>
    <w:p w:rsidR="00466320" w:rsidRPr="00466320" w:rsidRDefault="00466320" w:rsidP="00B80C85">
      <w:pPr>
        <w:rPr>
          <w:rFonts w:ascii="Calibri" w:hAnsi="Calibri"/>
          <w:sz w:val="10"/>
          <w:szCs w:val="10"/>
        </w:rPr>
      </w:pPr>
    </w:p>
    <w:p w:rsidR="00B80C85" w:rsidRDefault="00B80C85" w:rsidP="00466320">
      <w:pPr>
        <w:spacing w:after="0"/>
        <w:rPr>
          <w:rFonts w:ascii="Calibri" w:hAnsi="Calibri"/>
          <w:sz w:val="22"/>
        </w:rPr>
      </w:pPr>
      <w:r w:rsidRPr="00820AF4">
        <w:rPr>
          <w:rFonts w:ascii="Calibri" w:hAnsi="Calibri"/>
          <w:sz w:val="22"/>
        </w:rPr>
        <w:t>Normative di riferimento</w:t>
      </w:r>
    </w:p>
    <w:p w:rsidR="002D2055" w:rsidRPr="002D2055" w:rsidRDefault="002D2055" w:rsidP="002D2055">
      <w:pPr>
        <w:pStyle w:val="Paragrafoelenco"/>
        <w:numPr>
          <w:ilvl w:val="0"/>
          <w:numId w:val="5"/>
        </w:numPr>
        <w:spacing w:after="40" w:line="240" w:lineRule="auto"/>
        <w:ind w:left="714" w:hanging="357"/>
        <w:rPr>
          <w:b/>
        </w:rPr>
      </w:pPr>
      <w:proofErr w:type="spellStart"/>
      <w:r w:rsidRPr="002D2055">
        <w:t>D.Lgs.</w:t>
      </w:r>
      <w:proofErr w:type="spellEnd"/>
      <w:r w:rsidRPr="002D2055">
        <w:t xml:space="preserve"> n. 267/2000 "Testo unico delle leggi sull'ordinamento degli enti locali" (Art. 191 </w:t>
      </w:r>
      <w:proofErr w:type="spellStart"/>
      <w:r w:rsidRPr="002D2055">
        <w:t>co</w:t>
      </w:r>
      <w:proofErr w:type="spellEnd"/>
      <w:r w:rsidRPr="002D2055">
        <w:t>. 1)</w:t>
      </w:r>
      <w:r>
        <w:t>;</w:t>
      </w:r>
    </w:p>
    <w:p w:rsidR="002D2055" w:rsidRPr="002D2055" w:rsidRDefault="002D2055" w:rsidP="002D2055">
      <w:pPr>
        <w:pStyle w:val="Paragrafoelenco"/>
        <w:numPr>
          <w:ilvl w:val="0"/>
          <w:numId w:val="5"/>
        </w:numPr>
        <w:spacing w:after="40" w:line="240" w:lineRule="auto"/>
        <w:ind w:left="714" w:hanging="357"/>
        <w:rPr>
          <w:b/>
        </w:rPr>
      </w:pPr>
      <w:r w:rsidRPr="002D2055">
        <w:t>Legge n. 241/1990 "Nuove norme in materia di procedimento amministrativo e di diritto di accesso ai documenti amministrativi"</w:t>
      </w:r>
      <w:r>
        <w:t>;</w:t>
      </w:r>
    </w:p>
    <w:p w:rsidR="002D2055" w:rsidRPr="002D2055" w:rsidRDefault="002D2055" w:rsidP="002D2055">
      <w:pPr>
        <w:pStyle w:val="Paragrafoelenco"/>
        <w:numPr>
          <w:ilvl w:val="0"/>
          <w:numId w:val="5"/>
        </w:numPr>
        <w:spacing w:after="40" w:line="240" w:lineRule="auto"/>
        <w:ind w:left="714" w:hanging="357"/>
        <w:rPr>
          <w:b/>
        </w:rPr>
      </w:pPr>
      <w:proofErr w:type="spellStart"/>
      <w:r w:rsidRPr="002D2055">
        <w:t>D.Lgs.</w:t>
      </w:r>
      <w:proofErr w:type="spellEnd"/>
      <w:r w:rsidRPr="002D2055">
        <w:t xml:space="preserve"> n. 163/2006 "Codice dei contratti pubblici relativi a lavori, servizi e forniture"</w:t>
      </w:r>
      <w:r>
        <w:t>;</w:t>
      </w:r>
    </w:p>
    <w:p w:rsidR="002D2055" w:rsidRPr="002D2055" w:rsidRDefault="002D2055" w:rsidP="002D2055">
      <w:pPr>
        <w:pStyle w:val="Paragrafoelenco"/>
        <w:numPr>
          <w:ilvl w:val="0"/>
          <w:numId w:val="5"/>
        </w:numPr>
        <w:spacing w:after="40" w:line="240" w:lineRule="auto"/>
        <w:ind w:left="714" w:hanging="357"/>
        <w:rPr>
          <w:b/>
        </w:rPr>
      </w:pPr>
      <w:r w:rsidRPr="002D2055">
        <w:lastRenderedPageBreak/>
        <w:t>D.P.R. n. 207 del 5 ottobre 2010 "Regolamento di esecuzione ed attuazione del decreto legislativo 12 aprile 2006, n. 163, recante Codice dei contratti pubblici relativi a lavori, servizi e forniture in attuazione delle direttive 2004/17/CE e 2004/18/CE”</w:t>
      </w:r>
      <w:r>
        <w:t>;</w:t>
      </w:r>
    </w:p>
    <w:p w:rsidR="002D2055" w:rsidRPr="002E1EC8" w:rsidRDefault="002D2055" w:rsidP="002D2055">
      <w:pPr>
        <w:pStyle w:val="Paragrafoelenco"/>
        <w:numPr>
          <w:ilvl w:val="0"/>
          <w:numId w:val="5"/>
        </w:numPr>
        <w:spacing w:after="40" w:line="240" w:lineRule="auto"/>
        <w:ind w:left="714" w:hanging="357"/>
        <w:rPr>
          <w:b/>
        </w:rPr>
      </w:pPr>
      <w:r w:rsidRPr="002D2055">
        <w:t>L. n.136/2010 e D.L. 187/10 convertito in Legge n. 217 del 17/12/2010, Deliberazione AVCP n. 8 e 10/2010</w:t>
      </w:r>
      <w:r>
        <w:t>;</w:t>
      </w:r>
    </w:p>
    <w:p w:rsidR="002D2055" w:rsidRPr="00044BEA" w:rsidRDefault="002D2055" w:rsidP="00703C05">
      <w:pPr>
        <w:pStyle w:val="Paragrafoelenco"/>
        <w:spacing w:after="40"/>
        <w:ind w:left="714"/>
        <w:rPr>
          <w:rFonts w:ascii="Calibri" w:hAnsi="Calibri"/>
          <w:b/>
          <w:sz w:val="22"/>
        </w:rPr>
      </w:pPr>
    </w:p>
    <w:sectPr w:rsidR="002D2055" w:rsidRPr="00044BEA" w:rsidSect="00820AF4">
      <w:headerReference w:type="default" r:id="rId8"/>
      <w:footerReference w:type="default" r:id="rId9"/>
      <w:pgSz w:w="16838" w:h="11906" w:orient="landscape"/>
      <w:pgMar w:top="1826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24F" w:rsidRDefault="006C724F" w:rsidP="00B80C85">
      <w:pPr>
        <w:spacing w:after="0" w:line="240" w:lineRule="auto"/>
      </w:pPr>
      <w:r>
        <w:separator/>
      </w:r>
    </w:p>
  </w:endnote>
  <w:endnote w:type="continuationSeparator" w:id="0">
    <w:p w:rsidR="006C724F" w:rsidRDefault="006C724F" w:rsidP="00B80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C05" w:rsidRDefault="00703C05">
    <w:pPr>
      <w:pStyle w:val="Pidipagina"/>
      <w:jc w:val="center"/>
    </w:pPr>
    <w:r>
      <w:rPr>
        <w:noProof/>
        <w:lang w:eastAsia="it-IT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8041640</wp:posOffset>
          </wp:positionH>
          <wp:positionV relativeFrom="paragraph">
            <wp:posOffset>-80645</wp:posOffset>
          </wp:positionV>
          <wp:extent cx="1379855" cy="572770"/>
          <wp:effectExtent l="19050" t="0" r="0" b="0"/>
          <wp:wrapNone/>
          <wp:docPr id="2" name="Immagine 2" descr="PROMO_ROSSO-NERO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MO_ROSSO-NERO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855" cy="572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PAGE   \* MERGEFORMAT ">
      <w:r w:rsidR="00DC3690">
        <w:rPr>
          <w:noProof/>
        </w:rPr>
        <w:t>3</w:t>
      </w:r>
    </w:fldSimple>
  </w:p>
  <w:p w:rsidR="00703C05" w:rsidRPr="00703C05" w:rsidRDefault="00703C05" w:rsidP="00703C05">
    <w:pPr>
      <w:pStyle w:val="Pidipagina"/>
      <w:tabs>
        <w:tab w:val="clear" w:pos="4819"/>
        <w:tab w:val="clear" w:pos="9638"/>
        <w:tab w:val="left" w:pos="13272"/>
      </w:tabs>
      <w:rPr>
        <w:i/>
      </w:rPr>
    </w:pPr>
    <w:proofErr w:type="spellStart"/>
    <w:r w:rsidRPr="00703C05">
      <w:rPr>
        <w:i/>
      </w:rPr>
      <w:t>Bozza-documento</w:t>
    </w:r>
    <w:proofErr w:type="spellEnd"/>
    <w:r w:rsidRPr="00703C05">
      <w:rPr>
        <w:i/>
      </w:rPr>
      <w:t xml:space="preserve"> ad uso interno</w:t>
    </w:r>
    <w:r w:rsidRPr="00703C05">
      <w:rPr>
        <w:i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24F" w:rsidRDefault="006C724F" w:rsidP="00B80C85">
      <w:pPr>
        <w:spacing w:after="0" w:line="240" w:lineRule="auto"/>
      </w:pPr>
      <w:r>
        <w:separator/>
      </w:r>
    </w:p>
  </w:footnote>
  <w:footnote w:type="continuationSeparator" w:id="0">
    <w:p w:rsidR="006C724F" w:rsidRDefault="006C724F" w:rsidP="00B80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F8F" w:rsidRPr="00820AF4" w:rsidRDefault="00703C05" w:rsidP="00367E43">
    <w:pPr>
      <w:tabs>
        <w:tab w:val="left" w:pos="709"/>
      </w:tabs>
      <w:spacing w:after="60" w:line="240" w:lineRule="auto"/>
      <w:ind w:right="3512"/>
      <w:rPr>
        <w:rFonts w:ascii="Calibri" w:hAnsi="Calibri"/>
        <w:color w:val="C00000"/>
        <w:sz w:val="32"/>
        <w:szCs w:val="32"/>
      </w:rPr>
    </w:pPr>
    <w:r>
      <w:rPr>
        <w:noProof/>
        <w:color w:val="C00000"/>
        <w:sz w:val="32"/>
        <w:szCs w:val="32"/>
        <w:lang w:eastAsia="it-IT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7282815</wp:posOffset>
          </wp:positionH>
          <wp:positionV relativeFrom="paragraph">
            <wp:posOffset>-502920</wp:posOffset>
          </wp:positionV>
          <wp:extent cx="2404745" cy="1190625"/>
          <wp:effectExtent l="19050" t="0" r="0" b="0"/>
          <wp:wrapTight wrapText="bothSides">
            <wp:wrapPolygon edited="0">
              <wp:start x="-171" y="0"/>
              <wp:lineTo x="-171" y="21427"/>
              <wp:lineTo x="21560" y="21427"/>
              <wp:lineTo x="21560" y="0"/>
              <wp:lineTo x="-171" y="0"/>
            </wp:wrapPolygon>
          </wp:wrapTight>
          <wp:docPr id="1" name="Immagine 2" descr="logo_AUDITINGP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logo_AUDITINGP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4745" cy="1190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color w:val="C00000"/>
        <w:sz w:val="32"/>
        <w:szCs w:val="32"/>
      </w:rPr>
      <w:t>Nome Ente</w:t>
    </w:r>
    <w:r w:rsidR="00E26F8F" w:rsidRPr="00820AF4">
      <w:rPr>
        <w:rFonts w:ascii="Calibri" w:hAnsi="Calibri"/>
        <w:color w:val="C00000"/>
        <w:sz w:val="32"/>
        <w:szCs w:val="32"/>
      </w:rPr>
      <w:t xml:space="preserve"> - </w:t>
    </w:r>
    <w:r w:rsidR="00E26F8F">
      <w:rPr>
        <w:rFonts w:ascii="Calibri" w:hAnsi="Calibri"/>
        <w:color w:val="C00000"/>
        <w:sz w:val="32"/>
        <w:szCs w:val="32"/>
      </w:rPr>
      <w:t xml:space="preserve">Affidamento </w:t>
    </w:r>
    <w:r w:rsidR="003A4F82">
      <w:rPr>
        <w:rFonts w:ascii="Calibri" w:hAnsi="Calibri"/>
        <w:color w:val="C00000"/>
        <w:sz w:val="32"/>
        <w:szCs w:val="32"/>
      </w:rPr>
      <w:t xml:space="preserve">diretto </w:t>
    </w:r>
    <w:r w:rsidR="00E26F8F">
      <w:rPr>
        <w:rFonts w:ascii="Calibri" w:hAnsi="Calibri"/>
        <w:color w:val="C00000"/>
        <w:sz w:val="32"/>
        <w:szCs w:val="32"/>
      </w:rPr>
      <w:t>di lavori</w:t>
    </w:r>
    <w:r w:rsidR="003A4F82">
      <w:rPr>
        <w:rFonts w:ascii="Calibri" w:hAnsi="Calibri"/>
        <w:color w:val="C00000"/>
        <w:sz w:val="32"/>
        <w:szCs w:val="32"/>
      </w:rPr>
      <w:t xml:space="preserve"> pubblici</w:t>
    </w:r>
  </w:p>
  <w:p w:rsidR="00E26F8F" w:rsidRPr="00981ECA" w:rsidRDefault="00E26F8F" w:rsidP="00466320">
    <w:pPr>
      <w:spacing w:after="60" w:line="240" w:lineRule="auto"/>
      <w:rPr>
        <w:rFonts w:ascii="Calibri" w:hAnsi="Calibri"/>
        <w:b/>
        <w:sz w:val="22"/>
      </w:rPr>
    </w:pPr>
    <w:r w:rsidRPr="00981ECA">
      <w:rPr>
        <w:rFonts w:ascii="Calibri" w:hAnsi="Calibri"/>
        <w:sz w:val="22"/>
      </w:rPr>
      <w:t xml:space="preserve">Codice Famiglia: </w:t>
    </w:r>
    <w:r w:rsidR="00703C05" w:rsidRPr="00703C05">
      <w:rPr>
        <w:rFonts w:ascii="Calibri" w:hAnsi="Calibri"/>
        <w:sz w:val="22"/>
        <w:highlight w:val="yellow"/>
      </w:rPr>
      <w:t>da aggiungere</w:t>
    </w:r>
  </w:p>
  <w:p w:rsidR="00E26F8F" w:rsidRPr="00820AF4" w:rsidRDefault="00E26F8F" w:rsidP="00466320">
    <w:pPr>
      <w:spacing w:after="60" w:line="240" w:lineRule="auto"/>
      <w:rPr>
        <w:rFonts w:ascii="Calibri" w:hAnsi="Calibri"/>
        <w:sz w:val="22"/>
      </w:rPr>
    </w:pPr>
    <w:r w:rsidRPr="00981ECA">
      <w:rPr>
        <w:rFonts w:ascii="Calibri" w:hAnsi="Calibri"/>
        <w:sz w:val="22"/>
      </w:rPr>
      <w:t xml:space="preserve">Data ultimo aggiornamento </w:t>
    </w:r>
    <w:proofErr w:type="spellStart"/>
    <w:r w:rsidRPr="00981ECA">
      <w:rPr>
        <w:rFonts w:ascii="Calibri" w:hAnsi="Calibri"/>
        <w:sz w:val="22"/>
      </w:rPr>
      <w:t>check</w:t>
    </w:r>
    <w:proofErr w:type="spellEnd"/>
    <w:r w:rsidRPr="00981ECA">
      <w:rPr>
        <w:rFonts w:ascii="Calibri" w:hAnsi="Calibri"/>
        <w:sz w:val="22"/>
      </w:rPr>
      <w:t xml:space="preserve"> </w:t>
    </w:r>
    <w:proofErr w:type="spellStart"/>
    <w:r w:rsidRPr="00981ECA">
      <w:rPr>
        <w:rFonts w:ascii="Calibri" w:hAnsi="Calibri"/>
        <w:sz w:val="22"/>
      </w:rPr>
      <w:t>list</w:t>
    </w:r>
    <w:proofErr w:type="spellEnd"/>
    <w:r w:rsidRPr="00981ECA">
      <w:rPr>
        <w:rFonts w:ascii="Calibri" w:hAnsi="Calibri"/>
        <w:sz w:val="22"/>
      </w:rPr>
      <w:t xml:space="preserve">: </w:t>
    </w:r>
    <w:r w:rsidR="00703C05" w:rsidRPr="00703C05">
      <w:rPr>
        <w:rFonts w:ascii="Calibri" w:hAnsi="Calibri"/>
        <w:sz w:val="22"/>
        <w:highlight w:val="yellow"/>
      </w:rPr>
      <w:t>da aggiungere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C57E9"/>
    <w:multiLevelType w:val="hybridMultilevel"/>
    <w:tmpl w:val="A042A38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36DB5"/>
    <w:multiLevelType w:val="hybridMultilevel"/>
    <w:tmpl w:val="25442EA8"/>
    <w:lvl w:ilvl="0" w:tplc="76A8A48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B0530"/>
    <w:multiLevelType w:val="hybridMultilevel"/>
    <w:tmpl w:val="7A36D774"/>
    <w:lvl w:ilvl="0" w:tplc="76A8A488">
      <w:start w:val="1"/>
      <w:numFmt w:val="bullet"/>
      <w:lvlText w:val="­"/>
      <w:lvlJc w:val="left"/>
      <w:pPr>
        <w:ind w:left="746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3">
    <w:nsid w:val="33546D00"/>
    <w:multiLevelType w:val="hybridMultilevel"/>
    <w:tmpl w:val="D21297D0"/>
    <w:lvl w:ilvl="0" w:tplc="76A8A48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0662E5"/>
    <w:multiLevelType w:val="multilevel"/>
    <w:tmpl w:val="BDBC74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8BA0015"/>
    <w:multiLevelType w:val="hybridMultilevel"/>
    <w:tmpl w:val="A70E303C"/>
    <w:lvl w:ilvl="0" w:tplc="76A8A48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B80C85"/>
    <w:rsid w:val="00011A19"/>
    <w:rsid w:val="00044BEA"/>
    <w:rsid w:val="00081D54"/>
    <w:rsid w:val="000F1AA9"/>
    <w:rsid w:val="00125BCC"/>
    <w:rsid w:val="001A3DDC"/>
    <w:rsid w:val="001E1F59"/>
    <w:rsid w:val="001F0254"/>
    <w:rsid w:val="002378DF"/>
    <w:rsid w:val="002C1636"/>
    <w:rsid w:val="002D2055"/>
    <w:rsid w:val="002D2CDD"/>
    <w:rsid w:val="002E1EC8"/>
    <w:rsid w:val="00363CDA"/>
    <w:rsid w:val="00367E43"/>
    <w:rsid w:val="0038426A"/>
    <w:rsid w:val="0039466E"/>
    <w:rsid w:val="003A1C91"/>
    <w:rsid w:val="003A4F82"/>
    <w:rsid w:val="003C10C1"/>
    <w:rsid w:val="003D6D17"/>
    <w:rsid w:val="00414740"/>
    <w:rsid w:val="00466320"/>
    <w:rsid w:val="00484C1A"/>
    <w:rsid w:val="004F1CB8"/>
    <w:rsid w:val="00552E7C"/>
    <w:rsid w:val="00590B21"/>
    <w:rsid w:val="005A4FAA"/>
    <w:rsid w:val="005C2AF3"/>
    <w:rsid w:val="005E1EB5"/>
    <w:rsid w:val="00602372"/>
    <w:rsid w:val="00683CA0"/>
    <w:rsid w:val="006842D3"/>
    <w:rsid w:val="006B1453"/>
    <w:rsid w:val="006C724F"/>
    <w:rsid w:val="00703C05"/>
    <w:rsid w:val="007350D8"/>
    <w:rsid w:val="007852C6"/>
    <w:rsid w:val="00786AF3"/>
    <w:rsid w:val="00796280"/>
    <w:rsid w:val="007968EC"/>
    <w:rsid w:val="007C1F32"/>
    <w:rsid w:val="0081199E"/>
    <w:rsid w:val="00816B63"/>
    <w:rsid w:val="00820AF4"/>
    <w:rsid w:val="008318C3"/>
    <w:rsid w:val="0085779E"/>
    <w:rsid w:val="008C1354"/>
    <w:rsid w:val="00900A95"/>
    <w:rsid w:val="00910129"/>
    <w:rsid w:val="00943884"/>
    <w:rsid w:val="00981ECA"/>
    <w:rsid w:val="009B1CE0"/>
    <w:rsid w:val="009B6DA3"/>
    <w:rsid w:val="009B78B0"/>
    <w:rsid w:val="009C14CD"/>
    <w:rsid w:val="009E73D8"/>
    <w:rsid w:val="00A33FAC"/>
    <w:rsid w:val="00A53DDD"/>
    <w:rsid w:val="00A82EEC"/>
    <w:rsid w:val="00A90A6C"/>
    <w:rsid w:val="00B06CD6"/>
    <w:rsid w:val="00B3397E"/>
    <w:rsid w:val="00B438E4"/>
    <w:rsid w:val="00B80C85"/>
    <w:rsid w:val="00B91564"/>
    <w:rsid w:val="00C01ABF"/>
    <w:rsid w:val="00C856D9"/>
    <w:rsid w:val="00CC74D6"/>
    <w:rsid w:val="00CE4EAF"/>
    <w:rsid w:val="00D44766"/>
    <w:rsid w:val="00D76C98"/>
    <w:rsid w:val="00DC1F37"/>
    <w:rsid w:val="00DC2D69"/>
    <w:rsid w:val="00DC3690"/>
    <w:rsid w:val="00E03A69"/>
    <w:rsid w:val="00E049A3"/>
    <w:rsid w:val="00E04FCB"/>
    <w:rsid w:val="00E26F8F"/>
    <w:rsid w:val="00E616BF"/>
    <w:rsid w:val="00E63A12"/>
    <w:rsid w:val="00EA5269"/>
    <w:rsid w:val="00EC2E40"/>
    <w:rsid w:val="00FA33F6"/>
    <w:rsid w:val="00FB7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04FCB"/>
    <w:pPr>
      <w:spacing w:after="200" w:line="276" w:lineRule="auto"/>
    </w:pPr>
    <w:rPr>
      <w:sz w:val="18"/>
      <w:szCs w:val="22"/>
      <w:lang w:eastAsia="en-US"/>
    </w:rPr>
  </w:style>
  <w:style w:type="paragraph" w:styleId="Titolo2">
    <w:name w:val="heading 2"/>
    <w:basedOn w:val="Normale"/>
    <w:next w:val="Normale"/>
    <w:link w:val="Titolo2Carattere"/>
    <w:autoRedefine/>
    <w:qFormat/>
    <w:rsid w:val="009B1CE0"/>
    <w:pPr>
      <w:keepNext/>
      <w:numPr>
        <w:ilvl w:val="1"/>
        <w:numId w:val="1"/>
      </w:numPr>
      <w:spacing w:before="120" w:after="240" w:line="240" w:lineRule="auto"/>
      <w:jc w:val="both"/>
      <w:outlineLvl w:val="1"/>
    </w:pPr>
    <w:rPr>
      <w:rFonts w:ascii="Calibri" w:eastAsia="Times New Roman" w:hAnsi="Calibri" w:cs="Times New Roman"/>
      <w:b/>
      <w:bCs/>
      <w:smallCaps/>
      <w:sz w:val="28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sid w:val="009B1CE0"/>
    <w:rPr>
      <w:rFonts w:ascii="Calibri" w:eastAsia="Times New Roman" w:hAnsi="Calibri" w:cs="Times New Roman"/>
      <w:b/>
      <w:bCs/>
      <w:smallCaps/>
      <w:sz w:val="28"/>
      <w:szCs w:val="36"/>
      <w:lang w:eastAsia="it-IT"/>
    </w:rPr>
  </w:style>
  <w:style w:type="paragraph" w:styleId="Paragrafoelenco">
    <w:name w:val="List Paragraph"/>
    <w:basedOn w:val="Normale"/>
    <w:uiPriority w:val="34"/>
    <w:qFormat/>
    <w:rsid w:val="00B80C8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80C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0C85"/>
  </w:style>
  <w:style w:type="paragraph" w:styleId="Pidipagina">
    <w:name w:val="footer"/>
    <w:basedOn w:val="Normale"/>
    <w:link w:val="PidipaginaCarattere"/>
    <w:uiPriority w:val="99"/>
    <w:unhideWhenUsed/>
    <w:rsid w:val="00B80C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0C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CD4BB0-9358-43B2-92CB-88CB99F80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I.Pannocchia</dc:creator>
  <cp:keywords/>
  <cp:lastModifiedBy> </cp:lastModifiedBy>
  <cp:revision>3</cp:revision>
  <dcterms:created xsi:type="dcterms:W3CDTF">2013-05-07T10:23:00Z</dcterms:created>
  <dcterms:modified xsi:type="dcterms:W3CDTF">2013-05-07T10:28:00Z</dcterms:modified>
</cp:coreProperties>
</file>