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What is Collection Suite?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This prestigious and ambitious closed park in the best area of El Doral, was carefully designed for passionate </w:t>
      </w:r>
      <w:r w:rsidDel="00000000" w:rsidR="00000000" w:rsidRPr="00000000">
        <w:rPr>
          <w:color w:val="222222"/>
          <w:sz w:val="19"/>
          <w:szCs w:val="19"/>
          <w:shd w:fill="ff9900" w:val="clear"/>
          <w:rtl w:val="0"/>
        </w:rPr>
        <w:t xml:space="preserve">luxury client</w:t>
      </w:r>
      <w:r w:rsidDel="00000000" w:rsidR="00000000" w:rsidRPr="00000000">
        <w:rPr>
          <w:color w:val="222222"/>
          <w:sz w:val="19"/>
          <w:szCs w:val="19"/>
          <w:highlight w:val="white"/>
          <w:rtl w:val="0"/>
        </w:rPr>
        <w:t xml:space="preserve">s looking to keep their properties as safe as possible while still being able to enjoy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Facilities</w:t>
      </w:r>
    </w:p>
    <w:p w:rsidR="00000000" w:rsidDel="00000000" w:rsidP="00000000" w:rsidRDefault="00000000" w:rsidRPr="00000000">
      <w:pPr>
        <w:contextualSpacing w:val="0"/>
      </w:pPr>
      <w:r w:rsidDel="00000000" w:rsidR="00000000" w:rsidRPr="00000000">
        <w:rPr>
          <w:color w:val="222222"/>
          <w:sz w:val="18"/>
          <w:szCs w:val="18"/>
          <w:highlight w:val="white"/>
          <w:rtl w:val="0"/>
        </w:rPr>
        <w:t xml:space="preserve">37 suites for sale on a 4.5 acres lot enclosed in 4 secure buildings.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18"/>
          <w:szCs w:val="18"/>
          <w:highlight w:val="white"/>
          <w:rtl w:val="0"/>
        </w:rPr>
        <w:t xml:space="preserve">Maranello - Building No 1. </w:t>
      </w:r>
    </w:p>
    <w:p w:rsidR="00000000" w:rsidDel="00000000" w:rsidP="00000000" w:rsidRDefault="00000000" w:rsidRPr="00000000">
      <w:pPr>
        <w:contextualSpacing w:val="0"/>
      </w:pPr>
      <w:r w:rsidDel="00000000" w:rsidR="00000000" w:rsidRPr="00000000">
        <w:rPr>
          <w:color w:val="351c75"/>
          <w:sz w:val="19"/>
          <w:szCs w:val="19"/>
          <w:highlight w:val="white"/>
          <w:rtl w:val="0"/>
        </w:rPr>
        <w:t xml:space="preserve">Total footprint of 20,377 SF </w:t>
      </w:r>
    </w:p>
    <w:p w:rsidR="00000000" w:rsidDel="00000000" w:rsidP="00000000" w:rsidRDefault="00000000" w:rsidRPr="00000000">
      <w:pPr>
        <w:contextualSpacing w:val="0"/>
      </w:pPr>
      <w:r w:rsidDel="00000000" w:rsidR="00000000" w:rsidRPr="00000000">
        <w:rPr>
          <w:color w:val="351c75"/>
          <w:sz w:val="19"/>
          <w:szCs w:val="19"/>
          <w:highlight w:val="white"/>
          <w:rtl w:val="0"/>
        </w:rPr>
        <w:t xml:space="preserve">Mezzanine Area: 2,500 sq ft. </w:t>
      </w:r>
    </w:p>
    <w:p w:rsidR="00000000" w:rsidDel="00000000" w:rsidP="00000000" w:rsidRDefault="00000000" w:rsidRPr="00000000">
      <w:pPr>
        <w:contextualSpacing w:val="0"/>
      </w:pPr>
      <w:r w:rsidDel="00000000" w:rsidR="00000000" w:rsidRPr="00000000">
        <w:rPr>
          <w:color w:val="351c75"/>
          <w:sz w:val="19"/>
          <w:szCs w:val="19"/>
          <w:highlight w:val="white"/>
          <w:rtl w:val="0"/>
        </w:rPr>
        <w:t xml:space="preserve">Storage Area: 2,377 sq 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19"/>
          <w:szCs w:val="19"/>
          <w:highlight w:val="white"/>
          <w:rtl w:val="0"/>
        </w:rPr>
        <w:t xml:space="preserve">Units: </w:t>
      </w:r>
    </w:p>
    <w:p w:rsidR="00000000" w:rsidDel="00000000" w:rsidP="00000000" w:rsidRDefault="00000000" w:rsidRPr="00000000">
      <w:pPr>
        <w:contextualSpacing w:val="0"/>
      </w:pPr>
      <w:r w:rsidDel="00000000" w:rsidR="00000000" w:rsidRPr="00000000">
        <w:rPr>
          <w:color w:val="351c75"/>
          <w:sz w:val="19"/>
          <w:szCs w:val="19"/>
          <w:highlight w:val="white"/>
          <w:rtl w:val="0"/>
        </w:rPr>
        <w:t xml:space="preserve">9-12 vehicles</w:t>
      </w:r>
    </w:p>
    <w:p w:rsidR="00000000" w:rsidDel="00000000" w:rsidP="00000000" w:rsidRDefault="00000000" w:rsidRPr="00000000">
      <w:pPr>
        <w:contextualSpacing w:val="0"/>
      </w:pPr>
      <w:r w:rsidDel="00000000" w:rsidR="00000000" w:rsidRPr="00000000">
        <w:rPr>
          <w:color w:val="351c75"/>
          <w:sz w:val="19"/>
          <w:szCs w:val="19"/>
          <w:highlight w:val="white"/>
          <w:rtl w:val="0"/>
        </w:rPr>
        <w:t xml:space="preserve">Storage area: 2351 sq. ft.</w:t>
      </w:r>
    </w:p>
    <w:p w:rsidR="00000000" w:rsidDel="00000000" w:rsidP="00000000" w:rsidRDefault="00000000" w:rsidRPr="00000000">
      <w:pPr>
        <w:contextualSpacing w:val="0"/>
      </w:pPr>
      <w:r w:rsidDel="00000000" w:rsidR="00000000" w:rsidRPr="00000000">
        <w:rPr>
          <w:color w:val="351c75"/>
          <w:sz w:val="19"/>
          <w:szCs w:val="19"/>
          <w:highlight w:val="white"/>
          <w:rtl w:val="0"/>
        </w:rPr>
        <w:t xml:space="preserve">Mezzanine area: 250 sq. 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d85c6"/>
          <w:sz w:val="19"/>
          <w:szCs w:val="19"/>
          <w:highlight w:val="white"/>
          <w:rtl w:val="0"/>
        </w:rPr>
        <w:t xml:space="preserve">Stuttgart - Buildings No. 2-3 </w:t>
      </w:r>
    </w:p>
    <w:p w:rsidR="00000000" w:rsidDel="00000000" w:rsidP="00000000" w:rsidRDefault="00000000" w:rsidRPr="00000000">
      <w:pPr>
        <w:contextualSpacing w:val="0"/>
      </w:pPr>
      <w:r w:rsidDel="00000000" w:rsidR="00000000" w:rsidRPr="00000000">
        <w:rPr>
          <w:color w:val="3d85c6"/>
          <w:sz w:val="19"/>
          <w:szCs w:val="19"/>
          <w:highlight w:val="white"/>
          <w:rtl w:val="0"/>
        </w:rPr>
        <w:t xml:space="preserve">Total footprint 22,618 sq. ft. </w:t>
      </w:r>
    </w:p>
    <w:p w:rsidR="00000000" w:rsidDel="00000000" w:rsidP="00000000" w:rsidRDefault="00000000" w:rsidRPr="00000000">
      <w:pPr>
        <w:contextualSpacing w:val="0"/>
      </w:pPr>
      <w:r w:rsidDel="00000000" w:rsidR="00000000" w:rsidRPr="00000000">
        <w:rPr>
          <w:color w:val="3d85c6"/>
          <w:sz w:val="19"/>
          <w:szCs w:val="19"/>
          <w:highlight w:val="white"/>
          <w:rtl w:val="0"/>
        </w:rPr>
        <w:t xml:space="preserve">Storage area: 22,618 sq. ft.</w:t>
      </w:r>
    </w:p>
    <w:p w:rsidR="00000000" w:rsidDel="00000000" w:rsidP="00000000" w:rsidRDefault="00000000" w:rsidRPr="00000000">
      <w:pPr>
        <w:contextualSpacing w:val="0"/>
      </w:pPr>
      <w:r w:rsidDel="00000000" w:rsidR="00000000" w:rsidRPr="00000000">
        <w:rPr>
          <w:color w:val="3d85c6"/>
          <w:sz w:val="19"/>
          <w:szCs w:val="19"/>
          <w:highlight w:val="white"/>
          <w:rtl w:val="0"/>
        </w:rPr>
        <w:t xml:space="preserve">Mezzanine area: 3000 sq. 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d85c6"/>
          <w:sz w:val="19"/>
          <w:szCs w:val="19"/>
          <w:highlight w:val="white"/>
          <w:rtl w:val="0"/>
        </w:rPr>
        <w:t xml:space="preserve">Units: </w:t>
      </w:r>
    </w:p>
    <w:p w:rsidR="00000000" w:rsidDel="00000000" w:rsidP="00000000" w:rsidRDefault="00000000" w:rsidRPr="00000000">
      <w:pPr>
        <w:contextualSpacing w:val="0"/>
      </w:pPr>
      <w:r w:rsidDel="00000000" w:rsidR="00000000" w:rsidRPr="00000000">
        <w:rPr>
          <w:color w:val="3d85c6"/>
          <w:sz w:val="19"/>
          <w:szCs w:val="19"/>
          <w:highlight w:val="white"/>
          <w:rtl w:val="0"/>
        </w:rPr>
        <w:t xml:space="preserve">From 1,764 sq. ft. to 2,398 sq. ft. </w:t>
      </w:r>
    </w:p>
    <w:p w:rsidR="00000000" w:rsidDel="00000000" w:rsidP="00000000" w:rsidRDefault="00000000" w:rsidRPr="00000000">
      <w:pPr>
        <w:contextualSpacing w:val="0"/>
      </w:pPr>
      <w:r w:rsidDel="00000000" w:rsidR="00000000" w:rsidRPr="00000000">
        <w:rPr>
          <w:color w:val="3d85c6"/>
          <w:sz w:val="19"/>
          <w:szCs w:val="19"/>
          <w:highlight w:val="white"/>
          <w:rtl w:val="0"/>
        </w:rPr>
        <w:t xml:space="preserve">Corner units have the biggest square footage.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a64d79"/>
          <w:sz w:val="19"/>
          <w:szCs w:val="19"/>
          <w:highlight w:val="white"/>
          <w:rtl w:val="0"/>
        </w:rPr>
        <w:t xml:space="preserve">Daytona - Building No. 4</w:t>
      </w:r>
    </w:p>
    <w:p w:rsidR="00000000" w:rsidDel="00000000" w:rsidP="00000000" w:rsidRDefault="00000000" w:rsidRPr="00000000">
      <w:pPr>
        <w:contextualSpacing w:val="0"/>
      </w:pPr>
      <w:r w:rsidDel="00000000" w:rsidR="00000000" w:rsidRPr="00000000">
        <w:rPr>
          <w:color w:val="a64d79"/>
          <w:sz w:val="19"/>
          <w:szCs w:val="19"/>
          <w:highlight w:val="white"/>
          <w:rtl w:val="0"/>
        </w:rPr>
        <w:t xml:space="preserve">Total footprint: 9,164 sq. ft. </w:t>
      </w:r>
    </w:p>
    <w:p w:rsidR="00000000" w:rsidDel="00000000" w:rsidP="00000000" w:rsidRDefault="00000000" w:rsidRPr="00000000">
      <w:pPr>
        <w:contextualSpacing w:val="0"/>
      </w:pPr>
      <w:r w:rsidDel="00000000" w:rsidR="00000000" w:rsidRPr="00000000">
        <w:rPr>
          <w:color w:val="a64d79"/>
          <w:sz w:val="19"/>
          <w:szCs w:val="19"/>
          <w:highlight w:val="white"/>
          <w:rtl w:val="0"/>
        </w:rPr>
        <w:t xml:space="preserve">Storage area: 9,164 sq. ft. </w:t>
      </w:r>
    </w:p>
    <w:p w:rsidR="00000000" w:rsidDel="00000000" w:rsidP="00000000" w:rsidRDefault="00000000" w:rsidRPr="00000000">
      <w:pPr>
        <w:contextualSpacing w:val="0"/>
      </w:pPr>
      <w:r w:rsidDel="00000000" w:rsidR="00000000" w:rsidRPr="00000000">
        <w:rPr>
          <w:color w:val="a64d79"/>
          <w:sz w:val="19"/>
          <w:szCs w:val="19"/>
          <w:highlight w:val="white"/>
          <w:rtl w:val="0"/>
        </w:rPr>
        <w:t xml:space="preserve">Mezzanine area: 1,250 sq. 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a64d79"/>
          <w:sz w:val="19"/>
          <w:szCs w:val="19"/>
          <w:highlight w:val="white"/>
          <w:rtl w:val="0"/>
        </w:rPr>
        <w:t xml:space="preserve">Units:</w:t>
      </w:r>
    </w:p>
    <w:p w:rsidR="00000000" w:rsidDel="00000000" w:rsidP="00000000" w:rsidRDefault="00000000" w:rsidRPr="00000000">
      <w:pPr>
        <w:contextualSpacing w:val="0"/>
      </w:pPr>
      <w:r w:rsidDel="00000000" w:rsidR="00000000" w:rsidRPr="00000000">
        <w:rPr>
          <w:color w:val="a64d79"/>
          <w:sz w:val="19"/>
          <w:szCs w:val="19"/>
          <w:highlight w:val="white"/>
          <w:rtl w:val="0"/>
        </w:rPr>
        <w:t xml:space="preserve">From 1,831 sq. ft. to 1,848 sq. ft. </w:t>
      </w:r>
    </w:p>
    <w:p w:rsidR="00000000" w:rsidDel="00000000" w:rsidP="00000000" w:rsidRDefault="00000000" w:rsidRPr="00000000">
      <w:pPr>
        <w:contextualSpacing w:val="0"/>
      </w:pPr>
      <w:r w:rsidDel="00000000" w:rsidR="00000000" w:rsidRPr="00000000">
        <w:rPr>
          <w:color w:val="a64d79"/>
          <w:sz w:val="19"/>
          <w:szCs w:val="19"/>
          <w:highlight w:val="white"/>
          <w:rtl w:val="0"/>
        </w:rPr>
        <w:t xml:space="preserve">Two corner units.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Features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Are you ready for all you are going to 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yellow"/>
          <w:rtl w:val="0"/>
        </w:rPr>
        <w:t xml:space="preserve">Prop 1:</w:t>
      </w: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Every time you come across one of our suites you’ll be witness to the most professional finishes. The unit is equipped with a wine cooler of 8-12 bottles with an ice maker and a small fridge to boot allowing you to comfortably entertain all your guests...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...Speaking of guests, you’ll have between 2-3 guest parking spots depending on the unit you purchase.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You’ll be stepping on perfectly polished concrete floors that can be customized to your color preferences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Hanging lights will be strategically placed so that your high end car gets the luxurious lighting it deserves.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Bathrooms equipped with showers and marble -or granite- tables and individual water measuring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Every suite has a security system and software with three possible upgrades in terms of number of security cameras, smart lighting controls, garage doors, music, tv, A/C, and CO2 levels, all  through a mobile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Internet access and phone services will be taken care of by COMCAST.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Differently abled people can enjoy our premium facilities just as much thanks to our accessible spaces.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yellow"/>
          <w:rtl w:val="0"/>
        </w:rPr>
        <w:t xml:space="preserve">Prop 2</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Professional finishes. </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Wine cooler fo 8-12 bottles </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Ice Maker</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Small fridge</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2-3 parking spots for guests</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Polished concrete floors (color customization available)</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Hanging lights for perfectly highlighting your car</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Bathrooms equipped with showers</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Marble or granite tables</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Watering measuring systems</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Security system with three possible upgrades</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Internet and communication services through COMCAST</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Easy access for the differently abled.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Location</w:t>
      </w:r>
    </w:p>
    <w:p w:rsidR="00000000" w:rsidDel="00000000" w:rsidP="00000000" w:rsidRDefault="00000000" w:rsidRPr="00000000">
      <w:pPr>
        <w:contextualSpacing w:val="0"/>
      </w:pPr>
      <w:r w:rsidDel="00000000" w:rsidR="00000000" w:rsidRPr="00000000">
        <w:rPr>
          <w:rtl w:val="0"/>
        </w:rPr>
        <w:t xml:space="preserve">650 northwest 102 ave doral florida 33178</w:t>
      </w:r>
    </w:p>
    <w:p w:rsidR="00000000" w:rsidDel="00000000" w:rsidP="00000000" w:rsidRDefault="00000000" w:rsidRPr="00000000">
      <w:pPr>
        <w:contextualSpacing w:val="0"/>
      </w:pPr>
      <w:r w:rsidDel="00000000" w:rsidR="00000000" w:rsidRPr="00000000">
        <w:rPr>
          <w:rtl w:val="0"/>
        </w:rPr>
        <w:t xml:space="preserve">Right around the corner you’ll find two fortune 500 companies: World Fuel Services Corporation and Lennar Corporation. Plus one of the world’s largest logistics companies. Not even five minutes away there’s the new Doral Downtown and City Hall. And for extra security four police departments less than a minute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