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Calibri" w:cs="Calibri" w:eastAsia="Calibri" w:hAnsi="Calibri"/>
          <w:b/>
          <w:bCs/>
          <w:color w:val="2F5DE3"/>
          <w:sz w:val="88"/>
          <w:szCs w:val="88"/>
        </w:rPr>
        <w:t xml:space="preserve">ECBA</w:t>
      </w:r>
    </w:p>
    <w:p>
      <w:pPr>
        <w:spacing w:after="400"/>
        <w:jc w:val="center"/>
      </w:pPr>
      <w:r>
        <w:rPr>
          <w:rFonts w:ascii="Calibri" w:cs="Calibri" w:eastAsia="Calibri" w:hAnsi="Calibri"/>
          <w:color w:val="16181D"/>
          <w:sz w:val="30"/>
          <w:szCs w:val="30"/>
        </w:rPr>
        <w:t xml:space="preserve">Exam study summaries</w:t>
      </w:r>
    </w:p>
    <w:p>
      <w:pPr>
        <w:spacing w:after="120"/>
        <w:jc w:val="center"/>
      </w:pPr>
      <w:r>
        <w:rPr>
          <w:rFonts w:ascii="Calibri" w:cs="Calibri" w:eastAsia="Calibri" w:hAnsi="Calibri"/>
          <w:color w:val="5C6572"/>
          <w:sz w:val="22"/>
          <w:szCs w:val="22"/>
        </w:rPr>
        <w:t xml:space="preserve">Entry Certificate in Business Analysis · IIBA</w:t>
      </w:r>
    </w:p>
    <w:p>
      <w:pPr>
        <w:spacing w:after="1200"/>
        <w:jc w:val="center"/>
      </w:pPr>
      <w:r>
        <w:rPr>
          <w:rFonts w:ascii="Calibri" w:cs="Calibri" w:eastAsia="Calibri" w:hAnsi="Calibri"/>
          <w:color w:val="5C6572"/>
          <w:sz w:val="22"/>
          <w:szCs w:val="22"/>
        </w:rPr>
        <w:t xml:space="preserve">Covering the nine domains of the ECBA Exam Blueprint V1.1</w:t>
      </w:r>
    </w:p>
    <w:p>
      <w:pPr>
        <w:spacing w:after="60"/>
        <w:jc w:val="center"/>
      </w:pPr>
      <w:r>
        <w:rPr>
          <w:rFonts w:ascii="Calibri" w:cs="Calibri" w:eastAsia="Calibri" w:hAnsi="Calibri"/>
          <w:color w:val="16181D"/>
          <w:sz w:val="20"/>
          <w:szCs w:val="20"/>
        </w:rPr>
        <w:t xml:space="preserve">75 minutes · 50 multiple-choice questions · online remote proctored</w:t>
      </w:r>
    </w:p>
    <w:p>
      <w:pPr>
        <w:jc w:val="center"/>
      </w:pPr>
      <w:r>
        <w:rPr>
          <w:rFonts w:ascii="Calibri" w:cs="Calibri" w:eastAsia="Calibri" w:hAnsi="Calibri"/>
          <w:i/>
          <w:iCs/>
          <w:color w:val="5C6572"/>
          <w:sz w:val="18"/>
          <w:szCs w:val="18"/>
        </w:rPr>
        <w:t xml:space="preserve">IIBA sources: BA Standard v2.0 · BABOK Guide v3 · Exam Blueprint V1.1 · Syllabus Map · Learning Outcomes · Sample Exam Questions</w:t>
      </w:r>
    </w:p>
    <w:p>
      <w:r>
        <w:br w:type="page"/>
      </w:r>
    </w:p>
    <w:p>
      <w:pPr>
        <w:pStyle w:val="Heading1"/>
        <w:spacing w:after="60" w:before="0"/>
      </w:pPr>
      <w:r>
        <w:rPr>
          <w:rFonts w:ascii="Calibri" w:cs="Calibri" w:eastAsia="Calibri" w:hAnsi="Calibri"/>
          <w:b/>
          <w:bCs/>
          <w:color w:val="2F5DE3"/>
          <w:sz w:val="36"/>
          <w:szCs w:val="36"/>
        </w:rPr>
        <w:t xml:space="preserve">How the exam works</w:t>
      </w:r>
    </w:p>
    <w:p>
      <w:pPr>
        <w:spacing w:after="120" w:line="276"/>
      </w:pPr>
      <w:r>
        <w:rPr>
          <w:rFonts w:ascii="Calibri" w:cs="Calibri" w:eastAsia="Calibri" w:hAnsi="Calibri"/>
          <w:color w:val="16181D"/>
          <w:sz w:val="20"/>
          <w:szCs w:val="20"/>
        </w:rPr>
        <w:t xml:space="preserve">Fifty multiple-choice questions in 75 minutes, online with remote proctoring. Questions come in two forms: standard, and situation-based — short scenarios in which several answers look reasonable and you must pick the one that answers the situation described.</w:t>
      </w:r>
    </w:p>
    <w:p>
      <w:pPr>
        <w:spacing w:after="120" w:line="276"/>
      </w:pPr>
      <w:r>
        <w:rPr>
          <w:rFonts w:ascii="Calibri" w:cs="Calibri" w:eastAsia="Calibri" w:hAnsi="Calibri"/>
          <w:color w:val="16181D"/>
          <w:sz w:val="20"/>
          <w:szCs w:val="20"/>
        </w:rPr>
        <w:t xml:space="preserve">The nine domains carry different weights. The "questions" column is the weight applied to 50: it happens to be half the percentage only because 50 is half of 100.</w:t>
      </w:r>
    </w:p>
    <w:p>
      <w:pPr>
        <w:spacing w:after="12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600"/>
        <w:gridCol w:w="3800"/>
        <w:gridCol w:w="1100"/>
        <w:gridCol w:w="1300"/>
        <w:gridCol w:w="2200"/>
      </w:tblGrid>
      <w:tr>
        <w:trPr>
          <w:tblHeader/>
        </w:trPr>
        <w:tc>
          <w:tcPr>
            <w:tcW w:type="dxa" w:w="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t>
            </w:r>
          </w:p>
        </w:tc>
        <w:tc>
          <w:tcPr>
            <w:tcW w:type="dxa" w:w="3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Domain</w:t>
            </w:r>
          </w:p>
        </w:tc>
        <w:tc>
          <w:tcPr>
            <w:tcW w:type="dxa" w:w="11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Weight</w:t>
            </w:r>
          </w:p>
        </w:tc>
        <w:tc>
          <w:tcPr>
            <w:tcW w:type="dxa" w:w="13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Questions</w:t>
            </w:r>
          </w:p>
        </w:tc>
        <w:tc>
          <w:tcPr>
            <w:tcW w:type="dxa" w:w="2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Source</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Understanding Business Analysis</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20%</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10</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 Standard</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2</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Mindset for Effective Business Analysis</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14%</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7</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 Standard</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3</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Implementing Business Analysis</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6%</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3</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 Standard</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4</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Change</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10%</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5</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BABOK Guide</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5</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Need</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10%</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5</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BABOK Guide</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6</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Solution</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10%</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5</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BABOK Guide</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7</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Stakeholder</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10%</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5</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BABOK Guide</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8</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Value</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10%</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5</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BABOK Guide</w:t>
            </w:r>
          </w:p>
        </w:tc>
      </w:tr>
      <w:tr>
        <w:tc>
          <w:tcPr>
            <w:tcW w:type="dxa" w:w="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9</w:t>
            </w:r>
          </w:p>
        </w:tc>
        <w:tc>
          <w:tcPr>
            <w:tcW w:type="dxa" w:w="3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Context</w:t>
            </w:r>
          </w:p>
        </w:tc>
        <w:tc>
          <w:tcPr>
            <w:tcW w:type="dxa" w:w="11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10%</w:t>
            </w:r>
          </w:p>
        </w:tc>
        <w:tc>
          <w:tcPr>
            <w:tcW w:type="dxa" w:w="13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5</w:t>
            </w:r>
          </w:p>
        </w:tc>
        <w:tc>
          <w:tcPr>
            <w:tcW w:type="dxa" w:w="2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BABOK Guide</w:t>
            </w:r>
          </w:p>
        </w:tc>
      </w:tr>
    </w:tbl>
    <w:p>
      <w:pPr>
        <w:spacing w:after="200"/>
      </w:pPr>
    </w:p>
    <w:p>
      <w:pPr>
        <w:spacing w:after="120" w:line="276"/>
      </w:pPr>
      <w:r>
        <w:rPr>
          <w:rFonts w:ascii="Calibri" w:cs="Calibri" w:eastAsia="Calibri" w:hAnsi="Calibri"/>
          <w:color w:val="16181D"/>
          <w:sz w:val="20"/>
          <w:szCs w:val="20"/>
        </w:rPr>
        <w:t xml:space="preserve">The first three domains are foundational and come from The Business Analysis Standard; the next six come from the BABOK Guide and cover the practical application of the BACCM. The exam also assesses 20 techniques from chapter 10 and the 29 underlying competencies from chapter 9 — but not as separate domains: those questions arrive inside the nine. That is why both lists appear as appendices.</w:t>
      </w:r>
    </w:p>
    <w:p>
      <w:pPr>
        <w:spacing w:after="1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IIBA does not publish the passing score: the result is scaled, and the threshold for the version in force since 21 July 2025 was set afterwards, through a passing standard study on a sample of candidates. The 70% used here is only a reasonable self-assessment threshold, not the official score.</w:t>
            </w:r>
          </w:p>
        </w:tc>
      </w:tr>
    </w:tbl>
    <w:p>
      <w:pPr>
        <w:spacing w:after="200"/>
      </w:pPr>
    </w:p>
    <w:p>
      <w:pPr>
        <w:pStyle w:val="Heading3"/>
        <w:spacing w:after="100" w:before="260"/>
      </w:pPr>
      <w:r>
        <w:rPr>
          <w:rFonts w:ascii="Calibri" w:cs="Calibri" w:eastAsia="Calibri" w:hAnsi="Calibri"/>
          <w:b/>
          <w:bCs/>
          <w:color w:val="2F5DE3"/>
          <w:sz w:val="22"/>
          <w:szCs w:val="22"/>
        </w:rPr>
        <w:t xml:space="preserve">How the questions are worded</w:t>
      </w:r>
    </w:p>
    <w:p>
      <w:pPr>
        <w:spacing w:after="120" w:line="276"/>
      </w:pPr>
      <w:r>
        <w:rPr>
          <w:rFonts w:ascii="Calibri" w:cs="Calibri" w:eastAsia="Calibri" w:hAnsi="Calibri"/>
          <w:color w:val="16181D"/>
          <w:sz w:val="20"/>
          <w:szCs w:val="20"/>
        </w:rPr>
        <w:t xml:space="preserve">IIBA publishes ten official sample questions. Ten is not many, but it is enough to pin down the format, because they are all built the same way.</w:t>
      </w:r>
    </w:p>
    <w:p>
      <w:pPr>
        <w:pStyle w:val="ListParagraph"/>
        <w:numPr>
          <w:ilvl w:val="0"/>
          <w:numId w:val="2"/>
        </w:numPr>
        <w:spacing w:after="80" w:line="276"/>
      </w:pPr>
      <w:r>
        <w:rPr>
          <w:rFonts w:ascii="Calibri" w:cs="Calibri" w:eastAsia="Calibri" w:hAnsi="Calibri"/>
          <w:color w:val="16181D"/>
          <w:sz w:val="20"/>
          <w:szCs w:val="20"/>
        </w:rPr>
        <w:t xml:space="preserve">Every question names the activity statement it belongs to — "Activity Statement: 4.1 Understand the factors that impact the work that you are doing". You always know what is being tested.</w:t>
      </w:r>
    </w:p>
    <w:p>
      <w:pPr>
        <w:pStyle w:val="ListParagraph"/>
        <w:numPr>
          <w:ilvl w:val="0"/>
          <w:numId w:val="2"/>
        </w:numPr>
        <w:spacing w:after="80" w:line="276"/>
      </w:pPr>
      <w:r>
        <w:rPr>
          <w:rFonts w:ascii="Calibri" w:cs="Calibri" w:eastAsia="Calibri" w:hAnsi="Calibri"/>
          <w:color w:val="16181D"/>
          <w:sz w:val="20"/>
          <w:szCs w:val="20"/>
        </w:rPr>
        <w:t xml:space="preserve">The stem describes a short professional situation, nearly always in the second person: you are the one who has to decide.</w:t>
      </w:r>
    </w:p>
    <w:p>
      <w:pPr>
        <w:pStyle w:val="ListParagraph"/>
        <w:numPr>
          <w:ilvl w:val="0"/>
          <w:numId w:val="2"/>
        </w:numPr>
        <w:spacing w:after="80" w:line="276"/>
      </w:pPr>
      <w:r>
        <w:rPr>
          <w:rFonts w:ascii="Calibri" w:cs="Calibri" w:eastAsia="Calibri" w:hAnsi="Calibri"/>
          <w:color w:val="16181D"/>
          <w:sz w:val="20"/>
          <w:szCs w:val="20"/>
        </w:rPr>
        <w:t xml:space="preserve">Seven of the ten samples carry a keyword in capitals — FIRST, NEXT, MOST appropriate, BEST. They do not ask what is right, but what comes first.</w:t>
      </w:r>
    </w:p>
    <w:p>
      <w:pPr>
        <w:pStyle w:val="ListParagraph"/>
        <w:numPr>
          <w:ilvl w:val="0"/>
          <w:numId w:val="2"/>
        </w:numPr>
        <w:spacing w:after="80" w:line="276"/>
      </w:pPr>
      <w:r>
        <w:rPr>
          <w:rFonts w:ascii="Calibri" w:cs="Calibri" w:eastAsia="Calibri" w:hAnsi="Calibri"/>
          <w:color w:val="16181D"/>
          <w:sz w:val="20"/>
          <w:szCs w:val="20"/>
        </w:rPr>
        <w:t xml:space="preserve">The four options are plausible actions, not definitions: none is obviously absurd, and the distractors are things you would genuinely do at some other moment.</w:t>
      </w:r>
    </w:p>
    <w:p>
      <w:pPr>
        <w:pStyle w:val="ListParagraph"/>
        <w:numPr>
          <w:ilvl w:val="0"/>
          <w:numId w:val="2"/>
        </w:numPr>
        <w:spacing w:after="80" w:line="276"/>
      </w:pPr>
      <w:r>
        <w:rPr>
          <w:rFonts w:ascii="Calibri" w:cs="Calibri" w:eastAsia="Calibri" w:hAnsi="Calibri"/>
          <w:color w:val="16181D"/>
          <w:sz w:val="20"/>
          <w:szCs w:val="20"/>
        </w:rPr>
        <w:t xml:space="preserve">Four options, one correct answer, no penalty for a wrong one: never leave a question blank.</w:t>
      </w:r>
    </w:p>
    <w:p>
      <w:pPr>
        <w:spacing w:after="120" w:line="276"/>
      </w:pPr>
      <w:r>
        <w:rPr>
          <w:rFonts w:ascii="Calibri" w:cs="Calibri" w:eastAsia="Calibri" w:hAnsi="Calibri"/>
          <w:color w:val="16181D"/>
          <w:sz w:val="20"/>
          <w:szCs w:val="20"/>
        </w:rPr>
        <w:t xml:space="preserve">The correct answers follow a consistent pattern too: understand before acting (analyse the current state, run a risk-benefit analysis), go back to the stakeholder instead of deciding for them, document and communicate instead of going over someone's head, look for the compliant alternative instead of forcing the rule or stopping the work. Options that escalate straight to management, remove the problem, or pause the initiative are almost always distractors.</w:t>
      </w:r>
    </w:p>
    <w:p>
      <w:pPr>
        <w:spacing w:after="120" w:line="276"/>
      </w:pPr>
      <w:r>
        <w:rPr>
          <w:rFonts w:ascii="Calibri" w:cs="Calibri" w:eastAsia="Calibri" w:hAnsi="Calibri"/>
          <w:color w:val="16181D"/>
          <w:sz w:val="20"/>
          <w:szCs w:val="20"/>
        </w:rPr>
        <w:t xml:space="preserve">Activity statements appear on screen with their official Syllabus Map titles, so the paragraph headings in these summaries use those titles verbatim — you will recognise them immediately during the exam.</w:t>
      </w:r>
    </w:p>
    <w:p>
      <w:pPr>
        <w:spacing w:after="1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About 70% of the questions in the app's exam simulation follow this situational style. The rest are recall questions, which the blueprint still allows for: it speaks of "situation-based AND standard multiple-choice questions".</w:t>
            </w:r>
          </w:p>
        </w:tc>
      </w:tr>
    </w:tbl>
    <w:p>
      <w:pPr>
        <w:spacing w:after="200"/>
      </w:pPr>
    </w:p>
    <w:p>
      <w:pPr>
        <w:pStyle w:val="Heading3"/>
        <w:spacing w:after="100" w:before="260"/>
      </w:pPr>
      <w:r>
        <w:rPr>
          <w:rFonts w:ascii="Calibri" w:cs="Calibri" w:eastAsia="Calibri" w:hAnsi="Calibri"/>
          <w:b/>
          <w:bCs/>
          <w:color w:val="2F5DE3"/>
          <w:sz w:val="22"/>
          <w:szCs w:val="22"/>
        </w:rPr>
        <w:t xml:space="preserve">How to use these summaries</w:t>
      </w:r>
    </w:p>
    <w:p>
      <w:pPr>
        <w:spacing w:after="120" w:line="276"/>
      </w:pPr>
      <w:r>
        <w:rPr>
          <w:rFonts w:ascii="Calibri" w:cs="Calibri" w:eastAsia="Calibri" w:hAnsi="Calibri"/>
          <w:color w:val="16181D"/>
          <w:sz w:val="20"/>
          <w:szCs w:val="20"/>
        </w:rPr>
        <w:t xml:space="preserve">Each section follows the official activity statements of its domain. Blue boxes flag what must be known word for word; red boxes flag the distinctions that are easiest to confuse. The tables are meant for fast revision in the days before the exam.</w:t>
      </w:r>
    </w:p>
    <w:p>
      <w:pPr>
        <w:spacing w:after="1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The red boxes are not derived from real exam questions: IIBA does not publish its question bank. They flag the points where the official documents define two concepts closely and contrastively — internal versus external, verify versus validate, goal versus objective — and which therefore lend themselves to confusion. They are areas worth testing your own understanding against, not predictions of how the exam will word its questions.</w:t>
            </w:r>
          </w:p>
        </w:tc>
      </w:tr>
    </w:tbl>
    <w:p>
      <w:pPr>
        <w:spacing w:after="200"/>
      </w:pPr>
    </w:p>
    <w:p>
      <w:pPr>
        <w:spacing w:after="120" w:line="276"/>
      </w:pPr>
      <w:r>
        <w:rPr>
          <w:rFonts w:ascii="Calibri" w:cs="Calibri" w:eastAsia="Calibri" w:hAnsi="Calibri"/>
          <w:color w:val="16181D"/>
          <w:sz w:val="20"/>
          <w:szCs w:val="20"/>
        </w:rPr>
        <w:t xml:space="preserve">An Italian version of this document is also available.</w:t>
      </w:r>
    </w:p>
    <w:p>
      <w:r>
        <w:br w:type="page"/>
      </w:r>
    </w:p>
    <w:p>
      <w:pPr>
        <w:pStyle w:val="Heading1"/>
        <w:spacing w:after="60" w:before="0"/>
      </w:pPr>
      <w:r>
        <w:rPr>
          <w:rFonts w:ascii="Calibri" w:cs="Calibri" w:eastAsia="Calibri" w:hAnsi="Calibri"/>
          <w:b/>
          <w:bCs/>
          <w:color w:val="2F5DE3"/>
          <w:sz w:val="36"/>
          <w:szCs w:val="36"/>
        </w:rPr>
        <w:t xml:space="preserve">Domain 1 — Understanding Business Analysis</w:t>
      </w:r>
    </w:p>
    <w:p>
      <w:pPr>
        <w:spacing w:after="60"/>
      </w:pPr>
      <w:r>
        <w:rPr>
          <w:rFonts w:ascii="Calibri" w:cs="Calibri" w:eastAsia="Calibri" w:hAnsi="Calibri"/>
          <w:b/>
          <w:bCs/>
          <w:color w:val="2F5DE3"/>
          <w:sz w:val="20"/>
          <w:szCs w:val="20"/>
        </w:rPr>
        <w:t xml:space="preserve">20% of the exam · 10 of 50 questions</w:t>
      </w:r>
    </w:p>
    <w:p>
      <w:pPr>
        <w:pBdr>
          <w:bottom w:val="single" w:color="DFE3E8" w:sz="6" w:space="8"/>
        </w:pBdr>
        <w:spacing w:after="260"/>
      </w:pPr>
      <w:r>
        <w:rPr>
          <w:rFonts w:ascii="Calibri" w:cs="Calibri" w:eastAsia="Calibri" w:hAnsi="Calibri"/>
          <w:i/>
          <w:iCs/>
          <w:color w:val="5C6572"/>
          <w:sz w:val="18"/>
          <w:szCs w:val="18"/>
        </w:rPr>
        <w:t xml:space="preserve">The Business Analysis Standard, ch. 2</w:t>
      </w:r>
    </w:p>
    <w:p>
      <w:pPr>
        <w:spacing w:after="120" w:line="276"/>
      </w:pPr>
      <w:r>
        <w:rPr>
          <w:rFonts w:ascii="Calibri" w:cs="Calibri" w:eastAsia="Calibri" w:hAnsi="Calibri"/>
          <w:color w:val="16181D"/>
          <w:sz w:val="20"/>
          <w:szCs w:val="20"/>
        </w:rPr>
        <w:t xml:space="preserve">The heaviest domain on the exam: one question in five. It revolves almost entirely around the BACCM, which must be known word for word.</w:t>
      </w:r>
    </w:p>
    <w:p>
      <w:pPr>
        <w:pStyle w:val="Heading3"/>
        <w:spacing w:after="100" w:before="260"/>
      </w:pPr>
      <w:r>
        <w:rPr>
          <w:rFonts w:ascii="Calibri" w:cs="Calibri" w:eastAsia="Calibri" w:hAnsi="Calibri"/>
          <w:b/>
          <w:bCs/>
          <w:color w:val="2F5DE3"/>
          <w:sz w:val="22"/>
          <w:szCs w:val="22"/>
        </w:rPr>
        <w:t xml:space="preserve">Activity statement 1.1 — Define Business Analysis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2 · BABOK 1</w:t>
      </w:r>
    </w:p>
    <w:p>
      <w:pPr>
        <w:spacing w:after="120" w:line="276"/>
      </w:pPr>
      <w:r>
        <w:rPr>
          <w:rFonts w:ascii="Calibri" w:cs="Calibri" w:eastAsia="Calibri" w:hAnsi="Calibri"/>
          <w:color w:val="16181D"/>
          <w:sz w:val="20"/>
          <w:szCs w:val="20"/>
        </w:rPr>
        <w:t xml:space="preserve">Business analysis enables change in an enterprise by defining needs and recommending solutions that deliver value to stakeholders. It is not project management, not testing, not writing technical specifications: on the exam the wrong options are almost always activities belonging to adjacent disciplines.</w:t>
      </w:r>
    </w:p>
    <w:p>
      <w:pPr>
        <w:pStyle w:val="ListParagraph"/>
        <w:numPr>
          <w:ilvl w:val="0"/>
          <w:numId w:val="2"/>
        </w:numPr>
        <w:spacing w:after="80" w:line="276"/>
      </w:pPr>
      <w:r>
        <w:rPr>
          <w:rFonts w:ascii="Calibri" w:cs="Calibri" w:eastAsia="Calibri" w:hAnsi="Calibri"/>
          <w:color w:val="16181D"/>
          <w:sz w:val="20"/>
          <w:szCs w:val="20"/>
        </w:rPr>
        <w:t xml:space="preserve">It is not confined to a job title: it is a skill set applicable to any role. Anyone who analyses needs, facilitates collaboration, designs processes or creates value propositions is doing business analysis.</w:t>
      </w:r>
    </w:p>
    <w:p>
      <w:pPr>
        <w:pStyle w:val="ListParagraph"/>
        <w:numPr>
          <w:ilvl w:val="0"/>
          <w:numId w:val="2"/>
        </w:numPr>
        <w:spacing w:after="80" w:line="276"/>
      </w:pPr>
      <w:r>
        <w:rPr>
          <w:rFonts w:ascii="Calibri" w:cs="Calibri" w:eastAsia="Calibri" w:hAnsi="Calibri"/>
          <w:color w:val="16181D"/>
          <w:sz w:val="20"/>
          <w:szCs w:val="20"/>
        </w:rPr>
        <w:t xml:space="preserve">It is not confined to a project life cycle and does not stop at implementation: it keeps monitoring and evaluating outcomes.</w:t>
      </w:r>
    </w:p>
    <w:p>
      <w:pPr>
        <w:pStyle w:val="ListParagraph"/>
        <w:numPr>
          <w:ilvl w:val="0"/>
          <w:numId w:val="2"/>
        </w:numPr>
        <w:spacing w:after="80" w:line="276"/>
      </w:pPr>
      <w:r>
        <w:rPr>
          <w:rFonts w:ascii="Calibri" w:cs="Calibri" w:eastAsia="Calibri" w:hAnsi="Calibri"/>
          <w:color w:val="16181D"/>
          <w:sz w:val="20"/>
          <w:szCs w:val="20"/>
        </w:rPr>
        <w:t xml:space="preserve">It is critical at all three organizational levels: strategic, tactical and operational.</w:t>
      </w:r>
    </w:p>
    <w:p>
      <w:pPr>
        <w:pStyle w:val="Heading3"/>
        <w:spacing w:after="100" w:before="260"/>
      </w:pPr>
      <w:r>
        <w:rPr>
          <w:rFonts w:ascii="Calibri" w:cs="Calibri" w:eastAsia="Calibri" w:hAnsi="Calibri"/>
          <w:b/>
          <w:bCs/>
          <w:color w:val="2F5DE3"/>
          <w:sz w:val="22"/>
          <w:szCs w:val="22"/>
        </w:rPr>
        <w:t xml:space="preserve">Activity statement 1.2 — Business Analysis Core Concept Model (BACCM)</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2 · BABOK 2 · BABOK 7.6</w:t>
      </w:r>
    </w:p>
    <w:p>
      <w:pPr>
        <w:spacing w:after="120" w:line="276"/>
      </w:pPr>
      <w:r>
        <w:rPr>
          <w:rFonts w:ascii="Calibri" w:cs="Calibri" w:eastAsia="Calibri" w:hAnsi="Calibri"/>
          <w:color w:val="16181D"/>
          <w:sz w:val="20"/>
          <w:szCs w:val="20"/>
        </w:rPr>
        <w:t xml:space="preserve">Business Analysis Core Concept Model. The definitions must be known verbatim: the exam presents them crossed over, attributing to one concept the definition of another.</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200"/>
        <w:gridCol w:w="6800"/>
      </w:tblGrid>
      <w:tr>
        <w:trPr>
          <w:tblHeader/>
        </w:trPr>
        <w:tc>
          <w:tcPr>
            <w:tcW w:type="dxa" w:w="2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Concept</w:t>
            </w:r>
          </w:p>
        </w:tc>
        <w:tc>
          <w:tcPr>
            <w:tcW w:type="dxa" w:w="6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Official definition</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Change</w:t>
            </w:r>
          </w:p>
        </w:tc>
        <w:tc>
          <w:tcPr>
            <w:tcW w:type="dxa" w:w="6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act of transformation in response to a need.</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Need</w:t>
            </w:r>
          </w:p>
        </w:tc>
        <w:tc>
          <w:tcPr>
            <w:tcW w:type="dxa" w:w="6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problem or opportunity to be addressed.</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Solution</w:t>
            </w:r>
          </w:p>
        </w:tc>
        <w:tc>
          <w:tcPr>
            <w:tcW w:type="dxa" w:w="6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specific way of satisfying one or more needs in a context.</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Stakeholder</w:t>
            </w:r>
          </w:p>
        </w:tc>
        <w:tc>
          <w:tcPr>
            <w:tcW w:type="dxa" w:w="6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group or individual with a relationship to the change, the need, or the solution.</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Value</w:t>
            </w:r>
          </w:p>
        </w:tc>
        <w:tc>
          <w:tcPr>
            <w:tcW w:type="dxa" w:w="6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worth, importance, or usefulness of something to a stakeholder within a context.</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Context</w:t>
            </w:r>
          </w:p>
        </w:tc>
        <w:tc>
          <w:tcPr>
            <w:tcW w:type="dxa" w:w="6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dynamic circumstances that influence, are influenced by, and provide an understanding of the change.</w:t>
            </w:r>
          </w:p>
        </w:tc>
      </w:tr>
    </w:tbl>
    <w:p>
      <w:pPr>
        <w:spacing w:after="160"/>
      </w:pP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Requirement is NOT a core concept. It is a usable representation of a need — a different concept, and a recurring distractor.</w:t>
            </w:r>
          </w:p>
        </w:tc>
      </w:tr>
    </w:tbl>
    <w:p>
      <w:pPr>
        <w:spacing w:after="160"/>
      </w:pPr>
    </w:p>
    <w:p>
      <w:pPr>
        <w:spacing w:after="120" w:line="276"/>
      </w:pPr>
      <w:r>
        <w:rPr>
          <w:rFonts w:ascii="Calibri" w:cs="Calibri" w:eastAsia="Calibri" w:hAnsi="Calibri"/>
          <w:color w:val="16181D"/>
          <w:sz w:val="20"/>
          <w:szCs w:val="20"/>
        </w:rPr>
        <w:t xml:space="preserve">The relationships matter as much as the definitions:</w:t>
      </w:r>
    </w:p>
    <w:p>
      <w:pPr>
        <w:pStyle w:val="ListParagraph"/>
        <w:numPr>
          <w:ilvl w:val="0"/>
          <w:numId w:val="2"/>
        </w:numPr>
        <w:spacing w:after="80" w:line="276"/>
      </w:pPr>
      <w:r>
        <w:rPr>
          <w:rFonts w:ascii="Calibri" w:cs="Calibri" w:eastAsia="Calibri" w:hAnsi="Calibri"/>
          <w:color w:val="16181D"/>
          <w:sz w:val="20"/>
          <w:szCs w:val="20"/>
        </w:rPr>
        <w:t xml:space="preserve">Need → Change: needs cause changes by motivating stakeholders to act.</w:t>
      </w:r>
    </w:p>
    <w:p>
      <w:pPr>
        <w:pStyle w:val="ListParagraph"/>
        <w:numPr>
          <w:ilvl w:val="0"/>
          <w:numId w:val="2"/>
        </w:numPr>
        <w:spacing w:after="80" w:line="276"/>
      </w:pPr>
      <w:r>
        <w:rPr>
          <w:rFonts w:ascii="Calibri" w:cs="Calibri" w:eastAsia="Calibri" w:hAnsi="Calibri"/>
          <w:color w:val="16181D"/>
          <w:sz w:val="20"/>
          <w:szCs w:val="20"/>
        </w:rPr>
        <w:t xml:space="preserve">Change → Need: changes also cause needs, by reducing or increasing the value delivered by existing solutions. This is the less intuitive of the two directions, and the one that is easier to forget.</w:t>
      </w:r>
    </w:p>
    <w:p>
      <w:pPr>
        <w:pStyle w:val="ListParagraph"/>
        <w:numPr>
          <w:ilvl w:val="0"/>
          <w:numId w:val="2"/>
        </w:numPr>
        <w:spacing w:after="80" w:line="276"/>
      </w:pPr>
      <w:r>
        <w:rPr>
          <w:rFonts w:ascii="Calibri" w:cs="Calibri" w:eastAsia="Calibri" w:hAnsi="Calibri"/>
          <w:color w:val="16181D"/>
          <w:sz w:val="20"/>
          <w:szCs w:val="20"/>
        </w:rPr>
        <w:t xml:space="preserve">Solution: satisfies a need by resolving a problem OR by enabling stakeholders to take advantage of an opportunity.</w:t>
      </w:r>
    </w:p>
    <w:p>
      <w:pPr>
        <w:pStyle w:val="ListParagraph"/>
        <w:numPr>
          <w:ilvl w:val="0"/>
          <w:numId w:val="2"/>
        </w:numPr>
        <w:spacing w:after="80" w:line="276"/>
      </w:pPr>
      <w:r>
        <w:rPr>
          <w:rFonts w:ascii="Calibri" w:cs="Calibri" w:eastAsia="Calibri" w:hAnsi="Calibri"/>
          <w:color w:val="16181D"/>
          <w:sz w:val="20"/>
          <w:szCs w:val="20"/>
        </w:rPr>
        <w:t xml:space="preserve">Stakeholder: internal or external, often defined by interest, impact and influence; grouped by their relationship to needs, changes and solutions.</w:t>
      </w:r>
    </w:p>
    <w:p>
      <w:pPr>
        <w:spacing w:after="120" w:line="276"/>
      </w:pPr>
      <w:r>
        <w:rPr>
          <w:rFonts w:ascii="Calibri" w:cs="Calibri" w:eastAsia="Calibri" w:hAnsi="Calibri"/>
          <w:color w:val="16181D"/>
          <w:sz w:val="20"/>
          <w:szCs w:val="20"/>
        </w:rPr>
        <w:t xml:space="preserve">A solution can combine technology-based initiatives, manual procedures, process changes, business model updates and improved organizational capabilities. It is never only software.</w:t>
      </w:r>
    </w:p>
    <w:p>
      <w:pPr>
        <w:spacing w:after="120" w:line="276"/>
      </w:pPr>
      <w:r>
        <w:rPr>
          <w:rFonts w:ascii="Calibri" w:cs="Calibri" w:eastAsia="Calibri" w:hAnsi="Calibri"/>
          <w:color w:val="16181D"/>
          <w:sz w:val="20"/>
          <w:szCs w:val="20"/>
        </w:rPr>
        <w:t xml:space="preserve">Context is everything in the environment relevant to the change: attitudes, behaviours, beliefs, competitors, culture, demographics, geopolitics, goals, history, industry, infrastructure, market trends, processes, products, projects, regulations, sales, seasons, structure, technology — even weather. If a question lists an assorted set of environmental circumstances, the answer is Context.</w:t>
      </w:r>
    </w:p>
    <w:p>
      <w:pPr>
        <w:pStyle w:val="Heading3"/>
        <w:spacing w:after="100" w:before="260"/>
      </w:pPr>
      <w:r>
        <w:rPr>
          <w:rFonts w:ascii="Calibri" w:cs="Calibri" w:eastAsia="Calibri" w:hAnsi="Calibri"/>
          <w:b/>
          <w:bCs/>
          <w:color w:val="2F5DE3"/>
          <w:sz w:val="22"/>
          <w:szCs w:val="22"/>
        </w:rPr>
        <w:t xml:space="preserve">What the BACCM is for</w:t>
      </w:r>
    </w:p>
    <w:p>
      <w:pPr>
        <w:spacing w:after="120" w:line="276"/>
      </w:pPr>
      <w:r>
        <w:rPr>
          <w:rFonts w:ascii="Calibri" w:cs="Calibri" w:eastAsia="Calibri" w:hAnsi="Calibri"/>
          <w:color w:val="16181D"/>
          <w:sz w:val="20"/>
          <w:szCs w:val="20"/>
        </w:rPr>
        <w:t xml:space="preserve">It is both a "thinking model" and an "organizing model". Its official uses:</w:t>
      </w:r>
    </w:p>
    <w:p>
      <w:pPr>
        <w:pStyle w:val="ListParagraph"/>
        <w:numPr>
          <w:ilvl w:val="0"/>
          <w:numId w:val="2"/>
        </w:numPr>
        <w:spacing w:after="80" w:line="276"/>
      </w:pPr>
      <w:r>
        <w:rPr>
          <w:rFonts w:ascii="Calibri" w:cs="Calibri" w:eastAsia="Calibri" w:hAnsi="Calibri"/>
          <w:color w:val="16181D"/>
          <w:sz w:val="20"/>
          <w:szCs w:val="20"/>
        </w:rPr>
        <w:t xml:space="preserve">Describe effective and efficient business analysis</w:t>
      </w:r>
    </w:p>
    <w:p>
      <w:pPr>
        <w:pStyle w:val="ListParagraph"/>
        <w:numPr>
          <w:ilvl w:val="0"/>
          <w:numId w:val="2"/>
        </w:numPr>
        <w:spacing w:after="80" w:line="276"/>
      </w:pPr>
      <w:r>
        <w:rPr>
          <w:rFonts w:ascii="Calibri" w:cs="Calibri" w:eastAsia="Calibri" w:hAnsi="Calibri"/>
          <w:color w:val="16181D"/>
          <w:sz w:val="20"/>
          <w:szCs w:val="20"/>
        </w:rPr>
        <w:t xml:space="preserve">Communicate about business analysis with a common language</w:t>
      </w:r>
    </w:p>
    <w:p>
      <w:pPr>
        <w:pStyle w:val="ListParagraph"/>
        <w:numPr>
          <w:ilvl w:val="0"/>
          <w:numId w:val="2"/>
        </w:numPr>
        <w:spacing w:after="80" w:line="276"/>
      </w:pPr>
      <w:r>
        <w:rPr>
          <w:rFonts w:ascii="Calibri" w:cs="Calibri" w:eastAsia="Calibri" w:hAnsi="Calibri"/>
          <w:color w:val="16181D"/>
          <w:sz w:val="20"/>
          <w:szCs w:val="20"/>
        </w:rPr>
        <w:t xml:space="preserve">Identify professional development opportunities for individuals</w:t>
      </w:r>
    </w:p>
    <w:p>
      <w:pPr>
        <w:pStyle w:val="ListParagraph"/>
        <w:numPr>
          <w:ilvl w:val="0"/>
          <w:numId w:val="2"/>
        </w:numPr>
        <w:spacing w:after="80" w:line="276"/>
      </w:pPr>
      <w:r>
        <w:rPr>
          <w:rFonts w:ascii="Calibri" w:cs="Calibri" w:eastAsia="Calibri" w:hAnsi="Calibri"/>
          <w:color w:val="16181D"/>
          <w:sz w:val="20"/>
          <w:szCs w:val="20"/>
        </w:rPr>
        <w:t xml:space="preserve">Perform better business analysis by evaluating the relationships among the six concepts</w:t>
      </w:r>
    </w:p>
    <w:p>
      <w:pPr>
        <w:pStyle w:val="ListParagraph"/>
        <w:numPr>
          <w:ilvl w:val="0"/>
          <w:numId w:val="2"/>
        </w:numPr>
        <w:spacing w:after="80" w:line="276"/>
      </w:pPr>
      <w:r>
        <w:rPr>
          <w:rFonts w:ascii="Calibri" w:cs="Calibri" w:eastAsia="Calibri" w:hAnsi="Calibri"/>
          <w:color w:val="16181D"/>
          <w:sz w:val="20"/>
          <w:szCs w:val="20"/>
        </w:rPr>
        <w:t xml:space="preserve">Evaluate the impact of these concepts and relationships</w:t>
      </w:r>
    </w:p>
    <w:p>
      <w:pPr>
        <w:pStyle w:val="ListParagraph"/>
        <w:numPr>
          <w:ilvl w:val="0"/>
          <w:numId w:val="2"/>
        </w:numPr>
        <w:spacing w:after="80" w:line="276"/>
      </w:pPr>
      <w:r>
        <w:rPr>
          <w:rFonts w:ascii="Calibri" w:cs="Calibri" w:eastAsia="Calibri" w:hAnsi="Calibri"/>
          <w:color w:val="16181D"/>
          <w:sz w:val="20"/>
          <w:szCs w:val="20"/>
        </w:rPr>
        <w:t xml:space="preserve">Establish both a foundation and a path forward</w:t>
      </w:r>
    </w:p>
    <w:p>
      <w:pPr>
        <w:pStyle w:val="ListParagraph"/>
        <w:numPr>
          <w:ilvl w:val="0"/>
          <w:numId w:val="2"/>
        </w:numPr>
        <w:spacing w:after="80" w:line="276"/>
      </w:pPr>
      <w:r>
        <w:rPr>
          <w:rFonts w:ascii="Calibri" w:cs="Calibri" w:eastAsia="Calibri" w:hAnsi="Calibri"/>
          <w:color w:val="16181D"/>
          <w:sz w:val="20"/>
          <w:szCs w:val="20"/>
        </w:rPr>
        <w:t xml:space="preserve">Consider the quality and completeness of the work being done</w:t>
      </w:r>
    </w:p>
    <w:p>
      <w:pPr>
        <w:spacing w:after="120" w:line="276"/>
      </w:pPr>
      <w:r>
        <w:rPr>
          <w:rFonts w:ascii="Calibri" w:cs="Calibri" w:eastAsia="Calibri" w:hAnsi="Calibri"/>
          <w:color w:val="16181D"/>
          <w:sz w:val="20"/>
          <w:szCs w:val="20"/>
        </w:rPr>
        <w:t xml:space="preserve">It is not for estimating budgets, assigning responsibilities or selecting methodologies: it is not a prescriptive process.</w:t>
      </w:r>
    </w:p>
    <w:p>
      <w:pPr>
        <w:pStyle w:val="Heading3"/>
        <w:spacing w:after="100" w:before="260"/>
      </w:pPr>
      <w:r>
        <w:rPr>
          <w:rFonts w:ascii="Calibri" w:cs="Calibri" w:eastAsia="Calibri" w:hAnsi="Calibri"/>
          <w:b/>
          <w:bCs/>
          <w:color w:val="2F5DE3"/>
          <w:sz w:val="22"/>
          <w:szCs w:val="22"/>
        </w:rPr>
        <w:t xml:space="preserve">Activity statement 1.3 — Importance of Business Analysis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2 · BABOK 3.5 · BABOK 4.5 · BABOK 6.3 · BABOK 7.5 · BABOK 7.6 · BABOK 8.5</w:t>
      </w:r>
    </w:p>
    <w:p>
      <w:pPr>
        <w:spacing w:after="120" w:line="276"/>
      </w:pPr>
      <w:r>
        <w:rPr>
          <w:rFonts w:ascii="Calibri" w:cs="Calibri" w:eastAsia="Calibri" w:hAnsi="Calibri"/>
          <w:color w:val="16181D"/>
          <w:sz w:val="20"/>
          <w:szCs w:val="20"/>
        </w:rPr>
        <w:t xml:space="preserve">These should be recognized from their description rather than recited.</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800"/>
        <w:gridCol w:w="6200"/>
      </w:tblGrid>
      <w:tr>
        <w:trPr>
          <w:tblHeader/>
        </w:trPr>
        <w:tc>
          <w:tcPr>
            <w:tcW w:type="dxa" w:w="2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Function</w:t>
            </w:r>
          </w:p>
        </w:tc>
        <w:tc>
          <w:tcPr>
            <w:tcW w:type="dxa" w:w="6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How to recognize it</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Problem understanding</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Goes beyond symptoms, digs into the underlying causes.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Needs prioritization</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compass": allocates resources by relative importance.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Value-centric solutions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Cohesive solutions delivering meaningful, measurable value.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Risk management</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Proactively identifies and assesses risks, integrating them into decision-making.</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Performance enhancement</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Does not stop at implementation: monitors and improves continuously.</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Value delivery</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Generates change in order to deliver value.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Stakeholder collaboration</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Breaks down silos, aligns diverse perspectives.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Leadership support</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Helps leaders articulate purpose, set goals and communicate expectations.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Agility</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Supports predictive, adaptive and hybrid approaches.</w:t>
            </w:r>
          </w:p>
        </w:tc>
      </w:tr>
    </w:tbl>
    <w:p>
      <w:pPr>
        <w:spacing w:after="160"/>
      </w:pP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On value delivery the Standard is explicit: it may not always be possible to deliver value for all stakeholders. The goal is to maximize value for the majority while addressing and managing the concerns of others.</w:t>
            </w:r>
          </w:p>
        </w:tc>
      </w:tr>
    </w:tbl>
    <w:p>
      <w:pPr>
        <w:spacing w:after="160"/>
      </w:pPr>
    </w:p>
    <w:p>
      <w:pPr>
        <w:pStyle w:val="Heading3"/>
        <w:spacing w:after="100" w:before="260"/>
      </w:pPr>
      <w:r>
        <w:rPr>
          <w:rFonts w:ascii="Calibri" w:cs="Calibri" w:eastAsia="Calibri" w:hAnsi="Calibri"/>
          <w:b/>
          <w:bCs/>
          <w:color w:val="2F5DE3"/>
          <w:sz w:val="22"/>
          <w:szCs w:val="22"/>
        </w:rPr>
        <w:t xml:space="preserve">Activity statement 1.4 — Outcomes and Value Creation</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2 · BABOK 7.3 · BABOK 7.4 · BABOK 7.6</w:t>
      </w:r>
    </w:p>
    <w:p>
      <w:pPr>
        <w:spacing w:after="120" w:line="276"/>
      </w:pPr>
      <w:r>
        <w:rPr>
          <w:rFonts w:ascii="Calibri" w:cs="Calibri" w:eastAsia="Calibri" w:hAnsi="Calibri"/>
          <w:color w:val="16181D"/>
          <w:sz w:val="20"/>
          <w:szCs w:val="20"/>
        </w:rPr>
        <w:t xml:space="preserve">Three distinctions, all examinable:</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200"/>
        <w:gridCol w:w="3600"/>
        <w:gridCol w:w="3200"/>
      </w:tblGrid>
      <w:tr>
        <w:trPr>
          <w:tblHeader/>
        </w:trPr>
        <w:tc>
          <w:tcPr>
            <w:tcW w:type="dxa" w:w="2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Distinction</w:t>
            </w:r>
          </w:p>
        </w:tc>
        <w:tc>
          <w:tcPr>
            <w:tcW w:type="dxa" w:w="3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Meaning</w:t>
            </w:r>
          </w:p>
        </w:tc>
        <w:tc>
          <w:tcPr>
            <w:tcW w:type="dxa" w:w="3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Example</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Realized / Preserved</w:t>
            </w:r>
          </w:p>
        </w:tc>
        <w:tc>
          <w:tcPr>
            <w:tcW w:type="dxa" w:w="3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Realized through returns, gains and improvements; preserved by mitigating losses, risks and costs.</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new channel raising revenue / a compliance upgrade avoiding fines</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Tangible / Intangible</w:t>
            </w:r>
          </w:p>
        </w:tc>
        <w:tc>
          <w:tcPr>
            <w:tcW w:type="dxa" w:w="3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Tangible = directly measurable, often monetary. Intangible = measured indirectly, often motivational.</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€80,000 saved / employee morale, company reputation</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Absolute / Relative</w:t>
            </w:r>
          </w:p>
        </w:tc>
        <w:tc>
          <w:tcPr>
            <w:tcW w:type="dxa" w:w="3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Value can be assessed in itself or by comparing two options from a group's perspective.</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"Option B delivers more value than A for our customer service group"</w:t>
            </w:r>
          </w:p>
        </w:tc>
      </w:tr>
    </w:tbl>
    <w:p>
      <w:pPr>
        <w:spacing w:after="160"/>
      </w:pPr>
    </w:p>
    <w:p>
      <w:pPr>
        <w:spacing w:after="120" w:line="276"/>
      </w:pPr>
      <w:r>
        <w:rPr>
          <w:rFonts w:ascii="Calibri" w:cs="Calibri" w:eastAsia="Calibri" w:hAnsi="Calibri"/>
          <w:color w:val="16181D"/>
          <w:sz w:val="20"/>
          <w:szCs w:val="20"/>
        </w:rPr>
        <w:t xml:space="preserve">Value is discovered throughout the initiative, as benefits are delivered as efficiently and effectively as possible. It is not a final event.</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BACCM definitions swapped between concepts · "Requirement" offered as a seventh core concept · Value reduced to its monetary dimension alone · Options that unduly narrow a definition (only IT, only the sponsor, only end users) · The idea that business analysis ends at go-live.</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Domain 2 — Mindset for Effective Business Analysis</w:t>
      </w:r>
    </w:p>
    <w:p>
      <w:pPr>
        <w:spacing w:after="60"/>
      </w:pPr>
      <w:r>
        <w:rPr>
          <w:rFonts w:ascii="Calibri" w:cs="Calibri" w:eastAsia="Calibri" w:hAnsi="Calibri"/>
          <w:b/>
          <w:bCs/>
          <w:color w:val="2F5DE3"/>
          <w:sz w:val="20"/>
          <w:szCs w:val="20"/>
        </w:rPr>
        <w:t xml:space="preserve">14% of the exam · 7 of 50 questions</w:t>
      </w:r>
    </w:p>
    <w:p>
      <w:pPr>
        <w:pBdr>
          <w:bottom w:val="single" w:color="DFE3E8" w:sz="6" w:space="8"/>
        </w:pBdr>
        <w:spacing w:after="260"/>
      </w:pPr>
      <w:r>
        <w:rPr>
          <w:rFonts w:ascii="Calibri" w:cs="Calibri" w:eastAsia="Calibri" w:hAnsi="Calibri"/>
          <w:i/>
          <w:iCs/>
          <w:color w:val="5C6572"/>
          <w:sz w:val="18"/>
          <w:szCs w:val="18"/>
        </w:rPr>
        <w:t xml:space="preserve">The Business Analysis Standard, ch. 3</w:t>
      </w:r>
    </w:p>
    <w:p>
      <w:pPr>
        <w:spacing w:after="120" w:line="276"/>
      </w:pPr>
      <w:r>
        <w:rPr>
          <w:rFonts w:ascii="Calibri" w:cs="Calibri" w:eastAsia="Calibri" w:hAnsi="Calibri"/>
          <w:color w:val="16181D"/>
          <w:sz w:val="20"/>
          <w:szCs w:val="20"/>
        </w:rPr>
        <w:t xml:space="preserve">A domain made of three lists to memorize — values, principles, competencies — plus the concept of mindset itself. Situation-based questions ask you to match a described behaviour to the right item on a list.</w:t>
      </w:r>
    </w:p>
    <w:p>
      <w:pPr>
        <w:pStyle w:val="Heading3"/>
        <w:spacing w:after="100" w:before="260"/>
      </w:pPr>
      <w:r>
        <w:rPr>
          <w:rFonts w:ascii="Calibri" w:cs="Calibri" w:eastAsia="Calibri" w:hAnsi="Calibri"/>
          <w:b/>
          <w:bCs/>
          <w:color w:val="2F5DE3"/>
          <w:sz w:val="22"/>
          <w:szCs w:val="22"/>
        </w:rPr>
        <w:t xml:space="preserve">Activity statement 2.1 — Importance of Mindset</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3</w:t>
      </w:r>
    </w:p>
    <w:p>
      <w:pPr>
        <w:spacing w:after="120" w:line="276"/>
      </w:pPr>
      <w:r>
        <w:rPr>
          <w:rFonts w:ascii="Calibri" w:cs="Calibri" w:eastAsia="Calibri" w:hAnsi="Calibri"/>
          <w:color w:val="16181D"/>
          <w:sz w:val="20"/>
          <w:szCs w:val="20"/>
        </w:rPr>
        <w:t xml:space="preserve">The mental framework that guides decision-making, behaviour and team dynamics. It exists to navigate, with confidence, the situations where knowing exactly what needs to be done is impossible: every situation is unique and there is no single analysis approach.</w:t>
      </w:r>
    </w:p>
    <w:p>
      <w:pPr>
        <w:spacing w:after="120" w:line="276"/>
      </w:pPr>
      <w:r>
        <w:rPr>
          <w:rFonts w:ascii="Calibri" w:cs="Calibri" w:eastAsia="Calibri" w:hAnsi="Calibri"/>
          <w:color w:val="16181D"/>
          <w:sz w:val="20"/>
          <w:szCs w:val="20"/>
        </w:rPr>
        <w:t xml:space="preserve">It is developed through deliberate practice on six fronts: achieving organizational outcomes, discovering value for stakeholders, adopting appropriate principles, deciding how to approach the work, actively developing foundational competencies, being able to use foundational techniques.</w:t>
      </w:r>
    </w:p>
    <w:p>
      <w:pPr>
        <w:pStyle w:val="Heading3"/>
        <w:spacing w:after="100" w:before="260"/>
      </w:pPr>
      <w:r>
        <w:rPr>
          <w:rFonts w:ascii="Calibri" w:cs="Calibri" w:eastAsia="Calibri" w:hAnsi="Calibri"/>
          <w:b/>
          <w:bCs/>
          <w:color w:val="2F5DE3"/>
          <w:sz w:val="22"/>
          <w:szCs w:val="22"/>
        </w:rPr>
        <w:t xml:space="preserve">Activity statement 2.2 — Ways to Think About Business Analysis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3</w:t>
      </w:r>
    </w:p>
    <w:p>
      <w:pPr>
        <w:spacing w:after="120" w:line="276"/>
      </w:pPr>
      <w:r>
        <w:rPr>
          <w:rFonts w:ascii="Calibri" w:cs="Calibri" w:eastAsia="Calibri" w:hAnsi="Calibri"/>
          <w:color w:val="16181D"/>
          <w:sz w:val="20"/>
          <w:szCs w:val="20"/>
        </w:rPr>
        <w:t xml:space="preserve">Respect · Courage · Collaboration · Ethics · Curiosity · Continuous learning · Improvement · Customer focus · Value maximization</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Plausible words that are ABSENT from the list, used as distractors: predictability, standardization, specialization, efficiency, compliance, hierarchy, formality, speed, autonomy, competition.</w:t>
            </w:r>
          </w:p>
        </w:tc>
      </w:tr>
    </w:tbl>
    <w:p>
      <w:pPr>
        <w:spacing w:after="160"/>
      </w:pPr>
    </w:p>
    <w:p>
      <w:pPr>
        <w:pStyle w:val="Heading3"/>
        <w:spacing w:after="100" w:before="260"/>
      </w:pPr>
      <w:r>
        <w:rPr>
          <w:rFonts w:ascii="Calibri" w:cs="Calibri" w:eastAsia="Calibri" w:hAnsi="Calibri"/>
          <w:b/>
          <w:bCs/>
          <w:color w:val="2F5DE3"/>
          <w:sz w:val="22"/>
          <w:szCs w:val="22"/>
        </w:rPr>
        <w:t xml:space="preserve">Activity statement 2.3 — Business Analysis Principles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3 · BABOK 8.4 · Agile Extension 2.6-2.7</w:t>
      </w:r>
    </w:p>
    <w:p>
      <w:pPr>
        <w:spacing w:after="120" w:line="276"/>
      </w:pPr>
      <w:r>
        <w:rPr>
          <w:rFonts w:ascii="Calibri" w:cs="Calibri" w:eastAsia="Calibri" w:hAnsi="Calibri"/>
          <w:color w:val="16181D"/>
          <w:sz w:val="20"/>
          <w:szCs w:val="20"/>
        </w:rPr>
        <w:t xml:space="preserve">They come from the Agile Extension. There are seven, with short names: worth learning verbatim, because plausible distractors are easy to build by changing a single word.</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3000"/>
        <w:gridCol w:w="6000"/>
      </w:tblGrid>
      <w:tr>
        <w:trPr>
          <w:tblHeader/>
        </w:trPr>
        <w:tc>
          <w:tcPr>
            <w:tcW w:type="dxa" w:w="30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Principle</w:t>
            </w:r>
          </w:p>
        </w:tc>
        <w:tc>
          <w:tcPr>
            <w:tcW w:type="dxa" w:w="60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What it requires</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See the whole</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Analyze needs in the big picture context and identify why a change is necessary.</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Think as a customer</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Start from the customer experience, from a high-level view broken down into detail.</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Analyze to determine what is valuable</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Continuously assess and prioritize work to maximize the value being delivered.</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Get real using examples</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Use concrete examples to build shared understanding; they also serve for acceptance criteria and testing.</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Understand what is doable</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Understand how to deliver within constraints, including those of the operational environment.</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Stimulate collaboration and continuous improvement</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Create an environment of ongoing contribution; use feedback to adapt solution and processes.</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Avoid waste</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Identify the activities that do not add value and remove them.</w:t>
            </w:r>
          </w:p>
        </w:tc>
      </w:tr>
    </w:tbl>
    <w:p>
      <w:pPr>
        <w:spacing w:after="160"/>
      </w:pPr>
    </w:p>
    <w:p>
      <w:pPr>
        <w:pStyle w:val="Heading3"/>
        <w:spacing w:after="100" w:before="260"/>
      </w:pPr>
      <w:r>
        <w:rPr>
          <w:rFonts w:ascii="Calibri" w:cs="Calibri" w:eastAsia="Calibri" w:hAnsi="Calibri"/>
          <w:b/>
          <w:bCs/>
          <w:color w:val="2F5DE3"/>
          <w:sz w:val="22"/>
          <w:szCs w:val="22"/>
        </w:rPr>
        <w:t xml:space="preserve">Activity statement 2.4 — Foundational Competencies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3</w:t>
      </w:r>
    </w:p>
    <w:p>
      <w:pPr>
        <w:spacing w:after="120" w:line="276"/>
      </w:pPr>
      <w:r>
        <w:rPr>
          <w:rFonts w:ascii="Calibri" w:cs="Calibri" w:eastAsia="Calibri" w:hAnsi="Calibri"/>
          <w:color w:val="16181D"/>
          <w:sz w:val="20"/>
          <w:szCs w:val="20"/>
        </w:rPr>
        <w:t xml:space="preserve">Two levels, not to be confused:</w:t>
      </w:r>
    </w:p>
    <w:p>
      <w:pPr>
        <w:pStyle w:val="ListParagraph"/>
        <w:numPr>
          <w:ilvl w:val="0"/>
          <w:numId w:val="2"/>
        </w:numPr>
        <w:spacing w:after="80" w:line="276"/>
      </w:pPr>
      <w:r>
        <w:rPr>
          <w:rFonts w:ascii="Calibri" w:cs="Calibri" w:eastAsia="Calibri" w:hAnsi="Calibri"/>
          <w:color w:val="16181D"/>
          <w:sz w:val="20"/>
          <w:szCs w:val="20"/>
        </w:rPr>
        <w:t xml:space="preserve">Foundational competencies: the basic skills necessary to perform effective business analysis. The global community identified FIVE as important for any type of initiative.</w:t>
      </w:r>
    </w:p>
    <w:p>
      <w:pPr>
        <w:pStyle w:val="ListParagraph"/>
        <w:numPr>
          <w:ilvl w:val="0"/>
          <w:numId w:val="2"/>
        </w:numPr>
        <w:spacing w:after="80" w:line="276"/>
      </w:pPr>
      <w:r>
        <w:rPr>
          <w:rFonts w:ascii="Calibri" w:cs="Calibri" w:eastAsia="Calibri" w:hAnsi="Calibri"/>
          <w:color w:val="16181D"/>
          <w:sz w:val="20"/>
          <w:szCs w:val="20"/>
        </w:rPr>
        <w:t xml:space="preserve">Underlying competencies: the 29 of BABOK chapter 9, in six groups, built on top of that foundation.</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5000"/>
        <w:gridCol w:w="1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The five foundational</w:t>
            </w:r>
          </w:p>
        </w:tc>
        <w:tc>
          <w:tcPr>
            <w:tcW w:type="dxa" w:w="50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Short definition</w:t>
            </w:r>
          </w:p>
        </w:tc>
        <w:tc>
          <w:tcPr>
            <w:tcW w:type="dxa" w:w="1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BABOK</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Adaptability</w:t>
            </w:r>
          </w:p>
        </w:tc>
        <w:tc>
          <w:tcPr>
            <w:tcW w:type="dxa" w:w="5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Adjusting behavioural style to increase effectiveness.</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9.2.5</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Facilitation</w:t>
            </w:r>
          </w:p>
        </w:tc>
        <w:tc>
          <w:tcPr>
            <w:tcW w:type="dxa" w:w="5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Facilitating workshops, negotiating, helping resolve conflicts.</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9.5.1</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Leadership and Influencing</w:t>
            </w:r>
          </w:p>
        </w:tc>
        <w:tc>
          <w:tcPr>
            <w:tcW w:type="dxa" w:w="5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Building consensus, recommending solutions, guiding stakeholders to the desired value.</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9.5.2</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Problem Solving</w:t>
            </w:r>
          </w:p>
        </w:tc>
        <w:tc>
          <w:tcPr>
            <w:tcW w:type="dxa" w:w="5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Ensuring the value created addresses the root cause of problems.</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9.1.4</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Systems Thinking</w:t>
            </w:r>
          </w:p>
        </w:tc>
        <w:tc>
          <w:tcPr>
            <w:tcW w:type="dxa" w:w="5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Holistically understanding the enterprise and context to maximize value delivered.</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9.1.5</w:t>
            </w:r>
          </w:p>
        </w:tc>
      </w:tr>
    </w:tbl>
    <w:p>
      <w:pPr>
        <w:spacing w:after="160"/>
      </w:pP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Numbers not to confuse: 5 foundational competencies · 29 underlying competencies in 6 groups · 20 techniques assessed on the ECBA · more than 90 techniques in total across the four IIBA documents · 30 tasks · 6 knowledge areas · 9 exam domains.</w:t>
            </w:r>
          </w:p>
        </w:tc>
      </w:tr>
    </w:tbl>
    <w:p>
      <w:pPr>
        <w:spacing w:after="160"/>
      </w:pP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Techniques presented as competencies (Data Modelling is not a competency) · Real chapter 9 competencies passed off as one of the five foundational ones (Written Communication, Industry Knowledge) · In situation-based questions several options are "generally true": pick the one that answers the situation described, not the noblest one.</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Domain 3 — Implementing Business Analysis</w:t>
      </w:r>
    </w:p>
    <w:p>
      <w:pPr>
        <w:spacing w:after="60"/>
      </w:pPr>
      <w:r>
        <w:rPr>
          <w:rFonts w:ascii="Calibri" w:cs="Calibri" w:eastAsia="Calibri" w:hAnsi="Calibri"/>
          <w:b/>
          <w:bCs/>
          <w:color w:val="2F5DE3"/>
          <w:sz w:val="20"/>
          <w:szCs w:val="20"/>
        </w:rPr>
        <w:t xml:space="preserve">6% of the exam · 3 of 50 questions</w:t>
      </w:r>
    </w:p>
    <w:p>
      <w:pPr>
        <w:pBdr>
          <w:bottom w:val="single" w:color="DFE3E8" w:sz="6" w:space="8"/>
        </w:pBdr>
        <w:spacing w:after="260"/>
      </w:pPr>
      <w:r>
        <w:rPr>
          <w:rFonts w:ascii="Calibri" w:cs="Calibri" w:eastAsia="Calibri" w:hAnsi="Calibri"/>
          <w:i/>
          <w:iCs/>
          <w:color w:val="5C6572"/>
          <w:sz w:val="18"/>
          <w:szCs w:val="18"/>
        </w:rPr>
        <w:t xml:space="preserve">The Business Analysis Standard, ch. 4</w:t>
      </w:r>
    </w:p>
    <w:p>
      <w:pPr>
        <w:spacing w:after="120" w:line="276"/>
      </w:pPr>
      <w:r>
        <w:rPr>
          <w:rFonts w:ascii="Calibri" w:cs="Calibri" w:eastAsia="Calibri" w:hAnsi="Calibri"/>
          <w:color w:val="16181D"/>
          <w:sz w:val="20"/>
          <w:szCs w:val="20"/>
        </w:rPr>
        <w:t xml:space="preserve">It carries little weight (3 questions) but contains a lot of material, in particular the requirements/designs distinction that returns throughout the BABOK domains. Worth studying properly regardless.</w:t>
      </w:r>
    </w:p>
    <w:p>
      <w:pPr>
        <w:pStyle w:val="Heading3"/>
        <w:spacing w:after="100" w:before="260"/>
      </w:pPr>
      <w:r>
        <w:rPr>
          <w:rFonts w:ascii="Calibri" w:cs="Calibri" w:eastAsia="Calibri" w:hAnsi="Calibri"/>
          <w:b/>
          <w:bCs/>
          <w:color w:val="2F5DE3"/>
          <w:sz w:val="22"/>
          <w:szCs w:val="22"/>
        </w:rPr>
        <w:t xml:space="preserve">Activity statement 3.1 — Who Performs Business Analysis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4 · BABOK 1</w:t>
      </w:r>
    </w:p>
    <w:p>
      <w:pPr>
        <w:spacing w:after="120" w:line="276"/>
      </w:pPr>
      <w:r>
        <w:rPr>
          <w:rFonts w:ascii="Calibri" w:cs="Calibri" w:eastAsia="Calibri" w:hAnsi="Calibri"/>
          <w:color w:val="16181D"/>
          <w:sz w:val="20"/>
          <w:szCs w:val="20"/>
        </w:rPr>
        <w:t xml:space="preserve">Anyone developing strategy and objectives, creating value propositions, enabling change, analysing needs and designing solutions, facilitating collaboration, creating innovative products, designing or improving processes, streamlining operational activities. The reference for developing competencies is the Business Analysis Competency Model.</w:t>
      </w:r>
    </w:p>
    <w:p>
      <w:pPr>
        <w:pStyle w:val="Heading3"/>
        <w:spacing w:after="100" w:before="260"/>
      </w:pPr>
      <w:r>
        <w:rPr>
          <w:rFonts w:ascii="Calibri" w:cs="Calibri" w:eastAsia="Calibri" w:hAnsi="Calibri"/>
          <w:b/>
          <w:bCs/>
          <w:color w:val="2F5DE3"/>
          <w:sz w:val="22"/>
          <w:szCs w:val="22"/>
        </w:rPr>
        <w:t xml:space="preserve">Activity statement 3.2 — Approaches to Business Analysis Work and Techniques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4 · BABOK 3.1</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1800"/>
        <w:gridCol w:w="4000"/>
        <w:gridCol w:w="3200"/>
      </w:tblGrid>
      <w:tr>
        <w:trPr>
          <w:tblHeader/>
        </w:trPr>
        <w:tc>
          <w:tcPr>
            <w:tcW w:type="dxa" w:w="1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Approach</w:t>
            </w:r>
          </w:p>
        </w:tc>
        <w:tc>
          <w:tcPr>
            <w:tcW w:type="dxa" w:w="40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How it works</w:t>
            </w:r>
          </w:p>
        </w:tc>
        <w:tc>
          <w:tcPr>
            <w:tcW w:type="dxa" w:w="3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When to choose it</w:t>
            </w:r>
          </w:p>
        </w:tc>
      </w:tr>
      <w:tr>
        <w:tc>
          <w:tcPr>
            <w:tcW w:type="dxa" w:w="1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Predictive</w:t>
            </w:r>
          </w:p>
        </w:tc>
        <w:tc>
          <w:tcPr>
            <w:tcW w:type="dxa" w:w="4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Plans all the work up front, produces documents and models (scope statement, requirements, designs, schedule and cost baselines, test plans), tracks progress against the plan.</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Work that is well-defined, heavily regulated, relatively straightforward, or can be completed sequentially.</w:t>
            </w:r>
          </w:p>
        </w:tc>
      </w:tr>
      <w:tr>
        <w:tc>
          <w:tcPr>
            <w:tcW w:type="dxa" w:w="1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Adaptive</w:t>
            </w:r>
          </w:p>
        </w:tc>
        <w:tc>
          <w:tcPr>
            <w:tcW w:type="dxa" w:w="4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Delivers value in small prioritized increments, just-enough and just-in-time documentation, continuous feedback.</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Complex needs, poorly defined challenges, uncertainty, needs emerging as the solution is built.</w:t>
            </w:r>
          </w:p>
        </w:tc>
      </w:tr>
      <w:tr>
        <w:tc>
          <w:tcPr>
            <w:tcW w:type="dxa" w:w="1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Hybrid</w:t>
            </w:r>
          </w:p>
        </w:tc>
        <w:tc>
          <w:tcPr>
            <w:tcW w:type="dxa" w:w="4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Some initiatives predictive and others adaptive, or parts of the same initiative using different approaches.</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When both are needed — the norm, not an exception.</w:t>
            </w:r>
          </w:p>
        </w:tc>
      </w:tr>
    </w:tbl>
    <w:p>
      <w:pPr>
        <w:spacing w:after="160"/>
      </w:pP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Sometimes an approach is imposed on the team. In that case the expectation is not to protest: it is to know how to create value using any of the approaches.</w:t>
            </w:r>
          </w:p>
        </w:tc>
      </w:tr>
    </w:tbl>
    <w:p>
      <w:pPr>
        <w:spacing w:after="160"/>
      </w:pPr>
    </w:p>
    <w:p>
      <w:pPr>
        <w:pStyle w:val="Heading3"/>
        <w:spacing w:after="100" w:before="260"/>
      </w:pPr>
      <w:r>
        <w:rPr>
          <w:rFonts w:ascii="Calibri" w:cs="Calibri" w:eastAsia="Calibri" w:hAnsi="Calibri"/>
          <w:b/>
          <w:bCs/>
          <w:color w:val="2F5DE3"/>
          <w:sz w:val="22"/>
          <w:szCs w:val="22"/>
        </w:rPr>
        <w:t xml:space="preserve">The five foundational techniques</w:t>
      </w:r>
    </w:p>
    <w:p>
      <w:pPr>
        <w:spacing w:after="120" w:line="276"/>
      </w:pPr>
      <w:r>
        <w:rPr>
          <w:rFonts w:ascii="Calibri" w:cs="Calibri" w:eastAsia="Calibri" w:hAnsi="Calibri"/>
          <w:color w:val="16181D"/>
          <w:sz w:val="20"/>
          <w:szCs w:val="20"/>
        </w:rPr>
        <w:t xml:space="preserve">Backlog Management · Customer Journey Mapping · Data Storytelling · Process Analysis · Workshops/Interviews</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NOT to be confused with the 20 techniques assessed on the ECBA: only Backlog Management, Process Analysis, Workshops and Interviews belong to both lists. Customer Journey Mapping and Data Storytelling come from other IIBA documents (POA Guide and BDA Guide).</w:t>
            </w:r>
          </w:p>
        </w:tc>
      </w:tr>
    </w:tbl>
    <w:p>
      <w:pPr>
        <w:spacing w:after="160"/>
      </w:pPr>
    </w:p>
    <w:p>
      <w:pPr>
        <w:pStyle w:val="Heading3"/>
        <w:spacing w:after="100" w:before="260"/>
      </w:pPr>
      <w:r>
        <w:rPr>
          <w:rFonts w:ascii="Calibri" w:cs="Calibri" w:eastAsia="Calibri" w:hAnsi="Calibri"/>
          <w:b/>
          <w:bCs/>
          <w:color w:val="2F5DE3"/>
          <w:sz w:val="22"/>
          <w:szCs w:val="22"/>
        </w:rPr>
        <w:t xml:space="preserve">Activity statement 3.4 — Understand Requirements and Designs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4 · BABOK 2</w:t>
      </w:r>
    </w:p>
    <w:p>
      <w:pPr>
        <w:spacing w:after="120" w:line="276"/>
      </w:pPr>
      <w:r>
        <w:rPr>
          <w:rFonts w:ascii="Calibri" w:cs="Calibri" w:eastAsia="Calibri" w:hAnsi="Calibri"/>
          <w:color w:val="16181D"/>
          <w:sz w:val="20"/>
          <w:szCs w:val="20"/>
        </w:rPr>
        <w:t xml:space="preserve">The foundational distinction of this domain, and the one the official documents define most contrastively.</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1600"/>
        <w:gridCol w:w="3700"/>
        <w:gridCol w:w="3700"/>
      </w:tblGrid>
      <w:tr>
        <w:trPr>
          <w:tblHeader/>
        </w:trPr>
        <w:tc>
          <w:tcPr>
            <w:tcW w:type="dxa" w:w="1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
            </w:r>
          </w:p>
        </w:tc>
        <w:tc>
          <w:tcPr>
            <w:tcW w:type="dxa" w:w="37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Requirement</w:t>
            </w:r>
          </w:p>
        </w:tc>
        <w:tc>
          <w:tcPr>
            <w:tcW w:type="dxa" w:w="37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Design</w:t>
            </w:r>
          </w:p>
        </w:tc>
      </w:tr>
      <w:tr>
        <w:tc>
          <w:tcPr>
            <w:tcW w:type="dxa" w:w="1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What it is</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usable representation of a NEED</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usable representation of a SOLUTION</w:t>
            </w:r>
          </w:p>
        </w:tc>
      </w:tr>
      <w:tr>
        <w:tc>
          <w:tcPr>
            <w:tcW w:type="dxa" w:w="1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Question</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What value could be delivered</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How value might be realized</w:t>
            </w:r>
          </w:p>
        </w:tc>
      </w:tr>
      <w:tr>
        <w:tc>
          <w:tcPr>
            <w:tcW w:type="dxa" w:w="1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Example</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"Provide information in English and French"</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Prototype with text in both languages</w:t>
            </w:r>
          </w:p>
        </w:tc>
      </w:tr>
    </w:tbl>
    <w:p>
      <w:pPr>
        <w:spacing w:after="160"/>
      </w:pPr>
    </w:p>
    <w:p>
      <w:pPr>
        <w:spacing w:after="120" w:line="276"/>
      </w:pPr>
      <w:r>
        <w:rPr>
          <w:rFonts w:ascii="Calibri" w:cs="Calibri" w:eastAsia="Calibri" w:hAnsi="Calibri"/>
          <w:color w:val="16181D"/>
          <w:sz w:val="20"/>
          <w:szCs w:val="20"/>
        </w:rPr>
        <w:t xml:space="preserve">The difference lies in PURPOSE, not in author, format or approval status: the same tasks and techniques can create both. They are interdependent and cyclical — designs reveal insights that enhance requirements, and changing requirements lead to design updates.</w:t>
      </w:r>
    </w:p>
    <w:p>
      <w:pPr>
        <w:pStyle w:val="Heading3"/>
        <w:spacing w:after="100" w:before="260"/>
      </w:pPr>
      <w:r>
        <w:rPr>
          <w:rFonts w:ascii="Calibri" w:cs="Calibri" w:eastAsia="Calibri" w:hAnsi="Calibri"/>
          <w:b/>
          <w:bCs/>
          <w:color w:val="2F5DE3"/>
          <w:sz w:val="22"/>
          <w:szCs w:val="22"/>
        </w:rPr>
        <w:t xml:space="preserve">The four requirement classifications</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200"/>
        <w:gridCol w:w="5400"/>
        <w:gridCol w:w="1400"/>
      </w:tblGrid>
      <w:tr>
        <w:trPr>
          <w:tblHeader/>
        </w:trPr>
        <w:tc>
          <w:tcPr>
            <w:tcW w:type="dxa" w:w="2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Class</w:t>
            </w:r>
          </w:p>
        </w:tc>
        <w:tc>
          <w:tcPr>
            <w:tcW w:type="dxa" w:w="5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Definition</w:t>
            </w:r>
          </w:p>
        </w:tc>
        <w:tc>
          <w:tcPr>
            <w:tcW w:type="dxa" w:w="1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Question</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Business</w:t>
            </w:r>
          </w:p>
        </w:tc>
        <w:tc>
          <w:tcPr>
            <w:tcW w:type="dxa" w:w="5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Statements of goals, objectives and outcomes for why a change has been initiated. May apply to the enterprise, a business area or an initiative.</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WHY</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Stakeholder</w:t>
            </w:r>
          </w:p>
        </w:tc>
        <w:tc>
          <w:tcPr>
            <w:tcW w:type="dxa" w:w="5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needs of stakeholders that must be met to achieve the business requirements. A bridge between business and solution requirements.</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WHAT</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Solution</w:t>
            </w:r>
          </w:p>
        </w:tc>
        <w:tc>
          <w:tcPr>
            <w:tcW w:type="dxa" w:w="5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capabilities and qualities of a solution. Split into functional (behaviour and information) and non-functional or quality of service (conditions and qualities: performance, security, availability).</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WHAT</w:t>
            </w:r>
          </w:p>
        </w:tc>
      </w:tr>
      <w:tr>
        <w:tc>
          <w:tcPr>
            <w:tcW w:type="dxa" w:w="22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Transition</w:t>
            </w:r>
          </w:p>
        </w:tc>
        <w:tc>
          <w:tcPr>
            <w:tcW w:type="dxa" w:w="5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Capabilities and conditions needed to move from the current to the future state. Temporary: data conversion, training, business continuity.</w:t>
            </w:r>
          </w:p>
        </w:tc>
        <w:tc>
          <w:tcPr>
            <w:tcW w:type="dxa" w:w="1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CHANGE</w:t>
            </w:r>
          </w:p>
        </w:tc>
      </w:tr>
    </w:tbl>
    <w:p>
      <w:pPr>
        <w:spacing w:after="160"/>
      </w:pPr>
    </w:p>
    <w:p>
      <w:pPr>
        <w:pStyle w:val="Heading3"/>
        <w:spacing w:after="100" w:before="260"/>
      </w:pPr>
      <w:r>
        <w:rPr>
          <w:rFonts w:ascii="Calibri" w:cs="Calibri" w:eastAsia="Calibri" w:hAnsi="Calibri"/>
          <w:b/>
          <w:bCs/>
          <w:color w:val="2F5DE3"/>
          <w:sz w:val="22"/>
          <w:szCs w:val="22"/>
        </w:rPr>
        <w:t xml:space="preserve">Traceability</w:t>
      </w:r>
    </w:p>
    <w:p>
      <w:pPr>
        <w:spacing w:after="120" w:line="276"/>
      </w:pPr>
      <w:r>
        <w:rPr>
          <w:rFonts w:ascii="Calibri" w:cs="Calibri" w:eastAsia="Calibri" w:hAnsi="Calibri"/>
          <w:color w:val="16181D"/>
          <w:sz w:val="20"/>
          <w:szCs w:val="20"/>
        </w:rPr>
        <w:t xml:space="preserve">Tracks the relationships between requirements and designs, from the original stakeholder need to the implemented solution. Backward traceability leads back to the business need; forward traceability leads down to solution components. It supports change control and helps detect missing requirements or solution components supported by no requirement.</w:t>
      </w:r>
    </w:p>
    <w:p>
      <w:pPr>
        <w:pStyle w:val="Heading3"/>
        <w:spacing w:after="100" w:before="260"/>
      </w:pPr>
      <w:r>
        <w:rPr>
          <w:rFonts w:ascii="Calibri" w:cs="Calibri" w:eastAsia="Calibri" w:hAnsi="Calibri"/>
          <w:b/>
          <w:bCs/>
          <w:color w:val="2F5DE3"/>
          <w:sz w:val="22"/>
          <w:szCs w:val="22"/>
        </w:rPr>
        <w:t xml:space="preserve">Activity statement 3.3 — Understand Organizational Considerations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4</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400"/>
        <w:gridCol w:w="6600"/>
      </w:tblGrid>
      <w:tr>
        <w:trPr>
          <w:tblHeader/>
        </w:trPr>
        <w:tc>
          <w:tcPr>
            <w:tcW w:type="dxa" w:w="2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Topic</w:t>
            </w:r>
          </w:p>
        </w:tc>
        <w:tc>
          <w:tcPr>
            <w:tcW w:type="dxa" w:w="6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The practitioner's role</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Security integration</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Need not be a security SME, but with a solid understanding of security principles helps stakeholders from different backgrounds work together and identify risks.</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Ethical analysis</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Careful analysis that eliminates personal biases. When the "best" choice and the "ethical" choice diverge, the reference is IIBA's Code of Ethical Conduct and Professional Standards.</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Inclusion and representation</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More than an ethical consideration: a key driver of innovation and sustainable growth, because diverse perspectives drive creative problem-solving.</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Sustainability</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Meeting current needs while preserving resources for future generations, including social equity, health and economic viability.</w:t>
            </w:r>
          </w:p>
        </w:tc>
      </w:tr>
    </w:tbl>
    <w:p>
      <w:pPr>
        <w:spacing w:after="160"/>
      </w:pPr>
    </w:p>
    <w:p>
      <w:pPr>
        <w:pStyle w:val="Heading3"/>
        <w:spacing w:after="100" w:before="260"/>
      </w:pPr>
      <w:r>
        <w:rPr>
          <w:rFonts w:ascii="Calibri" w:cs="Calibri" w:eastAsia="Calibri" w:hAnsi="Calibri"/>
          <w:b/>
          <w:bCs/>
          <w:color w:val="2F5DE3"/>
          <w:sz w:val="22"/>
          <w:szCs w:val="22"/>
        </w:rPr>
        <w:t xml:space="preserve">How business analysis is delivered</w:t>
      </w:r>
    </w:p>
    <w:p>
      <w:pPr>
        <w:spacing w:after="120" w:line="276"/>
      </w:pPr>
      <w:r>
        <w:rPr>
          <w:rFonts w:ascii="Calibri" w:cs="Calibri" w:eastAsia="Calibri" w:hAnsi="Calibri"/>
          <w:color w:val="16181D"/>
          <w:sz w:val="20"/>
          <w:szCs w:val="20"/>
        </w:rPr>
        <w:t xml:space="preserve">Centre of Excellence (a specialized unit) · Community of Practice (a collaborative space for sharing) · Business Analysis as a Service (outsourcing to specialized providers) · Dispersed across business units. Many organizations combine them.</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Requirement and design distinguished by author ("the business writes requirements, IT writes designs") or by format ("a requirement is text, a design is a diagram"): both false · Response time classified as functional rather than non-functional · The five foundational techniques confused with the 20 assessed on the exam.</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Domain 4 — Change</w:t>
      </w:r>
    </w:p>
    <w:p>
      <w:pPr>
        <w:spacing w:after="60"/>
      </w:pPr>
      <w:r>
        <w:rPr>
          <w:rFonts w:ascii="Calibri" w:cs="Calibri" w:eastAsia="Calibri" w:hAnsi="Calibri"/>
          <w:b/>
          <w:bCs/>
          <w:color w:val="2F5DE3"/>
          <w:sz w:val="20"/>
          <w:szCs w:val="20"/>
        </w:rPr>
        <w:t xml:space="preserve">10% of the exam · 5 of 50 questions</w:t>
      </w:r>
    </w:p>
    <w:p>
      <w:pPr>
        <w:pBdr>
          <w:bottom w:val="single" w:color="DFE3E8" w:sz="6" w:space="8"/>
        </w:pBdr>
        <w:spacing w:after="260"/>
      </w:pPr>
      <w:r>
        <w:rPr>
          <w:rFonts w:ascii="Calibri" w:cs="Calibri" w:eastAsia="Calibri" w:hAnsi="Calibri"/>
          <w:i/>
          <w:iCs/>
          <w:color w:val="5C6572"/>
          <w:sz w:val="18"/>
          <w:szCs w:val="18"/>
        </w:rPr>
        <w:t xml:space="preserve">BABOK Guide — Strategy Analysis (ch. 6), Requirements Life Cycle Management (ch. 5), BA Planning and Monitoring (ch. 3)</w:t>
      </w:r>
    </w:p>
    <w:p>
      <w:pPr>
        <w:spacing w:after="120" w:line="276"/>
      </w:pPr>
      <w:r>
        <w:rPr>
          <w:rFonts w:ascii="Calibri" w:cs="Calibri" w:eastAsia="Calibri" w:hAnsi="Calibri"/>
          <w:color w:val="16181D"/>
          <w:sz w:val="20"/>
          <w:szCs w:val="20"/>
        </w:rPr>
        <w:t xml:space="preserve">The domain of change: understanding why it is needed, what it touches, how to track progress and how to propose improvements.</w:t>
      </w:r>
    </w:p>
    <w:p>
      <w:pPr>
        <w:pStyle w:val="Heading3"/>
        <w:spacing w:after="100" w:before="260"/>
      </w:pPr>
      <w:r>
        <w:rPr>
          <w:rFonts w:ascii="Calibri" w:cs="Calibri" w:eastAsia="Calibri" w:hAnsi="Calibri"/>
          <w:b/>
          <w:bCs/>
          <w:color w:val="2F5DE3"/>
          <w:sz w:val="22"/>
          <w:szCs w:val="22"/>
        </w:rPr>
        <w:t xml:space="preserve">Activity statement 4.1 — Understand the factors that impact the work that you are doing</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6.1 · BABOK 8.4</w:t>
      </w:r>
    </w:p>
    <w:p>
      <w:pPr>
        <w:spacing w:after="120" w:line="276"/>
      </w:pPr>
      <w:r>
        <w:rPr>
          <w:rFonts w:ascii="Calibri" w:cs="Calibri" w:eastAsia="Calibri" w:hAnsi="Calibri"/>
          <w:color w:val="16181D"/>
          <w:sz w:val="20"/>
          <w:szCs w:val="20"/>
        </w:rPr>
        <w:t xml:space="preserve">The key task is Analyze Current State (6.1): understanding why the enterprise needs to change some aspect of how it operates, and what would be directly or indirectly affected.</w:t>
      </w:r>
    </w:p>
    <w:p>
      <w:pPr>
        <w:spacing w:after="120" w:line="276"/>
      </w:pPr>
      <w:r>
        <w:rPr>
          <w:rFonts w:ascii="Calibri" w:cs="Calibri" w:eastAsia="Calibri" w:hAnsi="Calibri"/>
          <w:color w:val="16181D"/>
          <w:sz w:val="20"/>
          <w:szCs w:val="20"/>
        </w:rPr>
        <w:t xml:space="preserve">The current state includes organizational structure and culture, capabilities, technology and infrastructure, policies, business architecture, internal and external influencers. Business needs are the problems and opportunities of strategic importance: a complaint, a loss of revenue, a new market opportunity usually trigger their evaluation.</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"The need is a new app" is a wrong answer in disguise: the app is a solution, not a need. Starting from the solution skips the analysis of why.</w:t>
            </w:r>
          </w:p>
        </w:tc>
      </w:tr>
    </w:tbl>
    <w:p>
      <w:pPr>
        <w:spacing w:after="160"/>
      </w:pPr>
    </w:p>
    <w:p>
      <w:pPr>
        <w:spacing w:after="120" w:line="276"/>
      </w:pPr>
      <w:r>
        <w:rPr>
          <w:rFonts w:ascii="Calibri" w:cs="Calibri" w:eastAsia="Calibri" w:hAnsi="Calibri"/>
          <w:color w:val="16181D"/>
          <w:sz w:val="20"/>
          <w:szCs w:val="20"/>
        </w:rPr>
        <w:t xml:space="preserve">Assess Risks (6.3) evaluates the undesirable consequences of internal and external forces during the transition to, and once in, the future state. In the BABOK, risk is always tied to VALUE, not generically to time and cost.</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In the official sample question for this activity, the first factor to consider when working out why a process underperforms is its alignment with organizational strategy and business objectives: that is the benchmark performance is judged against. Tools, market conditions and stakeholder attitudes matter, but come later.</w:t>
            </w:r>
          </w:p>
        </w:tc>
      </w:tr>
    </w:tbl>
    <w:p>
      <w:pPr>
        <w:spacing w:after="160"/>
      </w:pPr>
    </w:p>
    <w:p>
      <w:pPr>
        <w:pStyle w:val="Heading3"/>
        <w:spacing w:after="100" w:before="260"/>
      </w:pPr>
      <w:r>
        <w:rPr>
          <w:rFonts w:ascii="Calibri" w:cs="Calibri" w:eastAsia="Calibri" w:hAnsi="Calibri"/>
          <w:b/>
          <w:bCs/>
          <w:color w:val="2F5DE3"/>
          <w:sz w:val="22"/>
          <w:szCs w:val="22"/>
        </w:rPr>
        <w:t xml:space="preserve">Activity statement 4.2 — Analyze the impact of proposed changes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3.3 · BABOK 3.4 · BABOK 5.4</w:t>
      </w:r>
    </w:p>
    <w:p>
      <w:pPr>
        <w:spacing w:after="120" w:line="276"/>
      </w:pPr>
      <w:r>
        <w:rPr>
          <w:rFonts w:ascii="Calibri" w:cs="Calibri" w:eastAsia="Calibri" w:hAnsi="Calibri"/>
          <w:color w:val="16181D"/>
          <w:sz w:val="20"/>
          <w:szCs w:val="20"/>
        </w:rPr>
        <w:t xml:space="preserve">The five Requirements Life Cycle Management tasks are told apart by the verb in their purpose:</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Task</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Purpose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5.1 Trace Requirements</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Align requirements and designs at different levels and manage the effects of change on related elements.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5.2 Maintain Requirements</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Retain accuracy and consistency across the whole life cycle, and support REUSE in other solutions.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5.3 Prioritize Requirements</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Rank requirements in order of relative importance.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5.4 Assess Requirements Changes</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Evaluate the implications of proposed changes.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5.5 Approve Requirements</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Obtain agreement and approval so that work can continue.</w:t>
            </w:r>
          </w:p>
        </w:tc>
      </w:tr>
    </w:tbl>
    <w:p>
      <w:pPr>
        <w:spacing w:after="160"/>
      </w:pPr>
    </w:p>
    <w:p>
      <w:pPr>
        <w:spacing w:after="120" w:line="276"/>
      </w:pPr>
      <w:r>
        <w:rPr>
          <w:rFonts w:ascii="Calibri" w:cs="Calibri" w:eastAsia="Calibri" w:hAnsi="Calibri"/>
          <w:color w:val="16181D"/>
          <w:sz w:val="20"/>
          <w:szCs w:val="20"/>
        </w:rPr>
        <w:t xml:space="preserve">Gap analysis (within Define Change Strategy, 6.4) identifies the difference between current state and future state capabilities. It requires both states to be defined; using the same techniques to describe them simplifies the comparison.</w:t>
      </w:r>
    </w:p>
    <w:p>
      <w:pPr>
        <w:spacing w:after="120" w:line="276"/>
      </w:pPr>
      <w:r>
        <w:rPr>
          <w:rFonts w:ascii="Calibri" w:cs="Calibri" w:eastAsia="Calibri" w:hAnsi="Calibri"/>
          <w:color w:val="16181D"/>
          <w:sz w:val="20"/>
          <w:szCs w:val="20"/>
        </w:rPr>
        <w:t xml:space="preserve">Define Future State (6.2) determines the set of necessary conditions to meet the business need. Define Change Strategy (6.4) develops and assesses alternative approaches and selects the recommended one. The first says WHERE you want to arrive, the second HOW.</w:t>
      </w:r>
    </w:p>
    <w:p>
      <w:pPr>
        <w:pStyle w:val="Heading3"/>
        <w:spacing w:after="100" w:before="260"/>
      </w:pPr>
      <w:r>
        <w:rPr>
          <w:rFonts w:ascii="Calibri" w:cs="Calibri" w:eastAsia="Calibri" w:hAnsi="Calibri"/>
          <w:b/>
          <w:bCs/>
          <w:color w:val="2F5DE3"/>
          <w:sz w:val="22"/>
          <w:szCs w:val="22"/>
        </w:rPr>
        <w:t xml:space="preserve">Activity statement 4.3 — Support the implementation of changes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3.3 · BABOK 4.1 · BABOK 5.1 · BABOK 6.2</w:t>
      </w:r>
    </w:p>
    <w:p>
      <w:pPr>
        <w:spacing w:after="120" w:line="276"/>
      </w:pPr>
      <w:r>
        <w:rPr>
          <w:rFonts w:ascii="Calibri" w:cs="Calibri" w:eastAsia="Calibri" w:hAnsi="Calibri"/>
          <w:color w:val="16181D"/>
          <w:sz w:val="20"/>
          <w:szCs w:val="20"/>
        </w:rPr>
        <w:t xml:space="preserve">Supporting implementation means staying alongside the change while it is being delivered. Trace Requirements (5.1) keeps the link between needs and delivered components, so you can see at once what a delay or a modification actually touches. Plan Business Analysis Governance (3.3) defines who approves changes and through which process: during implementation you go through it, not through informal agreements. Define Future State (6.2) remains the reference against which you judge whether the work is still heading where it should.</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In the official sample question for this activity, faced with a missed milestone the correct answer is neither to escalate straight to management nor to pause monitoring: it is to adjust the plan and communicate the updated timelines to stakeholders. Proactive management plus transparency, not escalation.</w:t>
            </w:r>
          </w:p>
        </w:tc>
      </w:tr>
    </w:tbl>
    <w:p>
      <w:pPr>
        <w:spacing w:after="160"/>
      </w:pPr>
    </w:p>
    <w:p>
      <w:pPr>
        <w:spacing w:after="120" w:line="276"/>
      </w:pPr>
      <w:r>
        <w:rPr>
          <w:rFonts w:ascii="Calibri" w:cs="Calibri" w:eastAsia="Calibri" w:hAnsi="Calibri"/>
          <w:color w:val="16181D"/>
          <w:sz w:val="20"/>
          <w:szCs w:val="20"/>
        </w:rPr>
        <w:t xml:space="preserve">Prepare for Elicitation (4.1) is useful here too: when implementation surfaces missing information, you organise fresh elicitation instead of proceeding on assumptions. Lessons Learned (10.27) compiles successes, opportunities for improvement, failures and recommendations for future projects or phases.</w:t>
      </w:r>
    </w:p>
    <w:p>
      <w:pPr>
        <w:pStyle w:val="Heading3"/>
        <w:spacing w:after="100" w:before="260"/>
      </w:pPr>
      <w:r>
        <w:rPr>
          <w:rFonts w:ascii="Calibri" w:cs="Calibri" w:eastAsia="Calibri" w:hAnsi="Calibri"/>
          <w:b/>
          <w:bCs/>
          <w:color w:val="2F5DE3"/>
          <w:sz w:val="22"/>
          <w:szCs w:val="22"/>
        </w:rPr>
        <w:t xml:space="preserve">Activity statement 4.4 — Enable change through straightforward initiatives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5.1</w:t>
      </w:r>
    </w:p>
    <w:p>
      <w:pPr>
        <w:spacing w:after="120" w:line="276"/>
      </w:pPr>
      <w:r>
        <w:rPr>
          <w:rFonts w:ascii="Calibri" w:cs="Calibri" w:eastAsia="Calibri" w:hAnsi="Calibri"/>
          <w:color w:val="16181D"/>
          <w:sz w:val="20"/>
          <w:szCs w:val="20"/>
        </w:rPr>
        <w:t xml:space="preserve">Straightforward initiatives are the small, well-bounded changes a foundational practitioner can carry through alone: a process step to simplify, a report to rework, a rule to clarify. Traceability applies there too (Trace Requirements, 5.1): the link between the need and what you deliver is what separates an improvement from an improvised fix.</w:t>
      </w:r>
    </w:p>
    <w:p>
      <w:pPr>
        <w:spacing w:after="120" w:line="276"/>
      </w:pPr>
      <w:r>
        <w:rPr>
          <w:rFonts w:ascii="Calibri" w:cs="Calibri" w:eastAsia="Calibri" w:hAnsi="Calibri"/>
          <w:color w:val="16181D"/>
          <w:sz w:val="20"/>
          <w:szCs w:val="20"/>
        </w:rPr>
        <w:t xml:space="preserve">Recommend Actions to Increase Solution Value (8.5) starts from understanding the factors creating the difference between potential and actual value, and recommends how to align them.</w:t>
      </w:r>
    </w:p>
    <w:p>
      <w:pPr>
        <w:spacing w:after="120" w:line="276"/>
      </w:pPr>
      <w:r>
        <w:rPr>
          <w:rFonts w:ascii="Calibri" w:cs="Calibri" w:eastAsia="Calibri" w:hAnsi="Calibri"/>
          <w:color w:val="16181D"/>
          <w:sz w:val="20"/>
          <w:szCs w:val="20"/>
        </w:rPr>
        <w:t xml:space="preserve">Process Analysis (10.34) assesses a process for efficiency and effectiveness and identifies opportunities for change. Process Modelling (10.35) is the graphical representation that founds the analysis: modelling describes, analysis evaluates.</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Process analysis mistaken for process modelling · Assess Requirements Changes judged only by the benefit to the requester · Risk reduced to going over budget · Confusing improvement of the analysis process with improvement of the solution.</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Domain 5 — Need</w:t>
      </w:r>
    </w:p>
    <w:p>
      <w:pPr>
        <w:spacing w:after="60"/>
      </w:pPr>
      <w:r>
        <w:rPr>
          <w:rFonts w:ascii="Calibri" w:cs="Calibri" w:eastAsia="Calibri" w:hAnsi="Calibri"/>
          <w:b/>
          <w:bCs/>
          <w:color w:val="2F5DE3"/>
          <w:sz w:val="20"/>
          <w:szCs w:val="20"/>
        </w:rPr>
        <w:t xml:space="preserve">10% of the exam · 5 of 50 questions</w:t>
      </w:r>
    </w:p>
    <w:p>
      <w:pPr>
        <w:pBdr>
          <w:bottom w:val="single" w:color="DFE3E8" w:sz="6" w:space="8"/>
        </w:pBdr>
        <w:spacing w:after="260"/>
      </w:pPr>
      <w:r>
        <w:rPr>
          <w:rFonts w:ascii="Calibri" w:cs="Calibri" w:eastAsia="Calibri" w:hAnsi="Calibri"/>
          <w:i/>
          <w:iCs/>
          <w:color w:val="5C6572"/>
          <w:sz w:val="18"/>
          <w:szCs w:val="18"/>
        </w:rPr>
        <w:t xml:space="preserve">BABOK Guide — Elicitation and Collaboration (ch. 4), RADD (ch. 7), RLCM (ch. 5)</w:t>
      </w:r>
    </w:p>
    <w:p>
      <w:pPr>
        <w:spacing w:after="120" w:line="276"/>
      </w:pPr>
      <w:r>
        <w:rPr>
          <w:rFonts w:ascii="Calibri" w:cs="Calibri" w:eastAsia="Calibri" w:hAnsi="Calibri"/>
          <w:color w:val="16181D"/>
          <w:sz w:val="20"/>
          <w:szCs w:val="20"/>
        </w:rPr>
        <w:t xml:space="preserve">Eliciting, documenting, validating and prioritizing needs. The domain with the most techniques involved.</w:t>
      </w:r>
    </w:p>
    <w:p>
      <w:pPr>
        <w:pStyle w:val="Heading3"/>
        <w:spacing w:after="100" w:before="260"/>
      </w:pPr>
      <w:r>
        <w:rPr>
          <w:rFonts w:ascii="Calibri" w:cs="Calibri" w:eastAsia="Calibri" w:hAnsi="Calibri"/>
          <w:b/>
          <w:bCs/>
          <w:color w:val="2F5DE3"/>
          <w:sz w:val="22"/>
          <w:szCs w:val="22"/>
        </w:rPr>
        <w:t xml:space="preserve">Activity statement 5.1 — Elicit needs from stakeholders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4.3 · BABOK 6.1</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1800"/>
        <w:gridCol w:w="4400"/>
        <w:gridCol w:w="2800"/>
      </w:tblGrid>
      <w:tr>
        <w:trPr>
          <w:tblHeader/>
        </w:trPr>
        <w:tc>
          <w:tcPr>
            <w:tcW w:type="dxa" w:w="1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Type</w:t>
            </w:r>
          </w:p>
        </w:tc>
        <w:tc>
          <w:tcPr>
            <w:tcW w:type="dxa" w:w="4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What it is</w:t>
            </w:r>
          </w:p>
        </w:tc>
        <w:tc>
          <w:tcPr>
            <w:tcW w:type="dxa" w:w="2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Typical techniques</w:t>
            </w:r>
          </w:p>
        </w:tc>
      </w:tr>
      <w:tr>
        <w:tc>
          <w:tcPr>
            <w:tcW w:type="dxa" w:w="1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Collaborative</w:t>
            </w:r>
          </w:p>
        </w:tc>
        <w:tc>
          <w:tcPr>
            <w:tcW w:type="dxa" w:w="4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Direct interaction with stakeholders, relying on their experiences, expertise and judgment.</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Interviews, Workshops, Brainstorming, Collaborative Games</w:t>
            </w:r>
          </w:p>
        </w:tc>
      </w:tr>
      <w:tr>
        <w:tc>
          <w:tcPr>
            <w:tcW w:type="dxa" w:w="1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Research</w:t>
            </w:r>
          </w:p>
        </w:tc>
        <w:tc>
          <w:tcPr>
            <w:tcW w:type="dxa" w:w="4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Systematically discovering and studying information from materials or sources not directly known to stakeholders, including analysis of historical data.</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Document Analysis, Data Mining</w:t>
            </w:r>
          </w:p>
        </w:tc>
      </w:tr>
      <w:tr>
        <w:tc>
          <w:tcPr>
            <w:tcW w:type="dxa" w:w="1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Experiments</w:t>
            </w:r>
          </w:p>
        </w:tc>
        <w:tc>
          <w:tcPr>
            <w:tcW w:type="dxa" w:w="4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Information that cannot be known without a controlled test, because nobody knows it yet.</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Observational studies, proofs of concept, prototypes</w:t>
            </w:r>
          </w:p>
        </w:tc>
      </w:tr>
    </w:tbl>
    <w:p>
      <w:pPr>
        <w:spacing w:after="160"/>
      </w:pP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Take care to tell TYPES from TECHNIQUES: interviews, workshops and surveys are techniques, not types of elicitation.</w:t>
            </w:r>
          </w:p>
        </w:tc>
      </w:tr>
    </w:tbl>
    <w:p>
      <w:pPr>
        <w:spacing w:after="160"/>
      </w:pPr>
    </w:p>
    <w:p>
      <w:pPr>
        <w:spacing w:after="120" w:line="276"/>
      </w:pPr>
      <w:r>
        <w:rPr>
          <w:rFonts w:ascii="Calibri" w:cs="Calibri" w:eastAsia="Calibri" w:hAnsi="Calibri"/>
          <w:color w:val="16181D"/>
          <w:sz w:val="20"/>
          <w:szCs w:val="20"/>
        </w:rPr>
        <w:t xml:space="preserve">Prepare for Elicitation (4.1) defines the desired outcomes, selects techniques, establishes logistics and materials. Conduct Elicitation (4.2) draws out and explores the information. Stakeholders collaborate in two ways: by participating in the activity, and by researching and providing feedback on documents, systems, models and interfaces.</w:t>
      </w:r>
    </w:p>
    <w:p>
      <w:pPr>
        <w:spacing w:after="120" w:line="276"/>
      </w:pPr>
      <w:r>
        <w:rPr>
          <w:rFonts w:ascii="Calibri" w:cs="Calibri" w:eastAsia="Calibri" w:hAnsi="Calibri"/>
          <w:color w:val="16181D"/>
          <w:sz w:val="20"/>
          <w:szCs w:val="20"/>
        </w:rPr>
        <w:t xml:space="preserve">Interviews (10.25) also serve to establish relationships and build trust — the "rapport" that activity statement 5.1 explicitly requires.</w:t>
      </w:r>
    </w:p>
    <w:p>
      <w:pPr>
        <w:pStyle w:val="Heading3"/>
        <w:spacing w:after="100" w:before="260"/>
      </w:pPr>
      <w:r>
        <w:rPr>
          <w:rFonts w:ascii="Calibri" w:cs="Calibri" w:eastAsia="Calibri" w:hAnsi="Calibri"/>
          <w:b/>
          <w:bCs/>
          <w:color w:val="2F5DE3"/>
          <w:sz w:val="22"/>
          <w:szCs w:val="22"/>
        </w:rPr>
        <w:t xml:space="preserve">Activity statement 5.2 — Capture and refine the needs elicited from stakeholders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7.1</w:t>
      </w:r>
    </w:p>
    <w:p>
      <w:pPr>
        <w:spacing w:after="120" w:line="276"/>
      </w:pPr>
      <w:r>
        <w:rPr>
          <w:rFonts w:ascii="Calibri" w:cs="Calibri" w:eastAsia="Calibri" w:hAnsi="Calibri"/>
          <w:color w:val="16181D"/>
          <w:sz w:val="20"/>
          <w:szCs w:val="20"/>
        </w:rPr>
        <w:t xml:space="preserve">Three distinct checks, in increasing order of rigour:</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800"/>
        <w:gridCol w:w="4400"/>
        <w:gridCol w:w="1800"/>
      </w:tblGrid>
      <w:tr>
        <w:trPr>
          <w:tblHeader/>
        </w:trPr>
        <w:tc>
          <w:tcPr>
            <w:tcW w:type="dxa" w:w="2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Task</w:t>
            </w:r>
          </w:p>
        </w:tc>
        <w:tc>
          <w:tcPr>
            <w:tcW w:type="dxa" w:w="4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Question it answers</w:t>
            </w:r>
          </w:p>
        </w:tc>
        <w:tc>
          <w:tcPr>
            <w:tcW w:type="dxa" w:w="1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Rigour</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4.3 Confirm Elicitation Results</w:t>
            </w:r>
          </w:p>
        </w:tc>
        <w:tc>
          <w:tcPr>
            <w:tcW w:type="dxa" w:w="4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Did I understand correctly what I was told? Checks accuracy and consistency against the source and other results.</w:t>
            </w:r>
          </w:p>
        </w:tc>
        <w:tc>
          <w:tcPr>
            <w:tcW w:type="dxa" w:w="1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Much less rigorous and formal than the review during analysis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7.2 Verify Requirements</w:t>
            </w:r>
          </w:p>
        </w:tc>
        <w:tc>
          <w:tcPr>
            <w:tcW w:type="dxa" w:w="4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Is the requirement well written? Checks the quality characteristics.</w:t>
            </w:r>
          </w:p>
        </w:tc>
        <w:tc>
          <w:tcPr>
            <w:tcW w:type="dxa" w:w="1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Formal</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7.3 Validate Requirements</w:t>
            </w:r>
          </w:p>
        </w:tc>
        <w:tc>
          <w:tcPr>
            <w:tcW w:type="dxa" w:w="4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Is the requirement worth anything? Checks alignment with business requirements and the value expected.</w:t>
            </w:r>
          </w:p>
        </w:tc>
        <w:tc>
          <w:tcPr>
            <w:tcW w:type="dxa" w:w="1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Formal</w:t>
            </w:r>
          </w:p>
        </w:tc>
      </w:tr>
    </w:tbl>
    <w:p>
      <w:pPr>
        <w:spacing w:after="160"/>
      </w:pP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Verify versus Validate is a pair the documents define closely and contrastively, and so an easy one to confuse. A beautifully written requirement contributing to no objective passes verification and fails validation — and is a strong candidate for elimination.</w:t>
            </w:r>
          </w:p>
        </w:tc>
      </w:tr>
    </w:tbl>
    <w:p>
      <w:pPr>
        <w:spacing w:after="160"/>
      </w:pPr>
    </w:p>
    <w:p>
      <w:pPr>
        <w:spacing w:after="120" w:line="276"/>
      </w:pPr>
      <w:r>
        <w:rPr>
          <w:rFonts w:ascii="Calibri" w:cs="Calibri" w:eastAsia="Calibri" w:hAnsi="Calibri"/>
          <w:color w:val="16181D"/>
          <w:sz w:val="20"/>
          <w:szCs w:val="20"/>
        </w:rPr>
        <w:t xml:space="preserve">The nine quality characteristics (Verify Requirements): atomic, complete, consistent, concise, feasible, unambiguous, testable, prioritized, understandable. Quality is ultimately determined by the needs of the stakeholders who will use the requirements and designs.</w:t>
      </w:r>
    </w:p>
    <w:p>
      <w:pPr>
        <w:spacing w:after="120" w:line="276"/>
      </w:pPr>
      <w:r>
        <w:rPr>
          <w:rFonts w:ascii="Calibri" w:cs="Calibri" w:eastAsia="Calibri" w:hAnsi="Calibri"/>
          <w:color w:val="16181D"/>
          <w:sz w:val="20"/>
          <w:szCs w:val="20"/>
        </w:rPr>
        <w:t xml:space="preserve">Specify and Model Requirements (7.1) analyzes, synthesizes and refines elicitation results into requirements and designs.</w:t>
      </w:r>
    </w:p>
    <w:p>
      <w:pPr>
        <w:pStyle w:val="Heading3"/>
        <w:spacing w:after="100" w:before="260"/>
      </w:pPr>
      <w:r>
        <w:rPr>
          <w:rFonts w:ascii="Calibri" w:cs="Calibri" w:eastAsia="Calibri" w:hAnsi="Calibri"/>
          <w:b/>
          <w:bCs/>
          <w:color w:val="2F5DE3"/>
          <w:sz w:val="22"/>
          <w:szCs w:val="22"/>
        </w:rPr>
        <w:t xml:space="preserve">Activity statement 5.3 — Analyze needs to ensure they are feasible and align with business outcomes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4.3 · BABOK 5.1 · BABOK 6.1</w:t>
      </w:r>
    </w:p>
    <w:p>
      <w:pPr>
        <w:spacing w:after="120" w:line="276"/>
      </w:pPr>
      <w:r>
        <w:rPr>
          <w:rFonts w:ascii="Calibri" w:cs="Calibri" w:eastAsia="Calibri" w:hAnsi="Calibri"/>
          <w:color w:val="16181D"/>
          <w:sz w:val="20"/>
          <w:szCs w:val="20"/>
        </w:rPr>
        <w:t xml:space="preserve">At foundational level the expectation is precise: compare stakeholder needs with outcomes and FLAG conflicts for review. Not decide unilaterally, not remove, not escalate without analysis.</w:t>
      </w:r>
    </w:p>
    <w:p>
      <w:pPr>
        <w:spacing w:after="120" w:line="276"/>
      </w:pPr>
      <w:r>
        <w:rPr>
          <w:rFonts w:ascii="Calibri" w:cs="Calibri" w:eastAsia="Calibri" w:hAnsi="Calibri"/>
          <w:color w:val="16181D"/>
          <w:sz w:val="20"/>
          <w:szCs w:val="20"/>
        </w:rPr>
        <w:t xml:space="preserve">Validate Requirements also identifies ASSUMPTIONS: when a product is unprecedented the customer response is assumed, and the assumption must be made explicit so the associated risk can be managed.</w:t>
      </w:r>
    </w:p>
    <w:p>
      <w:pPr>
        <w:pStyle w:val="Heading3"/>
        <w:spacing w:after="100" w:before="260"/>
      </w:pPr>
      <w:r>
        <w:rPr>
          <w:rFonts w:ascii="Calibri" w:cs="Calibri" w:eastAsia="Calibri" w:hAnsi="Calibri"/>
          <w:b/>
          <w:bCs/>
          <w:color w:val="2F5DE3"/>
          <w:sz w:val="22"/>
          <w:szCs w:val="22"/>
        </w:rPr>
        <w:t xml:space="preserve">Activity statement 5.4 — Prioritize needs based on their business value and urgency</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5.3 · BABOK 6.1</w:t>
      </w:r>
    </w:p>
    <w:p>
      <w:pPr>
        <w:spacing w:after="120" w:line="276"/>
      </w:pPr>
      <w:r>
        <w:rPr>
          <w:rFonts w:ascii="Calibri" w:cs="Calibri" w:eastAsia="Calibri" w:hAnsi="Calibri"/>
          <w:color w:val="16181D"/>
          <w:sz w:val="20"/>
          <w:szCs w:val="20"/>
        </w:rPr>
        <w:t xml:space="preserve">The eight typical factors of Prioritize Requirements (5.3):</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400"/>
        <w:gridCol w:w="6600"/>
      </w:tblGrid>
      <w:tr>
        <w:trPr>
          <w:tblHeader/>
        </w:trPr>
        <w:tc>
          <w:tcPr>
            <w:tcW w:type="dxa" w:w="2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Factor</w:t>
            </w:r>
          </w:p>
        </w:tc>
        <w:tc>
          <w:tcPr>
            <w:tcW w:type="dxa" w:w="6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Meaning</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Benefit</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advantage accruing to stakeholders, measured against the goals of the change.</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Penalty</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consequences of NOT implementing. Includes regulatory demands, which may take precedence over other stakeholder interests.</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Cost</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Effort and resources. The information comes from the implementation team or the vendor; customers often change priority once they learn it.</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Risk</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chance the requirement cannot deliver the potential value, or cannot be met at all. If technical feasibility is in doubt, it is moved to the top to limit resources spent before finding out.</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Dependencies</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requirement that cannot be fulfilled unless another is. They may also be external: other teams' decisions, funding commitments, resource availability.</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Time sensitivity</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"best before" date of the requirement: past a certain point its value diminishes.</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Stability</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How likely the requirement is to change again. Working on an unstable requirement produces rework.</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Regulatory or policy compliance</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Obligations imposed on the organization.</w:t>
            </w:r>
          </w:p>
        </w:tc>
      </w:tr>
    </w:tbl>
    <w:p>
      <w:pPr>
        <w:spacing w:after="160"/>
      </w:pPr>
    </w:p>
    <w:p>
      <w:pPr>
        <w:spacing w:after="120" w:line="276"/>
      </w:pPr>
      <w:r>
        <w:rPr>
          <w:rFonts w:ascii="Calibri" w:cs="Calibri" w:eastAsia="Calibri" w:hAnsi="Calibri"/>
          <w:color w:val="16181D"/>
          <w:sz w:val="20"/>
          <w:szCs w:val="20"/>
        </w:rPr>
        <w:t xml:space="preserve">The basis for prioritization is agreed with the relevant stakeholders: it is a business decision, not the practitioner's technical choice.</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Types of elicitation confused with techniques · Verify and Validate swapped · Risk and Stability confused (the first is "will not deliver value", the second is "will change again") · Invented prioritization criteria: who proposed the requirement, how long it is, the order in which it was elicited.</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Domain 6 — Solution</w:t>
      </w:r>
    </w:p>
    <w:p>
      <w:pPr>
        <w:spacing w:after="60"/>
      </w:pPr>
      <w:r>
        <w:rPr>
          <w:rFonts w:ascii="Calibri" w:cs="Calibri" w:eastAsia="Calibri" w:hAnsi="Calibri"/>
          <w:b/>
          <w:bCs/>
          <w:color w:val="2F5DE3"/>
          <w:sz w:val="20"/>
          <w:szCs w:val="20"/>
        </w:rPr>
        <w:t xml:space="preserve">10% of the exam · 5 of 50 questions</w:t>
      </w:r>
    </w:p>
    <w:p>
      <w:pPr>
        <w:pBdr>
          <w:bottom w:val="single" w:color="DFE3E8" w:sz="6" w:space="8"/>
        </w:pBdr>
        <w:spacing w:after="260"/>
      </w:pPr>
      <w:r>
        <w:rPr>
          <w:rFonts w:ascii="Calibri" w:cs="Calibri" w:eastAsia="Calibri" w:hAnsi="Calibri"/>
          <w:i/>
          <w:iCs/>
          <w:color w:val="5C6572"/>
          <w:sz w:val="18"/>
          <w:szCs w:val="18"/>
        </w:rPr>
        <w:t xml:space="preserve">BABOK Guide — RADD (ch. 7), Solution Evaluation (ch. 8), Strategy Analysis (ch. 6)</w:t>
      </w:r>
    </w:p>
    <w:p>
      <w:pPr>
        <w:spacing w:after="120" w:line="276"/>
      </w:pPr>
      <w:r>
        <w:rPr>
          <w:rFonts w:ascii="Calibri" w:cs="Calibri" w:eastAsia="Calibri" w:hAnsi="Calibri"/>
          <w:color w:val="16181D"/>
          <w:sz w:val="20"/>
          <w:szCs w:val="20"/>
        </w:rPr>
        <w:t xml:space="preserve">Evaluating options, defining scope and designs, checking that the solution actually works.</w:t>
      </w:r>
    </w:p>
    <w:p>
      <w:pPr>
        <w:pStyle w:val="Heading3"/>
        <w:spacing w:after="100" w:before="260"/>
      </w:pPr>
      <w:r>
        <w:rPr>
          <w:rFonts w:ascii="Calibri" w:cs="Calibri" w:eastAsia="Calibri" w:hAnsi="Calibri"/>
          <w:b/>
          <w:bCs/>
          <w:color w:val="2F5DE3"/>
          <w:sz w:val="22"/>
          <w:szCs w:val="22"/>
        </w:rPr>
        <w:t xml:space="preserve">Activity statement 6.1 — Participate in validating solutions to ensure they meet the need</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7.2 · BABOK 7.3</w:t>
      </w:r>
    </w:p>
    <w:p>
      <w:pPr>
        <w:spacing w:after="120" w:line="276"/>
      </w:pPr>
      <w:r>
        <w:rPr>
          <w:rFonts w:ascii="Calibri" w:cs="Calibri" w:eastAsia="Calibri" w:hAnsi="Calibri"/>
          <w:color w:val="16181D"/>
          <w:sz w:val="20"/>
          <w:szCs w:val="20"/>
        </w:rPr>
        <w:t xml:space="preserve">Define Measurable Evaluation Criteria, within Validate Requirements (7.3): the expected benefits are defined in the future state, but the measurement criteria often are not. BASELINE metrics are established from the current state and TARGET metrics reflect the achievement of the objectives.</w:t>
      </w:r>
    </w:p>
    <w:p>
      <w:pPr>
        <w:spacing w:after="120" w:line="276"/>
      </w:pPr>
      <w:r>
        <w:rPr>
          <w:rFonts w:ascii="Calibri" w:cs="Calibri" w:eastAsia="Calibri" w:hAnsi="Calibri"/>
          <w:color w:val="16181D"/>
          <w:sz w:val="20"/>
          <w:szCs w:val="20"/>
        </w:rPr>
        <w:t xml:space="preserve">Measure Solution Performance (8.1): first check whether measures or collection methods already exist, ensuring the existing ones are accurate and relevant, then elicit the missing ones. Business goals, objectives and processes are common sources; measures may also be imposed by third parties such as vendors or regulators.</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400"/>
        <w:gridCol w:w="6600"/>
      </w:tblGrid>
      <w:tr>
        <w:trPr>
          <w:tblHeader/>
        </w:trPr>
        <w:tc>
          <w:tcPr>
            <w:tcW w:type="dxa" w:w="2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Type of measure</w:t>
            </w:r>
          </w:p>
        </w:tc>
        <w:tc>
          <w:tcPr>
            <w:tcW w:type="dxa" w:w="6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What it is</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Quantitative</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Numerical, countable or finite: amounts, quantities, rates.</w:t>
            </w:r>
          </w:p>
        </w:tc>
      </w:tr>
      <w:tr>
        <w:tc>
          <w:tcPr>
            <w:tcW w:type="dxa" w:w="24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Qualitative</w:t>
            </w:r>
          </w:p>
        </w:tc>
        <w:tc>
          <w:tcPr>
            <w:tcW w:type="dxa" w:w="66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Subjective: attitudes, perceptions, responses of customers and users about how well the solution meets the need.</w:t>
            </w:r>
          </w:p>
        </w:tc>
      </w:tr>
    </w:tbl>
    <w:p>
      <w:pPr>
        <w:spacing w:after="160"/>
      </w:pPr>
    </w:p>
    <w:p>
      <w:pPr>
        <w:spacing w:after="120" w:line="276"/>
      </w:pPr>
      <w:r>
        <w:rPr>
          <w:rFonts w:ascii="Calibri" w:cs="Calibri" w:eastAsia="Calibri" w:hAnsi="Calibri"/>
          <w:color w:val="16181D"/>
          <w:sz w:val="20"/>
          <w:szCs w:val="20"/>
        </w:rPr>
        <w:t xml:space="preserve">Measures must be validated with stakeholders, so the assessment is useful, and aligned with any higher-level measures that already exist.</w:t>
      </w:r>
    </w:p>
    <w:p>
      <w:pPr>
        <w:pStyle w:val="Heading3"/>
        <w:spacing w:after="100" w:before="260"/>
      </w:pPr>
      <w:r>
        <w:rPr>
          <w:rFonts w:ascii="Calibri" w:cs="Calibri" w:eastAsia="Calibri" w:hAnsi="Calibri"/>
          <w:b/>
          <w:bCs/>
          <w:color w:val="2F5DE3"/>
          <w:sz w:val="22"/>
          <w:szCs w:val="22"/>
        </w:rPr>
        <w:t xml:space="preserve">Activity statement 6.2 — Develop recommendations for potential solutions to business problems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4.2 · BABOK 6.3 · BABOK 8.5</w:t>
      </w:r>
    </w:p>
    <w:p>
      <w:pPr>
        <w:spacing w:after="120" w:line="276"/>
      </w:pPr>
      <w:r>
        <w:rPr>
          <w:rFonts w:ascii="Calibri" w:cs="Calibri" w:eastAsia="Calibri" w:hAnsi="Calibri"/>
          <w:color w:val="16181D"/>
          <w:sz w:val="20"/>
          <w:szCs w:val="20"/>
        </w:rPr>
        <w:t xml:space="preserve">A sequence worth remembering:</w:t>
      </w:r>
    </w:p>
    <w:p>
      <w:pPr>
        <w:pStyle w:val="ListParagraph"/>
        <w:numPr>
          <w:ilvl w:val="0"/>
          <w:numId w:val="2"/>
        </w:numPr>
        <w:spacing w:after="80" w:line="276"/>
      </w:pPr>
      <w:r>
        <w:rPr>
          <w:rFonts w:ascii="Calibri" w:cs="Calibri" w:eastAsia="Calibri" w:hAnsi="Calibri"/>
          <w:color w:val="16181D"/>
          <w:sz w:val="20"/>
          <w:szCs w:val="20"/>
        </w:rPr>
        <w:t xml:space="preserve">Define Design Options (7.5): defines the solution approach, identifies opportunities to improve the business, allocates requirements across components and represents the options.</w:t>
      </w:r>
    </w:p>
    <w:p>
      <w:pPr>
        <w:pStyle w:val="ListParagraph"/>
        <w:numPr>
          <w:ilvl w:val="0"/>
          <w:numId w:val="2"/>
        </w:numPr>
        <w:spacing w:after="80" w:line="276"/>
      </w:pPr>
      <w:r>
        <w:rPr>
          <w:rFonts w:ascii="Calibri" w:cs="Calibri" w:eastAsia="Calibri" w:hAnsi="Calibri"/>
          <w:color w:val="16181D"/>
          <w:sz w:val="20"/>
          <w:szCs w:val="20"/>
        </w:rPr>
        <w:t xml:space="preserve">Analyze Potential Value and Recommend Solution (7.6): estimates the potential value of EACH option and establishes which is most appropriate.</w:t>
      </w:r>
    </w:p>
    <w:p>
      <w:pPr>
        <w:spacing w:after="120" w:line="276"/>
      </w:pPr>
      <w:r>
        <w:rPr>
          <w:rFonts w:ascii="Calibri" w:cs="Calibri" w:eastAsia="Calibri" w:hAnsi="Calibri"/>
          <w:color w:val="16181D"/>
          <w:sz w:val="20"/>
          <w:szCs w:val="20"/>
        </w:rPr>
        <w:t xml:space="preserve">Risk Analysis and Management (10.38) identifies areas of uncertainty that could negatively affect value, analyses them and develops ways of dealing with them. It applies to strategic, tactical and operational risks. Identification is an ongoing activity, and the risk level varies over time.</w:t>
      </w:r>
    </w:p>
    <w:p>
      <w:pPr>
        <w:pStyle w:val="Heading3"/>
        <w:spacing w:after="100" w:before="260"/>
      </w:pPr>
      <w:r>
        <w:rPr>
          <w:rFonts w:ascii="Calibri" w:cs="Calibri" w:eastAsia="Calibri" w:hAnsi="Calibri"/>
          <w:b/>
          <w:bCs/>
          <w:color w:val="2F5DE3"/>
          <w:sz w:val="22"/>
          <w:szCs w:val="22"/>
        </w:rPr>
        <w:t xml:space="preserve">Activity statement 6.3 — Implement the scope of solutions to business problems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6.3 · BABOK 7.4 · BABOK 8.1</w:t>
      </w:r>
    </w:p>
    <w:p>
      <w:pPr>
        <w:spacing w:after="120" w:line="276"/>
      </w:pPr>
      <w:r>
        <w:rPr>
          <w:rFonts w:ascii="Calibri" w:cs="Calibri" w:eastAsia="Calibri" w:hAnsi="Calibri"/>
          <w:color w:val="16181D"/>
          <w:sz w:val="20"/>
          <w:szCs w:val="20"/>
        </w:rPr>
        <w:t xml:space="preserve">The solution scope defines the BOUNDARIES of the solution, described in enough detail for stakeholders to understand which new capabilities the change will deliver, and how the solution enables the future state's goals.</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Two points easy to assume backwards: the solution scope MAY EVOLVE throughout an initiative as more information is discovered, and it may include descriptions of OUT-OF-SCOPE components, for clarity.</w:t>
            </w:r>
          </w:p>
        </w:tc>
      </w:tr>
    </w:tbl>
    <w:p>
      <w:pPr>
        <w:spacing w:after="160"/>
      </w:pPr>
    </w:p>
    <w:p>
      <w:pPr>
        <w:spacing w:after="120" w:line="276"/>
      </w:pPr>
      <w:r>
        <w:rPr>
          <w:rFonts w:ascii="Calibri" w:cs="Calibri" w:eastAsia="Calibri" w:hAnsi="Calibri"/>
          <w:color w:val="16181D"/>
          <w:sz w:val="20"/>
          <w:szCs w:val="20"/>
        </w:rPr>
        <w:t xml:space="preserve">Scope Modelling (10.41) defines limits or boundaries and places elements inside or outside them. It clarifies span of control, relevance of elements and where effort will be applied.</w:t>
      </w:r>
    </w:p>
    <w:p>
      <w:pPr>
        <w:pStyle w:val="Heading3"/>
        <w:spacing w:after="100" w:before="260"/>
      </w:pPr>
      <w:r>
        <w:rPr>
          <w:rFonts w:ascii="Calibri" w:cs="Calibri" w:eastAsia="Calibri" w:hAnsi="Calibri"/>
          <w:b/>
          <w:bCs/>
          <w:color w:val="2F5DE3"/>
          <w:sz w:val="22"/>
          <w:szCs w:val="22"/>
        </w:rPr>
        <w:t xml:space="preserve">Activity statement 6.4 — Support the design of business solutions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3.1 · BABOK 5.1 · BABOK 8.3</w:t>
      </w:r>
    </w:p>
    <w:p>
      <w:pPr>
        <w:spacing w:after="120" w:line="276"/>
      </w:pPr>
      <w:r>
        <w:rPr>
          <w:rFonts w:ascii="Calibri" w:cs="Calibri" w:eastAsia="Calibri" w:hAnsi="Calibri"/>
          <w:color w:val="16181D"/>
          <w:sz w:val="20"/>
          <w:szCs w:val="20"/>
        </w:rPr>
        <w:t xml:space="preserve">Specify and Model Requirements (7.1) produces requirements and designs; Define Requirements Architecture (7.4) ensures that requirements COLLECTIVELY support one another to fully achieve the objectives.</w:t>
      </w:r>
    </w:p>
    <w:p>
      <w:pPr>
        <w:spacing w:after="120" w:line="276"/>
      </w:pPr>
      <w:r>
        <w:rPr>
          <w:rFonts w:ascii="Calibri" w:cs="Calibri" w:eastAsia="Calibri" w:hAnsi="Calibri"/>
          <w:color w:val="16181D"/>
          <w:sz w:val="20"/>
          <w:szCs w:val="20"/>
        </w:rPr>
        <w:t xml:space="preserve">The same tasks and techniques can produce both requirements and designs: what differs is the purpose.</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Model</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What it represents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Process Modelling (10.35)</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How work is carried out: sequential activities, roles, parallel branches.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Data Modelling (10.15)</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Entities/classes of a domain, attributes and relationships: provides shared semantics.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Scope Modelling (10.41)</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boundaries: what is in and what is out.</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Organizational Modelling (10.32)</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Roles, responsibilities and reporting structures.</w:t>
            </w:r>
          </w:p>
        </w:tc>
      </w:tr>
    </w:tbl>
    <w:p>
      <w:pPr>
        <w:spacing w:after="160"/>
      </w:pPr>
    </w:p>
    <w:p>
      <w:pPr>
        <w:pStyle w:val="Heading3"/>
        <w:spacing w:after="100" w:before="260"/>
      </w:pPr>
      <w:r>
        <w:rPr>
          <w:rFonts w:ascii="Calibri" w:cs="Calibri" w:eastAsia="Calibri" w:hAnsi="Calibri"/>
          <w:b/>
          <w:bCs/>
          <w:color w:val="2F5DE3"/>
          <w:sz w:val="22"/>
          <w:szCs w:val="22"/>
        </w:rPr>
        <w:t xml:space="preserve">When the solution underperforms</w:t>
      </w:r>
    </w:p>
    <w:p>
      <w:pPr>
        <w:spacing w:after="120" w:line="276"/>
      </w:pPr>
      <w:r>
        <w:rPr>
          <w:rFonts w:ascii="Calibri" w:cs="Calibri" w:eastAsia="Calibri" w:hAnsi="Calibri"/>
          <w:color w:val="16181D"/>
          <w:sz w:val="20"/>
          <w:szCs w:val="20"/>
        </w:rPr>
        <w:t xml:space="preserve">Assess Solution Limitations (8.3) looks at factors INTERNAL to the solution. Solutions often have internal dependencies limiting the performance of the whole to that of the least effective component; when outputs are repeatedly ineffective, problem analysis is performed to find the source.</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Define Design Options and Analyze Potential Value put in the wrong order · Solution scope treated as fixed once approved · Process modelling and data modelling swapped (activities versus information) · The sponsor's preference presented as a substitute for value analysis.</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Domain 7 — Stakeholder</w:t>
      </w:r>
    </w:p>
    <w:p>
      <w:pPr>
        <w:spacing w:after="60"/>
      </w:pPr>
      <w:r>
        <w:rPr>
          <w:rFonts w:ascii="Calibri" w:cs="Calibri" w:eastAsia="Calibri" w:hAnsi="Calibri"/>
          <w:b/>
          <w:bCs/>
          <w:color w:val="2F5DE3"/>
          <w:sz w:val="20"/>
          <w:szCs w:val="20"/>
        </w:rPr>
        <w:t xml:space="preserve">10% of the exam · 5 of 50 questions</w:t>
      </w:r>
    </w:p>
    <w:p>
      <w:pPr>
        <w:pBdr>
          <w:bottom w:val="single" w:color="DFE3E8" w:sz="6" w:space="8"/>
        </w:pBdr>
        <w:spacing w:after="260"/>
      </w:pPr>
      <w:r>
        <w:rPr>
          <w:rFonts w:ascii="Calibri" w:cs="Calibri" w:eastAsia="Calibri" w:hAnsi="Calibri"/>
          <w:i/>
          <w:iCs/>
          <w:color w:val="5C6572"/>
          <w:sz w:val="18"/>
          <w:szCs w:val="18"/>
        </w:rPr>
        <w:t xml:space="preserve">BABOK Guide — Key Concepts (ch. 2), BA Planning and Monitoring (ch. 3), Elicitation and Collaboration (ch. 4)</w:t>
      </w:r>
    </w:p>
    <w:p>
      <w:pPr>
        <w:spacing w:after="120" w:line="276"/>
      </w:pPr>
      <w:r>
        <w:rPr>
          <w:rFonts w:ascii="Calibri" w:cs="Calibri" w:eastAsia="Calibri" w:hAnsi="Calibri"/>
          <w:color w:val="16181D"/>
          <w:sz w:val="20"/>
          <w:szCs w:val="20"/>
        </w:rPr>
        <w:t xml:space="preserve">Who they are, what they want, how to communicate with them and how to keep them engaged.</w:t>
      </w:r>
    </w:p>
    <w:p>
      <w:pPr>
        <w:pStyle w:val="Heading3"/>
        <w:spacing w:after="100" w:before="260"/>
      </w:pPr>
      <w:r>
        <w:rPr>
          <w:rFonts w:ascii="Calibri" w:cs="Calibri" w:eastAsia="Calibri" w:hAnsi="Calibri"/>
          <w:b/>
          <w:bCs/>
          <w:color w:val="2F5DE3"/>
          <w:sz w:val="22"/>
          <w:szCs w:val="22"/>
        </w:rPr>
        <w:t xml:space="preserve">Activity statement 7.2 — Identify stakeholders for your initiatives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3.2 · BABOK 3.3</w:t>
      </w:r>
    </w:p>
    <w:p>
      <w:pPr>
        <w:spacing w:after="120" w:line="276"/>
      </w:pPr>
      <w:r>
        <w:rPr>
          <w:rFonts w:ascii="Calibri" w:cs="Calibri" w:eastAsia="Calibri" w:hAnsi="Calibri"/>
          <w:color w:val="16181D"/>
          <w:sz w:val="20"/>
          <w:szCs w:val="20"/>
        </w:rPr>
        <w:t xml:space="preserve">Eleven roles defined in chapter 2. They should be recognized from the description of their responsibility.</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Role</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Responsibility</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Business analyst</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Inherently a stakeholder in all business analysis activities, and responsible for executing them.</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Customer</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Uses the products or services of the enterprise; may hold contractual or moral rights.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Domain SME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In-depth knowledge of a topic relevant to the business need or solution scope.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End user</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Interacts DIRECTLY with the solution; includes all participants in a business process.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Implementation SME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Specialized knowledge of implementing solution components: developer, architect, DBA, trainer, change manager.</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Operational support</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Day-to-day management and maintenance of a system: help desk, release manager.</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Project manager</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Manages the work to deliver the solution, balancing scope, budget, schedule, resources, quality and risk.</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Regulator</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Defines and enforces standards, imposed through legislation, corporate governance or audit standards.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Sponsor</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Initiates the effort, authorizes the work, controls budget and scope.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Supplier</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External provider of products or services to the organization.</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Tester</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Verifies that the solution meets quality standards.</w:t>
            </w:r>
          </w:p>
        </w:tc>
      </w:tr>
    </w:tbl>
    <w:p>
      <w:pPr>
        <w:spacing w:after="160"/>
      </w:pPr>
    </w:p>
    <w:p>
      <w:pPr>
        <w:pStyle w:val="Heading3"/>
        <w:spacing w:after="100" w:before="260"/>
      </w:pPr>
      <w:r>
        <w:rPr>
          <w:rFonts w:ascii="Calibri" w:cs="Calibri" w:eastAsia="Calibri" w:hAnsi="Calibri"/>
          <w:b/>
          <w:bCs/>
          <w:color w:val="2F5DE3"/>
          <w:sz w:val="22"/>
          <w:szCs w:val="22"/>
        </w:rPr>
        <w:t xml:space="preserve">Analysing stakeholders</w:t>
      </w:r>
    </w:p>
    <w:p>
      <w:pPr>
        <w:spacing w:after="120" w:line="276"/>
      </w:pPr>
      <w:r>
        <w:rPr>
          <w:rFonts w:ascii="Calibri" w:cs="Calibri" w:eastAsia="Calibri" w:hAnsi="Calibri"/>
          <w:color w:val="16181D"/>
          <w:sz w:val="20"/>
          <w:szCs w:val="20"/>
        </w:rPr>
        <w:t xml:space="preserve">Plan Stakeholder Engagement (3.2) identifies who is directly or indirectly impacted and analyses their characteristics. It is performed REPEATEDLY, not once.</w:t>
      </w:r>
    </w:p>
    <w:p>
      <w:pPr>
        <w:pStyle w:val="ListParagraph"/>
        <w:numPr>
          <w:ilvl w:val="0"/>
          <w:numId w:val="2"/>
        </w:numPr>
        <w:spacing w:after="80" w:line="276"/>
      </w:pPr>
      <w:r>
        <w:rPr>
          <w:rFonts w:ascii="Calibri" w:cs="Calibri" w:eastAsia="Calibri" w:hAnsi="Calibri"/>
          <w:color w:val="16181D"/>
          <w:sz w:val="20"/>
          <w:szCs w:val="20"/>
        </w:rPr>
        <w:t xml:space="preserve">Internal sources: organizational chart and business processes; the sponsor may also identify some.</w:t>
      </w:r>
    </w:p>
    <w:p>
      <w:pPr>
        <w:pStyle w:val="ListParagraph"/>
        <w:numPr>
          <w:ilvl w:val="0"/>
          <w:numId w:val="2"/>
        </w:numPr>
        <w:spacing w:after="80" w:line="276"/>
      </w:pPr>
      <w:r>
        <w:rPr>
          <w:rFonts w:ascii="Calibri" w:cs="Calibri" w:eastAsia="Calibri" w:hAnsi="Calibri"/>
          <w:color w:val="16181D"/>
          <w:sz w:val="20"/>
          <w:szCs w:val="20"/>
        </w:rPr>
        <w:t xml:space="preserve">External sources: existing contracts, anticipated vendors, regulatory bodies; shareholders, customers and suppliers are considered.</w:t>
      </w:r>
    </w:p>
    <w:p>
      <w:pPr>
        <w:pStyle w:val="ListParagraph"/>
        <w:numPr>
          <w:ilvl w:val="0"/>
          <w:numId w:val="2"/>
        </w:numPr>
        <w:spacing w:after="80" w:line="276"/>
      </w:pPr>
      <w:r>
        <w:rPr>
          <w:rFonts w:ascii="Calibri" w:cs="Calibri" w:eastAsia="Calibri" w:hAnsi="Calibri"/>
          <w:color w:val="16181D"/>
          <w:sz w:val="20"/>
          <w:szCs w:val="20"/>
        </w:rPr>
        <w:t xml:space="preserve">Roles (where and how they will contribute) and attitudes (what may impact their actions and behaviours) are analysed.</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Why it matters: if stakeholders are not identified, critical needs may go undiscovered. Those found late force the revision of tasks in progress or already completed, increasing cost and decreasing satisfaction.</w:t>
            </w:r>
          </w:p>
        </w:tc>
      </w:tr>
    </w:tbl>
    <w:p>
      <w:pPr>
        <w:spacing w:after="160"/>
      </w:pPr>
    </w:p>
    <w:p>
      <w:pPr>
        <w:spacing w:after="120" w:line="276"/>
      </w:pPr>
      <w:r>
        <w:rPr>
          <w:rFonts w:ascii="Calibri" w:cs="Calibri" w:eastAsia="Calibri" w:hAnsi="Calibri"/>
          <w:color w:val="16181D"/>
          <w:sz w:val="20"/>
          <w:szCs w:val="20"/>
        </w:rPr>
        <w:t xml:space="preserve">Stakeholder List, Map, or Personas (10.43) supports this analysis. Not to be confused with Organizational Modelling (10.32), which describes the stable structure of the organization rather than the participants in a specific initiative.</w:t>
      </w:r>
    </w:p>
    <w:p>
      <w:pPr>
        <w:pStyle w:val="Heading3"/>
        <w:spacing w:after="100" w:before="260"/>
      </w:pPr>
      <w:r>
        <w:rPr>
          <w:rFonts w:ascii="Calibri" w:cs="Calibri" w:eastAsia="Calibri" w:hAnsi="Calibri"/>
          <w:b/>
          <w:bCs/>
          <w:color w:val="2F5DE3"/>
          <w:sz w:val="22"/>
          <w:szCs w:val="22"/>
        </w:rPr>
        <w:t xml:space="preserve">Activity statement 7.1 — Communicate with stakeholders throughout the initiative</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3.3 · BABOK 3.4</w:t>
      </w:r>
    </w:p>
    <w:p>
      <w:pPr>
        <w:spacing w:after="120" w:line="276"/>
      </w:pPr>
      <w:r>
        <w:rPr>
          <w:rFonts w:ascii="Calibri" w:cs="Calibri" w:eastAsia="Calibri" w:hAnsi="Calibri"/>
          <w:color w:val="16181D"/>
          <w:sz w:val="20"/>
          <w:szCs w:val="20"/>
        </w:rPr>
        <w:t xml:space="preserve">Communicate Business Analysis Information (4.4) exists to ensure a SHARED UNDERSTANDING. It is bi-directional and iterative: recipients, content, purpose, context and expected outcomes are determined.</w:t>
      </w:r>
    </w:p>
    <w:p>
      <w:pPr>
        <w:spacing w:after="120" w:line="276"/>
      </w:pPr>
      <w:r>
        <w:rPr>
          <w:rFonts w:ascii="Calibri" w:cs="Calibri" w:eastAsia="Calibri" w:hAnsi="Calibri"/>
          <w:color w:val="16181D"/>
          <w:sz w:val="20"/>
          <w:szCs w:val="20"/>
        </w:rPr>
        <w:t xml:space="preserve">Communicating does not mean pushing information out and assuming it was received and understood. The practitioner engages stakeholders to check understanding, acts on disagreements, and CHANGES THE METHOD of delivery if they are not receiving or understanding. Multiple forms of communication may be required for the same information.</w:t>
      </w:r>
    </w:p>
    <w:p>
      <w:pPr>
        <w:spacing w:after="120" w:line="276"/>
      </w:pPr>
      <w:r>
        <w:rPr>
          <w:rFonts w:ascii="Calibri" w:cs="Calibri" w:eastAsia="Calibri" w:hAnsi="Calibri"/>
          <w:color w:val="16181D"/>
          <w:sz w:val="20"/>
          <w:szCs w:val="20"/>
        </w:rPr>
        <w:t xml:space="preserve">Language, tone and style must suit the audience: the same document sent to executives, developers and end users does not work.</w:t>
      </w:r>
    </w:p>
    <w:p>
      <w:pPr>
        <w:pStyle w:val="Heading3"/>
        <w:spacing w:after="100" w:before="260"/>
      </w:pPr>
      <w:r>
        <w:rPr>
          <w:rFonts w:ascii="Calibri" w:cs="Calibri" w:eastAsia="Calibri" w:hAnsi="Calibri"/>
          <w:b/>
          <w:bCs/>
          <w:color w:val="2F5DE3"/>
          <w:sz w:val="22"/>
          <w:szCs w:val="22"/>
        </w:rPr>
        <w:t xml:space="preserve">Activity statement 7.3 — Manage collaboration and relationships with stakeholders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4.1 · BABOK 4.2 · BABOK 4.5</w:t>
      </w:r>
    </w:p>
    <w:p>
      <w:pPr>
        <w:spacing w:after="120" w:line="276"/>
      </w:pPr>
      <w:r>
        <w:rPr>
          <w:rFonts w:ascii="Calibri" w:cs="Calibri" w:eastAsia="Calibri" w:hAnsi="Calibri"/>
          <w:color w:val="16181D"/>
          <w:sz w:val="20"/>
          <w:szCs w:val="20"/>
        </w:rPr>
        <w:t xml:space="preserve">Manage Stakeholder Collaboration (4.5) encourages stakeholders to work towards a common goal. It is an ONGOING activity: new stakeholders may be identified at any point, and each one's role, responsibility, influence, attitude and authority may change over time.</w:t>
      </w:r>
    </w:p>
    <w:p>
      <w:pPr>
        <w:spacing w:after="120" w:line="276"/>
      </w:pPr>
      <w:r>
        <w:rPr>
          <w:rFonts w:ascii="Calibri" w:cs="Calibri" w:eastAsia="Calibri" w:hAnsi="Calibri"/>
          <w:color w:val="16181D"/>
          <w:sz w:val="20"/>
          <w:szCs w:val="20"/>
        </w:rPr>
        <w:t xml:space="preserve">The more significant the impact of the change or its visibility, the more attention it requires. The goal is to capitalize on positive reactions and mitigate or avoid negative ones — not to exclude those who disagree.</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Stakeholders hold authority over approvals, but they are also a primary source of needs, constraints and assumptions. That is why poor relationships damage the work: the first effect listed is failure to provide quality information.</w:t>
            </w:r>
          </w:p>
        </w:tc>
      </w:tr>
    </w:tbl>
    <w:p>
      <w:pPr>
        <w:spacing w:after="160"/>
      </w:pPr>
    </w:p>
    <w:p>
      <w:pPr>
        <w:spacing w:after="120" w:line="276"/>
      </w:pPr>
      <w:r>
        <w:rPr>
          <w:rFonts w:ascii="Calibri" w:cs="Calibri" w:eastAsia="Calibri" w:hAnsi="Calibri"/>
          <w:color w:val="16181D"/>
          <w:sz w:val="20"/>
          <w:szCs w:val="20"/>
        </w:rPr>
        <w:t xml:space="preserve">Workshops (10.50) bring stakeholders together to collaborate on a predefined goal. Collaborative Games (10.10) get them to build a joint understanding through structured activities.</w:t>
      </w:r>
    </w:p>
    <w:p>
      <w:pPr>
        <w:pStyle w:val="Heading3"/>
        <w:spacing w:after="100" w:before="260"/>
      </w:pPr>
      <w:r>
        <w:rPr>
          <w:rFonts w:ascii="Calibri" w:cs="Calibri" w:eastAsia="Calibri" w:hAnsi="Calibri"/>
          <w:b/>
          <w:bCs/>
          <w:color w:val="2F5DE3"/>
          <w:sz w:val="22"/>
          <w:szCs w:val="22"/>
        </w:rPr>
        <w:t xml:space="preserve">Activity statement 7.4 — Analyze the motivations and expectations of stakeholders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3.3 · BABOK 4.5</w:t>
      </w:r>
    </w:p>
    <w:p>
      <w:pPr>
        <w:spacing w:after="120" w:line="276"/>
      </w:pPr>
      <w:r>
        <w:rPr>
          <w:rFonts w:ascii="Calibri" w:cs="Calibri" w:eastAsia="Calibri" w:hAnsi="Calibri"/>
          <w:color w:val="16181D"/>
          <w:sz w:val="20"/>
          <w:szCs w:val="20"/>
        </w:rPr>
        <w:t xml:space="preserve">Relevant competencies from chapter 9:</w:t>
      </w:r>
    </w:p>
    <w:p>
      <w:pPr>
        <w:pStyle w:val="ListParagraph"/>
        <w:numPr>
          <w:ilvl w:val="0"/>
          <w:numId w:val="2"/>
        </w:numPr>
        <w:spacing w:after="80" w:line="276"/>
      </w:pPr>
      <w:r>
        <w:rPr>
          <w:rFonts w:ascii="Calibri" w:cs="Calibri" w:eastAsia="Calibri" w:hAnsi="Calibri"/>
          <w:color w:val="16181D"/>
          <w:sz w:val="20"/>
          <w:szCs w:val="20"/>
        </w:rPr>
        <w:t xml:space="preserve">Facilitation (9.5.1): moderating discussions so all participants articulate their views and recognize those of others. The facilitator is a third party, not a decision maker: neutral, but intervening when required.</w:t>
      </w:r>
    </w:p>
    <w:p>
      <w:pPr>
        <w:pStyle w:val="ListParagraph"/>
        <w:numPr>
          <w:ilvl w:val="0"/>
          <w:numId w:val="2"/>
        </w:numPr>
        <w:spacing w:after="80" w:line="276"/>
      </w:pPr>
      <w:r>
        <w:rPr>
          <w:rFonts w:ascii="Calibri" w:cs="Calibri" w:eastAsia="Calibri" w:hAnsi="Calibri"/>
          <w:color w:val="16181D"/>
          <w:sz w:val="20"/>
          <w:szCs w:val="20"/>
        </w:rPr>
        <w:t xml:space="preserve">Leadership and Influencing (9.5.2): motivating people to work together towards shared goals, understanding individual motives, needs and capabilities. Among its measures: influencing stakeholders to consider broader objectives over personal motivations.</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End user confused with operational support (who uses the solution versus who maintains it) · Domain SME confused with implementation SME (knows the business versus knows the build) · Sponsor confused with project manager (authorizes and funds versus manages execution) · The idea that stakeholder analysis is done once at the start.</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Domain 8 — Value</w:t>
      </w:r>
    </w:p>
    <w:p>
      <w:pPr>
        <w:spacing w:after="60"/>
      </w:pPr>
      <w:r>
        <w:rPr>
          <w:rFonts w:ascii="Calibri" w:cs="Calibri" w:eastAsia="Calibri" w:hAnsi="Calibri"/>
          <w:b/>
          <w:bCs/>
          <w:color w:val="2F5DE3"/>
          <w:sz w:val="20"/>
          <w:szCs w:val="20"/>
        </w:rPr>
        <w:t xml:space="preserve">10% of the exam · 5 of 50 questions</w:t>
      </w:r>
    </w:p>
    <w:p>
      <w:pPr>
        <w:pBdr>
          <w:bottom w:val="single" w:color="DFE3E8" w:sz="6" w:space="8"/>
        </w:pBdr>
        <w:spacing w:after="260"/>
      </w:pPr>
      <w:r>
        <w:rPr>
          <w:rFonts w:ascii="Calibri" w:cs="Calibri" w:eastAsia="Calibri" w:hAnsi="Calibri"/>
          <w:i/>
          <w:iCs/>
          <w:color w:val="5C6572"/>
          <w:sz w:val="18"/>
          <w:szCs w:val="18"/>
        </w:rPr>
        <w:t xml:space="preserve">BABOK Guide — Solution Evaluation (ch. 8), Strategy Analysis (ch. 6), technique 10.28</w:t>
      </w:r>
    </w:p>
    <w:p>
      <w:pPr>
        <w:spacing w:after="120" w:line="276"/>
      </w:pPr>
      <w:r>
        <w:rPr>
          <w:rFonts w:ascii="Calibri" w:cs="Calibri" w:eastAsia="Calibri" w:hAnsi="Calibri"/>
          <w:color w:val="16181D"/>
          <w:sz w:val="20"/>
          <w:szCs w:val="20"/>
        </w:rPr>
        <w:t xml:space="preserve">Defining expected outcomes, measuring them, understanding why actual value diverges from potential value.</w:t>
      </w:r>
    </w:p>
    <w:p>
      <w:pPr>
        <w:pStyle w:val="Heading3"/>
        <w:spacing w:after="100" w:before="260"/>
      </w:pPr>
      <w:r>
        <w:rPr>
          <w:rFonts w:ascii="Calibri" w:cs="Calibri" w:eastAsia="Calibri" w:hAnsi="Calibri"/>
          <w:b/>
          <w:bCs/>
          <w:color w:val="2F5DE3"/>
          <w:sz w:val="22"/>
          <w:szCs w:val="22"/>
        </w:rPr>
        <w:t xml:space="preserve">Activity statement 8.1 — Understand the outcome that needs to be produced</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6.2 · BABOK 8.4</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1600"/>
        <w:gridCol w:w="3700"/>
        <w:gridCol w:w="3700"/>
      </w:tblGrid>
      <w:tr>
        <w:trPr>
          <w:tblHeader/>
        </w:trPr>
        <w:tc>
          <w:tcPr>
            <w:tcW w:type="dxa" w:w="1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
            </w:r>
          </w:p>
        </w:tc>
        <w:tc>
          <w:tcPr>
            <w:tcW w:type="dxa" w:w="37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Goal</w:t>
            </w:r>
          </w:p>
        </w:tc>
        <w:tc>
          <w:tcPr>
            <w:tcW w:type="dxa" w:w="37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Objective</w:t>
            </w:r>
          </w:p>
        </w:tc>
      </w:tr>
      <w:tr>
        <w:tc>
          <w:tcPr>
            <w:tcW w:type="dxa" w:w="1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Nature</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Longer term, ongoing, QUALITATIVE</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Descriptive, granular, SPECIFIC</w:t>
            </w:r>
          </w:p>
        </w:tc>
      </w:tr>
      <w:tr>
        <w:tc>
          <w:tcPr>
            <w:tcW w:type="dxa" w:w="1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Example</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"Increase the number of high-revenue customers"</w:t>
            </w:r>
          </w:p>
        </w:tc>
        <w:tc>
          <w:tcPr>
            <w:tcW w:type="dxa" w:w="37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"Increase the number of high-revenue customers in the 30-45 age bracket by 30% within 6 months"</w:t>
            </w:r>
          </w:p>
        </w:tc>
      </w:tr>
    </w:tbl>
    <w:p>
      <w:pPr>
        <w:spacing w:after="160"/>
      </w:pPr>
    </w:p>
    <w:p>
      <w:pPr>
        <w:spacing w:after="120" w:line="276"/>
      </w:pPr>
      <w:r>
        <w:rPr>
          <w:rFonts w:ascii="Calibri" w:cs="Calibri" w:eastAsia="Calibri" w:hAnsi="Calibri"/>
          <w:color w:val="16181D"/>
          <w:sz w:val="20"/>
          <w:szCs w:val="20"/>
        </w:rPr>
        <w:t xml:space="preserve">Goals and objectives describe the ENDS the organization is seeking to achieve, and can relate both to changes it wants to accomplish and to current conditions it wants to maintain. As goals are analyzed they are converted into objectives.</w:t>
      </w:r>
    </w:p>
    <w:p>
      <w:pPr>
        <w:spacing w:after="120" w:line="276"/>
      </w:pPr>
      <w:r>
        <w:rPr>
          <w:rFonts w:ascii="Calibri" w:cs="Calibri" w:eastAsia="Calibri" w:hAnsi="Calibri"/>
          <w:color w:val="16181D"/>
          <w:sz w:val="20"/>
          <w:szCs w:val="20"/>
        </w:rPr>
        <w:t xml:space="preserve">Business goal examples cited by the BABOK: create a new capability, address or create a competitive advantage, improve revenue, increase customer and employee satisfaction, comply with new regulations, improve safety, reduce time to deliver.</w:t>
      </w:r>
    </w:p>
    <w:p>
      <w:pPr>
        <w:pStyle w:val="Heading3"/>
        <w:spacing w:after="100" w:before="260"/>
      </w:pPr>
      <w:r>
        <w:rPr>
          <w:rFonts w:ascii="Calibri" w:cs="Calibri" w:eastAsia="Calibri" w:hAnsi="Calibri"/>
          <w:b/>
          <w:bCs/>
          <w:color w:val="2F5DE3"/>
          <w:sz w:val="22"/>
          <w:szCs w:val="22"/>
        </w:rPr>
        <w:t xml:space="preserve">Activity statement 8.2 — Help support the team in creating value</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6.3 · BABOK 6.4 · BABOK 8.2 · BABOK 8.3</w:t>
      </w:r>
    </w:p>
    <w:p>
      <w:pPr>
        <w:spacing w:after="120" w:line="276"/>
      </w:pPr>
      <w:r>
        <w:rPr>
          <w:rFonts w:ascii="Calibri" w:cs="Calibri" w:eastAsia="Calibri" w:hAnsi="Calibri"/>
          <w:color w:val="16181D"/>
          <w:sz w:val="20"/>
          <w:szCs w:val="20"/>
        </w:rPr>
        <w:t xml:space="preserve">The fundamental distinction of this domain is inside/outside the solution:</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3200"/>
        <w:gridCol w:w="32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Task</w:t>
            </w:r>
          </w:p>
        </w:tc>
        <w:tc>
          <w:tcPr>
            <w:tcW w:type="dxa" w:w="3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What it examines</w:t>
            </w:r>
          </w:p>
        </w:tc>
        <w:tc>
          <w:tcPr>
            <w:tcW w:type="dxa" w:w="3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Examples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8.3 Assess Solution Limitations</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Factors INTERNAL to the solution restricting its value.</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Dependencies between components, one slow component holding back the whole, repeatedly ineffective outputs.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8.4 Assess Enterprise Limitations</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Factors EXTERNAL to the solution.</w:t>
            </w:r>
          </w:p>
        </w:tc>
        <w:tc>
          <w:tcPr>
            <w:tcW w:type="dxa" w:w="3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Enterprise culture, structure, policies, stakeholders who do not understand why the solution exists.</w:t>
            </w:r>
          </w:p>
        </w:tc>
      </w:tr>
    </w:tbl>
    <w:p>
      <w:pPr>
        <w:spacing w:after="160"/>
      </w:pP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Enterprise culture is defined as the deeply rooted beliefs, values and norms shared by members: not directly visible, yet they drive the actions taken. One purpose of a cultural assessment is to find out whether stakeholders understand the reasons why a solution exists.</w:t>
            </w:r>
          </w:p>
        </w:tc>
      </w:tr>
    </w:tbl>
    <w:p>
      <w:pPr>
        <w:spacing w:after="160"/>
      </w:pPr>
    </w:p>
    <w:p>
      <w:pPr>
        <w:spacing w:after="120" w:line="276"/>
      </w:pPr>
      <w:r>
        <w:rPr>
          <w:rFonts w:ascii="Calibri" w:cs="Calibri" w:eastAsia="Calibri" w:hAnsi="Calibri"/>
          <w:color w:val="16181D"/>
          <w:sz w:val="20"/>
          <w:szCs w:val="20"/>
        </w:rPr>
        <w:t xml:space="preserve">Recommend Actions to Increase Solution Value (8.5) closes the loop: understand the factors creating the difference between potential and actual value, and recommend how to align them.</w:t>
      </w:r>
    </w:p>
    <w:p>
      <w:pPr>
        <w:spacing w:after="120" w:line="276"/>
      </w:pPr>
      <w:r>
        <w:rPr>
          <w:rFonts w:ascii="Calibri" w:cs="Calibri" w:eastAsia="Calibri" w:hAnsi="Calibri"/>
          <w:color w:val="16181D"/>
          <w:sz w:val="20"/>
          <w:szCs w:val="20"/>
        </w:rPr>
        <w:t xml:space="preserve">The sequence of the five Solution Evaluation tasks: 8.1 Measure (define and collect) → 8.2 Analyze (turn data into insights about performance relative to value) → 8.3 and 8.4 Assess Limitations (internal and external) → 8.5 Recommend Actions. Data collected without analysis produces no decisions: this is the 8.1 versus 8.2 distinction.</w:t>
      </w:r>
    </w:p>
    <w:p>
      <w:pPr>
        <w:pStyle w:val="Heading3"/>
        <w:spacing w:after="100" w:before="260"/>
      </w:pPr>
      <w:r>
        <w:rPr>
          <w:rFonts w:ascii="Calibri" w:cs="Calibri" w:eastAsia="Calibri" w:hAnsi="Calibri"/>
          <w:b/>
          <w:bCs/>
          <w:color w:val="2F5DE3"/>
          <w:sz w:val="22"/>
          <w:szCs w:val="22"/>
        </w:rPr>
        <w:t xml:space="preserve">Activity statement 8.3 — Communicate the value of initiatives or solutions to stakeholders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3.4 · BABOK 5.5</w:t>
      </w:r>
    </w:p>
    <w:p>
      <w:pPr>
        <w:spacing w:after="120" w:line="276"/>
      </w:pPr>
      <w:r>
        <w:rPr>
          <w:rFonts w:ascii="Calibri" w:cs="Calibri" w:eastAsia="Calibri" w:hAnsi="Calibri"/>
          <w:color w:val="16181D"/>
          <w:sz w:val="20"/>
          <w:szCs w:val="20"/>
        </w:rPr>
        <w:t xml:space="preserve">Communicating value is not listing what was done: it is showing what benefit the organization gets, in the terms that matter to the audience. Plan Business Analysis Information Management (3.4) sets out how information is organised, stored and made accessible; Approve Requirements (5.5) is the moment stakeholders with the necessary authority confirm their agreement.</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In the official sample question for this activity, the winning option quantifies the business benefit — "reduces costs by 20% and increases efficiency" — not the one listing technical specifications, hours invested, or adherence to deadlines. Hours, milestones and features are project metrics, not stakeholder value.</w:t>
            </w:r>
          </w:p>
        </w:tc>
      </w:tr>
    </w:tbl>
    <w:p>
      <w:pPr>
        <w:spacing w:after="160"/>
      </w:pPr>
    </w:p>
    <w:p>
      <w:pPr>
        <w:spacing w:after="120" w:line="276"/>
      </w:pPr>
      <w:r>
        <w:rPr>
          <w:rFonts w:ascii="Calibri" w:cs="Calibri" w:eastAsia="Calibri" w:hAnsi="Calibri"/>
          <w:color w:val="16181D"/>
          <w:sz w:val="20"/>
          <w:szCs w:val="20"/>
        </w:rPr>
        <w:t xml:space="preserve">Language and level of detail adapt to the audience, as in Communicate Business Analysis Information (4.4): the sponsor cares about the effect on objectives, the implementation SME about the how.</w:t>
      </w:r>
    </w:p>
    <w:p>
      <w:pPr>
        <w:pStyle w:val="Heading3"/>
        <w:spacing w:after="100" w:before="260"/>
      </w:pPr>
      <w:r>
        <w:rPr>
          <w:rFonts w:ascii="Calibri" w:cs="Calibri" w:eastAsia="Calibri" w:hAnsi="Calibri"/>
          <w:b/>
          <w:bCs/>
          <w:color w:val="2F5DE3"/>
          <w:sz w:val="22"/>
          <w:szCs w:val="22"/>
        </w:rPr>
        <w:t xml:space="preserve">Activity statement 8.4 — Measure the value delivered by your initiatives or solutions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3.5 · BABOK 8.3 · BABOK 8.4</w:t>
      </w:r>
    </w:p>
    <w:p>
      <w:pPr>
        <w:spacing w:after="120" w:line="276"/>
      </w:pPr>
      <w:r>
        <w:rPr>
          <w:rFonts w:ascii="Calibri" w:cs="Calibri" w:eastAsia="Calibri" w:hAnsi="Calibri"/>
          <w:color w:val="16181D"/>
          <w:sz w:val="20"/>
          <w:szCs w:val="20"/>
        </w:rPr>
        <w:t xml:space="preserve">Two distinct planes, often confused: Identify Business Analysis Performance Improvements (3.5) assesses the ANALYSIS WORK and plans how to improve it, and its output feeds Plan Stakeholder Engagement and Prepare for Elicitation; Measure Solution Performance (8.1) and Analyze Performance Measures (8.2) assess the SOLUTION instead.</w:t>
      </w:r>
    </w:p>
    <w:p>
      <w:pPr>
        <w:spacing w:after="120" w:line="276"/>
      </w:pPr>
      <w:r>
        <w:rPr>
          <w:rFonts w:ascii="Calibri" w:cs="Calibri" w:eastAsia="Calibri" w:hAnsi="Calibri"/>
          <w:color w:val="16181D"/>
          <w:sz w:val="20"/>
          <w:szCs w:val="20"/>
        </w:rPr>
        <w:t xml:space="preserve">Metrics and KPIs measure the performance of solutions, solution components and other matters of interest to stakeholders. They do not appraise people nor control budgets.</w:t>
      </w:r>
    </w:p>
    <w:p>
      <w:pPr>
        <w:spacing w:after="120" w:line="276"/>
      </w:pPr>
      <w:r>
        <w:rPr>
          <w:rFonts w:ascii="Calibri" w:cs="Calibri" w:eastAsia="Calibri" w:hAnsi="Calibri"/>
          <w:color w:val="16181D"/>
          <w:sz w:val="20"/>
          <w:szCs w:val="20"/>
        </w:rPr>
        <w:t xml:space="preserve">An INDICATOR displays the result of analysing one or more measures addressing a concern. Each concern requires at least one indicator; some require several.</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The six characteristics of a good indicator</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Clear</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Precise and unambiguous.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Relevant</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Appropriate to the concern.</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Economical</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Available at reasonable cost.</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Adequate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Provides a sufficient basis on which to assess performance.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Quantifiable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Can be independently validated.</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Trustworthy and credible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Based on evidence and research.</w:t>
            </w:r>
          </w:p>
        </w:tc>
      </w:tr>
    </w:tbl>
    <w:p>
      <w:pPr>
        <w:spacing w:after="160"/>
      </w:pPr>
    </w:p>
    <w:p>
      <w:pPr>
        <w:spacing w:after="120" w:line="276"/>
      </w:pPr>
      <w:r>
        <w:rPr>
          <w:rFonts w:ascii="Calibri" w:cs="Calibri" w:eastAsia="Calibri" w:hAnsi="Calibri"/>
          <w:color w:val="16181D"/>
          <w:sz w:val="20"/>
          <w:szCs w:val="20"/>
        </w:rPr>
        <w:t xml:space="preserve">Not all factors can be measured directly: when data for direct indicators is unavailable or not feasible to collect at regular intervals, a PROXY is used. The BABOK example: in the absence of a client satisfaction survey, the proportion of contracts renewed.</w:t>
      </w:r>
    </w:p>
    <w:p>
      <w:pPr>
        <w:spacing w:after="120" w:line="276"/>
      </w:pPr>
      <w:r>
        <w:rPr>
          <w:rFonts w:ascii="Calibri" w:cs="Calibri" w:eastAsia="Calibri" w:hAnsi="Calibri"/>
          <w:color w:val="16181D"/>
          <w:sz w:val="20"/>
          <w:szCs w:val="20"/>
        </w:rPr>
        <w:t xml:space="preserve">When establishing an indicator, consider its source, method of collection, collector, cost, frequency and difficulty. Over time, weaknesses in some indicators can be identified and improved: they are not immutable.</w:t>
      </w:r>
    </w:p>
    <w:p>
      <w:pPr>
        <w:spacing w:after="120" w:line="276"/>
      </w:pPr>
      <w:r>
        <w:rPr>
          <w:rFonts w:ascii="Calibri" w:cs="Calibri" w:eastAsia="Calibri" w:hAnsi="Calibri"/>
          <w:color w:val="16181D"/>
          <w:sz w:val="20"/>
          <w:szCs w:val="20"/>
        </w:rPr>
        <w:t xml:space="preserve">A stated limitation: gathering excessive data causes unnecessary expense and distracts the team; a bureaucratic metrics programme fails by collecting too much and generating too little.</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The six indicator characteristics confused with the nine requirement quality characteristics or with the SMART acronym · Goal and objective inverted ("goals are measurable, objectives aspirational" is the reverse) · Internal and external limitations swapped · The idea that a validated indicator should never change.</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Domain 9 — Context</w:t>
      </w:r>
    </w:p>
    <w:p>
      <w:pPr>
        <w:spacing w:after="60"/>
      </w:pPr>
      <w:r>
        <w:rPr>
          <w:rFonts w:ascii="Calibri" w:cs="Calibri" w:eastAsia="Calibri" w:hAnsi="Calibri"/>
          <w:b/>
          <w:bCs/>
          <w:color w:val="2F5DE3"/>
          <w:sz w:val="20"/>
          <w:szCs w:val="20"/>
        </w:rPr>
        <w:t xml:space="preserve">10% of the exam · 5 of 50 questions</w:t>
      </w:r>
    </w:p>
    <w:p>
      <w:pPr>
        <w:pBdr>
          <w:bottom w:val="single" w:color="DFE3E8" w:sz="6" w:space="8"/>
        </w:pBdr>
        <w:spacing w:after="260"/>
      </w:pPr>
      <w:r>
        <w:rPr>
          <w:rFonts w:ascii="Calibri" w:cs="Calibri" w:eastAsia="Calibri" w:hAnsi="Calibri"/>
          <w:i/>
          <w:iCs/>
          <w:color w:val="5C6572"/>
          <w:sz w:val="18"/>
          <w:szCs w:val="18"/>
        </w:rPr>
        <w:t xml:space="preserve">BABOK Guide — Elicitation and Collaboration (ch. 4), RADD (ch. 7), Strategy Analysis (ch. 6), competencies ch. 9</w:t>
      </w:r>
    </w:p>
    <w:p>
      <w:pPr>
        <w:spacing w:after="120" w:line="276"/>
      </w:pPr>
      <w:r>
        <w:rPr>
          <w:rFonts w:ascii="Calibri" w:cs="Calibri" w:eastAsia="Calibri" w:hAnsi="Calibri"/>
          <w:color w:val="16181D"/>
          <w:sz w:val="20"/>
          <w:szCs w:val="20"/>
        </w:rPr>
        <w:t xml:space="preserve">Information quality, constraints, technology and industry standards: the domain of what surrounds the change.</w:t>
      </w:r>
    </w:p>
    <w:p>
      <w:pPr>
        <w:pStyle w:val="Heading3"/>
        <w:spacing w:after="100" w:before="260"/>
      </w:pPr>
      <w:r>
        <w:rPr>
          <w:rFonts w:ascii="Calibri" w:cs="Calibri" w:eastAsia="Calibri" w:hAnsi="Calibri"/>
          <w:b/>
          <w:bCs/>
          <w:color w:val="2F5DE3"/>
          <w:sz w:val="22"/>
          <w:szCs w:val="22"/>
        </w:rPr>
        <w:t xml:space="preserve">Activity statement 9.1 — Ensure that information within your initiative is validated for the intended purpose</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3.4 · BABOK 5.1 · BABOK 5.2</w:t>
      </w:r>
    </w:p>
    <w:p>
      <w:pPr>
        <w:spacing w:after="120" w:line="276"/>
      </w:pPr>
      <w:r>
        <w:rPr>
          <w:rFonts w:ascii="Calibri" w:cs="Calibri" w:eastAsia="Calibri" w:hAnsi="Calibri"/>
          <w:color w:val="16181D"/>
          <w:sz w:val="20"/>
          <w:szCs w:val="20"/>
        </w:rPr>
        <w:t xml:space="preserve">Confirm Elicitation Results (4.3) checks accuracy and consistency. Results are compared against THEIR SOURCE and against other elicitation results. The review may discover errors, omissions, conflicts and ambiguity.</w:t>
      </w:r>
    </w:p>
    <w:p>
      <w:pPr>
        <w:spacing w:after="120" w:line="276"/>
      </w:pPr>
      <w:r>
        <w:rPr>
          <w:rFonts w:ascii="Calibri" w:cs="Calibri" w:eastAsia="Calibri" w:hAnsi="Calibri"/>
          <w:color w:val="16181D"/>
          <w:sz w:val="20"/>
          <w:szCs w:val="20"/>
        </w:rPr>
        <w:t xml:space="preserve">If the information is not correct, the practitioner determines what is correct — which may require more elicitation. Committing resources based on unconfirmed results risks failing to meet stakeholder expectations. It remains a MUCH LESS rigorous and formal review than the one performed during analysis.</w:t>
      </w:r>
    </w:p>
    <w:p>
      <w:pPr>
        <w:spacing w:after="120" w:line="276"/>
      </w:pPr>
      <w:r>
        <w:rPr>
          <w:rFonts w:ascii="Calibri" w:cs="Calibri" w:eastAsia="Calibri" w:hAnsi="Calibri"/>
          <w:color w:val="16181D"/>
          <w:sz w:val="20"/>
          <w:szCs w:val="20"/>
        </w:rPr>
        <w:t xml:space="preserve">The quality characteristics of Verify Requirements (7.2), useful for spotting what is wrong with a badly written requirement:</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000"/>
        <w:gridCol w:w="4200"/>
        <w:gridCol w:w="2800"/>
      </w:tblGrid>
      <w:tr>
        <w:trPr>
          <w:tblHeader/>
        </w:trPr>
        <w:tc>
          <w:tcPr>
            <w:tcW w:type="dxa" w:w="20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Characteristic</w:t>
            </w:r>
          </w:p>
        </w:tc>
        <w:tc>
          <w:tcPr>
            <w:tcW w:type="dxa" w:w="4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Meaning</w:t>
            </w:r>
          </w:p>
        </w:tc>
        <w:tc>
          <w:tcPr>
            <w:tcW w:type="dxa" w:w="2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Typical defect</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Atomic</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Self-contained, understandable independently of others.</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Two requirements in one sentence</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Complete</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Enough to guide further work, at the appropriate level of detail.</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Missing information to proceed</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Consistent</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Aligned with identified needs, not conflicting with other requirements.</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Contradicts another requirement</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Concise</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Contains no extraneous content.</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Redundant prose</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Feasible</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Reasonable within agreed risk, schedule and budget, or feasible enough to investigate through experiments.</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Technically impossible</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Unambiguous</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Stated so that it is clear whether a solution meets it or not.</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report must load quickly"</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Testable</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It is possible to verify that it has been fulfilled.</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No verifiable criterion</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Prioritized</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Ranked or negotiated for importance against the others.</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No priority assigned</w:t>
            </w:r>
          </w:p>
        </w:tc>
      </w:tr>
      <w:tr>
        <w:tc>
          <w:tcPr>
            <w:tcW w:type="dxa" w:w="2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Understandable</w:t>
            </w:r>
          </w:p>
        </w:tc>
        <w:tc>
          <w:tcPr>
            <w:tcW w:type="dxa" w:w="4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Expressed in terminology common to those who will use it.</w:t>
            </w:r>
          </w:p>
        </w:tc>
        <w:tc>
          <w:tcPr>
            <w:tcW w:type="dxa" w:w="28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One department's jargon</w:t>
            </w:r>
          </w:p>
        </w:tc>
      </w:tr>
    </w:tbl>
    <w:p>
      <w:pPr>
        <w:spacing w:after="160"/>
      </w:pPr>
    </w:p>
    <w:p>
      <w:pPr>
        <w:pStyle w:val="Heading3"/>
        <w:spacing w:after="100" w:before="260"/>
      </w:pPr>
      <w:r>
        <w:rPr>
          <w:rFonts w:ascii="Calibri" w:cs="Calibri" w:eastAsia="Calibri" w:hAnsi="Calibri"/>
          <w:b/>
          <w:bCs/>
          <w:color w:val="2F5DE3"/>
          <w:sz w:val="22"/>
          <w:szCs w:val="22"/>
        </w:rPr>
        <w:t xml:space="preserve">Activity statement 9.2 — Understand the environmental constraints in which your organization operates</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 Standard 4 · BABOK 3.1</w:t>
      </w:r>
    </w:p>
    <w:p>
      <w:pPr>
        <w:spacing w:after="120" w:line="276"/>
      </w:pPr>
      <w:r>
        <w:rPr>
          <w:rFonts w:ascii="Calibri" w:cs="Calibri" w:eastAsia="Calibri" w:hAnsi="Calibri"/>
          <w:color w:val="16181D"/>
          <w:sz w:val="20"/>
          <w:szCs w:val="20"/>
        </w:rPr>
        <w:t xml:space="preserve">Constraints — policies, regulations, technology, structure — emerge from the current state analysis and influence the change strategy. When a new constraint makes the chosen approach unworkable, change strategy and solution scope are re-examined to keep them aligned with the future state: the scope can evolve.</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In the official sample question for this activity, faced with a policy that rules out a useful tool the correct answer is to identify alternative tools or processes that comply with the policy: not to use it anyway, not merely to document the inefficiency, and not to pause the initiative until the rule changes.</w:t>
            </w:r>
          </w:p>
        </w:tc>
      </w:tr>
    </w:tbl>
    <w:p>
      <w:pPr>
        <w:spacing w:after="160"/>
      </w:pPr>
    </w:p>
    <w:p>
      <w:pPr>
        <w:spacing w:after="120" w:line="276"/>
      </w:pPr>
      <w:r>
        <w:rPr>
          <w:rFonts w:ascii="Calibri" w:cs="Calibri" w:eastAsia="Calibri" w:hAnsi="Calibri"/>
          <w:color w:val="16181D"/>
          <w:sz w:val="20"/>
          <w:szCs w:val="20"/>
        </w:rPr>
        <w:t xml:space="preserve">In prioritization, regulatory demands imposed on the organization may take precedence over other stakeholder interests (the "penalty" factor).</w:t>
      </w:r>
    </w:p>
    <w:p>
      <w:pPr>
        <w:pStyle w:val="Heading3"/>
        <w:spacing w:after="100" w:before="260"/>
      </w:pPr>
      <w:r>
        <w:rPr>
          <w:rFonts w:ascii="Calibri" w:cs="Calibri" w:eastAsia="Calibri" w:hAnsi="Calibri"/>
          <w:b/>
          <w:bCs/>
          <w:color w:val="2F5DE3"/>
          <w:sz w:val="22"/>
          <w:szCs w:val="22"/>
        </w:rPr>
        <w:t xml:space="preserve">Activity statement 9.3 — Understand the impact of technology trends on your initiative</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3.4 · BABOK 5.1</w:t>
      </w:r>
    </w:p>
    <w:p>
      <w:pPr>
        <w:spacing w:after="120" w:line="276"/>
      </w:pPr>
      <w:r>
        <w:rPr>
          <w:rFonts w:ascii="Calibri" w:cs="Calibri" w:eastAsia="Calibri" w:hAnsi="Calibri"/>
          <w:color w:val="16181D"/>
          <w:sz w:val="20"/>
          <w:szCs w:val="20"/>
        </w:rPr>
        <w:t xml:space="preserve">Technology and infrastructure are part of the current state. When a question cannot be answered by people or documents, the answer is elicitation through EXPERIMENTS: observational studies, proofs of concept, prototypes.</w:t>
      </w: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In the official sample question for this activity, the first step with an emerging technology is a risk-benefit analysis: you assess whether the technology is relevant to the initiative's goals and what it implies before building prototypes, setting up sandboxes, or seeking leadership support.</w:t>
            </w:r>
          </w:p>
        </w:tc>
      </w:tr>
    </w:tbl>
    <w:p>
      <w:pPr>
        <w:spacing w:after="160"/>
      </w:pPr>
    </w:p>
    <w:p>
      <w:pPr>
        <w:spacing w:after="120" w:line="276"/>
      </w:pPr>
      <w:r>
        <w:rPr>
          <w:rFonts w:ascii="Calibri" w:cs="Calibri" w:eastAsia="Calibri" w:hAnsi="Calibri"/>
          <w:color w:val="16181D"/>
          <w:sz w:val="20"/>
          <w:szCs w:val="20"/>
        </w:rPr>
        <w:t xml:space="preserve">The three competencies of the Tools and Technology group (9.6), told apart by the purpose of the tools:</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3000"/>
        <w:gridCol w:w="6000"/>
      </w:tblGrid>
      <w:tr>
        <w:trPr>
          <w:tblHeader/>
        </w:trPr>
        <w:tc>
          <w:tcPr>
            <w:tcW w:type="dxa" w:w="30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Competency</w:t>
            </w:r>
          </w:p>
        </w:tc>
        <w:tc>
          <w:tcPr>
            <w:tcW w:type="dxa" w:w="60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What the tools are for</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Office Productivity Tools (9.6.1)</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Organizing, dissecting, manipulating, understanding and communicating information clearly.</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Business Analysis Tools (9.6.2)</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Modelling, diagramming, documenting, analyzing and mapping requirements, identifying relationships, tracking and storing artifacts.</w:t>
            </w:r>
          </w:p>
        </w:tc>
      </w:tr>
      <w:tr>
        <w:tc>
          <w:tcPr>
            <w:tcW w:type="dxa" w:w="30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Communication Tools (9.6.3)</w:t>
            </w:r>
          </w:p>
        </w:tc>
        <w:tc>
          <w:tcPr>
            <w:tcW w:type="dxa" w:w="60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Planning and completing conversational and collaborative interactions, with virtual and co-located teams.</w:t>
            </w:r>
          </w:p>
        </w:tc>
      </w:tr>
    </w:tbl>
    <w:p>
      <w:pPr>
        <w:spacing w:after="160"/>
      </w:pPr>
    </w:p>
    <w:p>
      <w:pPr>
        <w:spacing w:after="60"/>
      </w:pPr>
    </w:p>
    <w:tbl>
      <w:tblPr>
        <w:tblW w:type="dxa" w:w="9000"/>
        <w:tblBorders>
          <w:top w:val="none"/>
          <w:left w:val="single" w:color="2F5DE3" w:sz="18"/>
          <w:bottom w:val="none"/>
          <w:right w:val="none"/>
          <w:insideH w:val="none"/>
          <w:insideV w:val="none"/>
        </w:tblBorders>
      </w:tblPr>
      <w:tblGrid>
        <w:gridCol w:w="9000"/>
      </w:tblGrid>
      <w:tr>
        <w:tc>
          <w:tcPr>
            <w:tcW w:type="dxa" w:w="9000"/>
            <w:shd w:fill="E8EDFD" w:color="auto" w:val="clear"/>
            <w:tcMar>
              <w:top w:type="dxa" w:w="120"/>
              <w:left w:type="dxa" w:w="160"/>
              <w:bottom w:type="dxa" w:w="120"/>
              <w:right w:type="dxa" w:w="160"/>
            </w:tcMar>
          </w:tcPr>
          <w:p>
            <w:pPr>
              <w:spacing w:after="40"/>
            </w:pPr>
            <w:r>
              <w:rPr>
                <w:rFonts w:ascii="Calibri" w:cs="Calibri" w:eastAsia="Calibri" w:hAnsi="Calibri"/>
                <w:b/>
                <w:bCs/>
                <w:color w:val="2F5DE3"/>
                <w:spacing w:val="20"/>
                <w:sz w:val="15"/>
                <w:szCs w:val="15"/>
              </w:rPr>
              <w:t xml:space="preserve">KEY POINT</w:t>
            </w:r>
          </w:p>
          <w:p>
            <w:pPr>
              <w:spacing w:after="0" w:line="264"/>
            </w:pPr>
            <w:r>
              <w:rPr>
                <w:rFonts w:ascii="Calibri" w:cs="Calibri" w:eastAsia="Calibri" w:hAnsi="Calibri"/>
                <w:color w:val="16181D"/>
                <w:sz w:val="19"/>
                <w:szCs w:val="19"/>
              </w:rPr>
              <w:t xml:space="preserve">A notable effectiveness measure: knowing WHEN NOT to use communication technology. Sometimes the direct conversation is the right choice.</w:t>
            </w:r>
          </w:p>
        </w:tc>
      </w:tr>
    </w:tbl>
    <w:p>
      <w:pPr>
        <w:spacing w:after="160"/>
      </w:pPr>
    </w:p>
    <w:p>
      <w:pPr>
        <w:pStyle w:val="Heading3"/>
        <w:spacing w:after="100" w:before="260"/>
      </w:pPr>
      <w:r>
        <w:rPr>
          <w:rFonts w:ascii="Calibri" w:cs="Calibri" w:eastAsia="Calibri" w:hAnsi="Calibri"/>
          <w:b/>
          <w:bCs/>
          <w:color w:val="2F5DE3"/>
          <w:sz w:val="22"/>
          <w:szCs w:val="22"/>
        </w:rPr>
        <w:t xml:space="preserve">Activity statement 9.4 — Understand industry benchmarks and reference standards of practice</w:t>
      </w:r>
    </w:p>
    <w:p>
      <w:pPr>
        <w:spacing w:after="140" w:line="264"/>
      </w:pPr>
      <w:r>
        <w:rPr>
          <w:rFonts w:ascii="Calibri" w:cs="Calibri" w:eastAsia="Calibri" w:hAnsi="Calibri"/>
          <w:b/>
          <w:bCs/>
          <w:color w:val="2F5DE3"/>
          <w:sz w:val="17"/>
          <w:szCs w:val="17"/>
        </w:rPr>
        <w:t xml:space="preserve">Study: </w:t>
      </w:r>
      <w:r>
        <w:rPr>
          <w:rFonts w:ascii="Calibri" w:cs="Calibri" w:eastAsia="Calibri" w:hAnsi="Calibri"/>
          <w:i/>
          <w:iCs/>
          <w:color w:val="5C6572"/>
          <w:sz w:val="17"/>
          <w:szCs w:val="17"/>
        </w:rPr>
        <w:t xml:space="preserve">BABOK 4.4 · BABOK 7.3 · BABOK 7.6</w:t>
      </w:r>
    </w:p>
    <w:p>
      <w:pPr>
        <w:spacing w:after="120" w:line="276"/>
      </w:pPr>
      <w:r>
        <w:rPr>
          <w:rFonts w:ascii="Calibri" w:cs="Calibri" w:eastAsia="Calibri" w:hAnsi="Calibri"/>
          <w:color w:val="16181D"/>
          <w:sz w:val="20"/>
          <w:szCs w:val="20"/>
        </w:rPr>
        <w:t xml:space="preserve">The Regulator defines and enforces standards, imposed on the solution through legislation, corporate governance standards, audit standards or standards defined by organizational centers of competency.</w:t>
      </w:r>
    </w:p>
    <w:p>
      <w:pPr>
        <w:spacing w:after="120" w:line="276"/>
      </w:pPr>
      <w:r>
        <w:rPr>
          <w:rFonts w:ascii="Calibri" w:cs="Calibri" w:eastAsia="Calibri" w:hAnsi="Calibri"/>
          <w:color w:val="16181D"/>
          <w:sz w:val="20"/>
          <w:szCs w:val="20"/>
        </w:rPr>
        <w:t xml:space="preserve">Relevant Business Knowledge competencies:</w:t>
      </w:r>
    </w:p>
    <w:p>
      <w:pPr>
        <w:pStyle w:val="ListParagraph"/>
        <w:numPr>
          <w:ilvl w:val="0"/>
          <w:numId w:val="2"/>
        </w:numPr>
        <w:spacing w:after="80" w:line="276"/>
      </w:pPr>
      <w:r>
        <w:rPr>
          <w:rFonts w:ascii="Calibri" w:cs="Calibri" w:eastAsia="Calibri" w:hAnsi="Calibri"/>
          <w:color w:val="16181D"/>
          <w:sz w:val="20"/>
          <w:szCs w:val="20"/>
        </w:rPr>
        <w:t xml:space="preserve">Industry Knowledge (9.3.2): trends, market forces and drivers, key processes, products, customer segments, suppliers, practices and regulations of the industry. Looks OUTSIDE the enterprise.</w:t>
      </w:r>
    </w:p>
    <w:p>
      <w:pPr>
        <w:pStyle w:val="ListParagraph"/>
        <w:numPr>
          <w:ilvl w:val="0"/>
          <w:numId w:val="2"/>
        </w:numPr>
        <w:spacing w:after="80" w:line="276"/>
      </w:pPr>
      <w:r>
        <w:rPr>
          <w:rFonts w:ascii="Calibri" w:cs="Calibri" w:eastAsia="Calibri" w:hAnsi="Calibri"/>
          <w:color w:val="16181D"/>
          <w:sz w:val="20"/>
          <w:szCs w:val="20"/>
        </w:rPr>
        <w:t xml:space="preserve">Organization Knowledge (9.3.3): how the enterprise generates profits, its structure, the relationships between units, who occupies key positions, the formal AND INFORMAL authority channels. Looks INSIDE.</w:t>
      </w:r>
    </w:p>
    <w:p>
      <w:pPr>
        <w:pStyle w:val="ListParagraph"/>
        <w:numPr>
          <w:ilvl w:val="0"/>
          <w:numId w:val="2"/>
        </w:numPr>
        <w:spacing w:after="80" w:line="276"/>
      </w:pPr>
      <w:r>
        <w:rPr>
          <w:rFonts w:ascii="Calibri" w:cs="Calibri" w:eastAsia="Calibri" w:hAnsi="Calibri"/>
          <w:color w:val="16181D"/>
          <w:sz w:val="20"/>
          <w:szCs w:val="20"/>
        </w:rPr>
        <w:t xml:space="preserve">Methodology Knowledge (9.3.5): methodologies determine timing, approach, the role of those involved and the accepted risk level.</w:t>
      </w:r>
    </w:p>
    <w:p>
      <w:pPr>
        <w:pStyle w:val="ListParagraph"/>
        <w:numPr>
          <w:ilvl w:val="0"/>
          <w:numId w:val="2"/>
        </w:numPr>
        <w:spacing w:after="80" w:line="276"/>
      </w:pPr>
      <w:r>
        <w:rPr>
          <w:rFonts w:ascii="Calibri" w:cs="Calibri" w:eastAsia="Calibri" w:hAnsi="Calibri"/>
          <w:color w:val="16181D"/>
          <w:sz w:val="20"/>
          <w:szCs w:val="20"/>
        </w:rPr>
        <w:t xml:space="preserve">Business Acumen (9.3.1): understanding needs using experience from other situations, because organizations frequently share similar practices.</w:t>
      </w:r>
    </w:p>
    <w:p>
      <w:pPr>
        <w:spacing w:after="120" w:line="276"/>
      </w:pPr>
      <w:r>
        <w:rPr>
          <w:rFonts w:ascii="Calibri" w:cs="Calibri" w:eastAsia="Calibri" w:hAnsi="Calibri"/>
          <w:color w:val="16181D"/>
          <w:sz w:val="20"/>
          <w:szCs w:val="20"/>
        </w:rPr>
        <w:t xml:space="preserve">Business Rules Analysis (10.9) identifies, expresses, validates, refines and organizes the rules governing day-to-day operational behaviour. Rules must be managed INDEPENDENTLY of implementation technology, so they remain available for reference by business people.</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Industry Knowledge and Organization Knowledge swapped (outside versus inside) · "Feasible" read as "risk-free" · Confirming elicitation results described as more rigorous than analysis (it is the opposite) · Regulatory constraints treated as exclusively a legal matter.</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Appendix A — The 20 techniques assessed</w:t>
      </w:r>
    </w:p>
    <w:p>
      <w:pPr>
        <w:spacing w:after="60"/>
      </w:pPr>
      <w:r>
        <w:rPr>
          <w:rFonts w:ascii="Calibri" w:cs="Calibri" w:eastAsia="Calibri" w:hAnsi="Calibri"/>
          <w:b/>
          <w:bCs/>
          <w:color w:val="2F5DE3"/>
          <w:sz w:val="20"/>
          <w:szCs w:val="20"/>
        </w:rPr>
        <w:t xml:space="preserve">assessed within the nine domains</w:t>
      </w:r>
    </w:p>
    <w:p>
      <w:pPr>
        <w:pBdr>
          <w:bottom w:val="single" w:color="DFE3E8" w:sz="6" w:space="8"/>
        </w:pBdr>
        <w:spacing w:after="260"/>
      </w:pPr>
      <w:r>
        <w:rPr>
          <w:rFonts w:ascii="Calibri" w:cs="Calibri" w:eastAsia="Calibri" w:hAnsi="Calibri"/>
          <w:i/>
          <w:iCs/>
          <w:color w:val="5C6572"/>
          <w:sz w:val="18"/>
          <w:szCs w:val="18"/>
        </w:rPr>
        <w:t xml:space="preserve">BABOK Guide, ch. 10</w:t>
      </w:r>
    </w:p>
    <w:p>
      <w:pPr>
        <w:spacing w:after="120" w:line="276"/>
      </w:pPr>
      <w:r>
        <w:rPr>
          <w:rFonts w:ascii="Calibri" w:cs="Calibri" w:eastAsia="Calibri" w:hAnsi="Calibri"/>
          <w:color w:val="16181D"/>
          <w:sz w:val="20"/>
          <w:szCs w:val="20"/>
        </w:rPr>
        <w:t xml:space="preserve">The blueprint asks you to study the purpose, description and usage considerations of these twenty techniques. They are not a domain of their own: the questions arrive inside the nine domains. The one-line purpose answers most of them.</w:t>
      </w:r>
    </w:p>
    <w:p>
      <w:pPr>
        <w:pStyle w:val="Heading3"/>
        <w:spacing w:after="100" w:before="260"/>
      </w:pPr>
      <w:r>
        <w:rPr>
          <w:rFonts w:ascii="Calibri" w:cs="Calibri" w:eastAsia="Calibri" w:hAnsi="Calibri"/>
          <w:b/>
          <w:bCs/>
          <w:color w:val="2F5DE3"/>
          <w:sz w:val="22"/>
          <w:szCs w:val="22"/>
        </w:rPr>
        <w:t xml:space="preserve">Eliciting information</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800"/>
        <w:gridCol w:w="6200"/>
      </w:tblGrid>
      <w:tr>
        <w:trPr>
          <w:tblHeader/>
        </w:trPr>
        <w:tc>
          <w:tcPr>
            <w:tcW w:type="dxa" w:w="2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Technique</w:t>
            </w:r>
          </w:p>
        </w:tc>
        <w:tc>
          <w:tcPr>
            <w:tcW w:type="dxa" w:w="6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Purpose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10.25 Interviews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Elicit information by talking to one or more people. ALSO establishes relationships and builds trust. Limitation: significant time required.</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10.50 Workshops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Bring stakeholders together to collaborate on achieving a PREDEFINED goal. Success depends heavily on facilitator and participants; too many slow it down, too few overlook needs.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10.5 Brainstorming</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Produce numerous new ideas and derive themes for analysis. No discussion, criticism or evaluation during the session. Aim for six to eight participants.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10.10 Collaborative Games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Get participants to build a joint understanding of a problem or solution. Reveals hidden assumptions and draws in the normally quiet. Risk: false confidence in the conclusions.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10.18 Document Analysis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Elicit information by examining existing materials describing the business environment or organizational assets. Mostly useful for the current state; documentation may be out of date.</w:t>
            </w:r>
          </w:p>
        </w:tc>
      </w:tr>
    </w:tbl>
    <w:p>
      <w:pPr>
        <w:spacing w:after="160"/>
      </w:pPr>
    </w:p>
    <w:p>
      <w:pPr>
        <w:pStyle w:val="Heading3"/>
        <w:spacing w:after="100" w:before="260"/>
      </w:pPr>
      <w:r>
        <w:rPr>
          <w:rFonts w:ascii="Calibri" w:cs="Calibri" w:eastAsia="Calibri" w:hAnsi="Calibri"/>
          <w:b/>
          <w:bCs/>
          <w:color w:val="2F5DE3"/>
          <w:sz w:val="22"/>
          <w:szCs w:val="22"/>
        </w:rPr>
        <w:t xml:space="preserve">Modelling and analysing</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800"/>
        <w:gridCol w:w="6200"/>
      </w:tblGrid>
      <w:tr>
        <w:trPr>
          <w:tblHeader/>
        </w:trPr>
        <w:tc>
          <w:tcPr>
            <w:tcW w:type="dxa" w:w="2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Technique</w:t>
            </w:r>
          </w:p>
        </w:tc>
        <w:tc>
          <w:tcPr>
            <w:tcW w:type="dxa" w:w="6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Purpose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10.34 Process Analysis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Assess a process for efficiency and effectiveness and identify opportunities for change. Less effective on knowledge- or decision-intensive processes.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10.35 Process Modelling</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Standardized graphical model of how work is carried out; the foundation for process analysis. BPMN spans business and IT.</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10.15 Data Modelling</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Describe entities/classes of a domain, attributes and relationships, providing shared semantics. A class also has operations, an entity does not.</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10.32 Organizational Modelling</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Describe roles, responsibilities and reporting structures, aligning them with goals. Limitation: does not capture informal authority and influence.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10.41 Scope Modelling</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Define limits or boundaries and place elements inside or outside. Clarifies span of control and where effort will be applied.</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10.6 Business Capability Analysis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framework for scoping and planning: shared understanding of outcomes, alignment with strategy, a scope and prioritization filter. Capabilities say WHAT the organization can do, not how.</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10.9 Business Rules Analysis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Identify, express, validate, refine and organize the rules guiding operational decisions. They must be managed independently of technology.</w:t>
            </w:r>
          </w:p>
        </w:tc>
      </w:tr>
    </w:tbl>
    <w:p>
      <w:pPr>
        <w:spacing w:after="160"/>
      </w:pPr>
    </w:p>
    <w:p>
      <w:pPr>
        <w:pStyle w:val="Heading3"/>
        <w:spacing w:after="100" w:before="260"/>
      </w:pPr>
      <w:r>
        <w:rPr>
          <w:rFonts w:ascii="Calibri" w:cs="Calibri" w:eastAsia="Calibri" w:hAnsi="Calibri"/>
          <w:b/>
          <w:bCs/>
          <w:color w:val="2F5DE3"/>
          <w:sz w:val="22"/>
          <w:szCs w:val="22"/>
        </w:rPr>
        <w:t xml:space="preserve">Deciding and evaluating</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800"/>
        <w:gridCol w:w="6200"/>
      </w:tblGrid>
      <w:tr>
        <w:trPr>
          <w:tblHeader/>
        </w:trPr>
        <w:tc>
          <w:tcPr>
            <w:tcW w:type="dxa" w:w="2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Technique</w:t>
            </w:r>
          </w:p>
        </w:tc>
        <w:tc>
          <w:tcPr>
            <w:tcW w:type="dxa" w:w="6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Purpose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10.40 Root Cause Analysis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Identify and evaluate the UNDERLYING causes of a problem. The fishbone (Ishikawa) organizes possible causes. Without training you stop at symptoms.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10.46 SWOT Analysis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Evaluate strengths and weaknesses (INTERNAL) and opportunities and threats (EXTERNAL). A high-level view; without a clear context the result is unfocused.</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10.38 Risk Analysis and Management</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Identify areas of uncertainty that could negatively affect VALUE, evaluate and manage them. Covers strategic, tactical and operational risks.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10.28 Metrics and KPIs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Measure the performance of solutions, components and matters of interest. Six characteristics of a good indicator: clear, relevant, economical, adequate, quantifiable, trustworthy and credible.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10.27 Lessons Learned</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Compile successes, opportunities for improvement, failures and recommendations for the future. If blame is assigned, honest discussion dies.</w:t>
            </w:r>
          </w:p>
        </w:tc>
      </w:tr>
    </w:tbl>
    <w:p>
      <w:pPr>
        <w:spacing w:after="160"/>
      </w:pPr>
    </w:p>
    <w:p>
      <w:pPr>
        <w:pStyle w:val="Heading3"/>
        <w:spacing w:after="100" w:before="260"/>
      </w:pPr>
      <w:r>
        <w:rPr>
          <w:rFonts w:ascii="Calibri" w:cs="Calibri" w:eastAsia="Calibri" w:hAnsi="Calibri"/>
          <w:b/>
          <w:bCs/>
          <w:color w:val="2F5DE3"/>
          <w:sz w:val="22"/>
          <w:szCs w:val="22"/>
        </w:rPr>
        <w:t xml:space="preserve">Organizing work and stakeholders</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800"/>
        <w:gridCol w:w="6200"/>
      </w:tblGrid>
      <w:tr>
        <w:trPr>
          <w:tblHeader/>
        </w:trPr>
        <w:tc>
          <w:tcPr>
            <w:tcW w:type="dxa" w:w="28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Technique</w:t>
            </w:r>
          </w:p>
        </w:tc>
        <w:tc>
          <w:tcPr>
            <w:tcW w:type="dxa" w:w="62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Purpose</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10.2 Backlog Management</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Record, track and prioritize remaining work items. An item is added if it has value to a stakeholder. Only the top is elaborated in detail.</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10.48 User Stories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small, concise statement of functionality or quality delivering value to a specific stakeholder. Format: who / what / why. NOT for long-term knowledge retention or detailed analysis.</w:t>
            </w:r>
          </w:p>
        </w:tc>
      </w:tr>
      <w:tr>
        <w:tc>
          <w:tcPr>
            <w:tcW w:type="dxa" w:w="28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10.43 Stakeholder List, Map, or Personas</w:t>
            </w:r>
          </w:p>
        </w:tc>
        <w:tc>
          <w:tcPr>
            <w:tcW w:type="dxa" w:w="62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Analyse stakeholders and their characteristics, to identify all sources of requirements. Beware reusing old lists: the landscape changes.</w:t>
            </w:r>
          </w:p>
        </w:tc>
      </w:tr>
    </w:tbl>
    <w:p>
      <w:pPr>
        <w:spacing w:after="160"/>
      </w:pPr>
    </w:p>
    <w:p>
      <w:r>
        <w:br w:type="page"/>
      </w:r>
    </w:p>
    <w:p>
      <w:pPr>
        <w:pStyle w:val="Heading1"/>
        <w:spacing w:after="60" w:before="0"/>
      </w:pPr>
      <w:r>
        <w:rPr>
          <w:rFonts w:ascii="Calibri" w:cs="Calibri" w:eastAsia="Calibri" w:hAnsi="Calibri"/>
          <w:b/>
          <w:bCs/>
          <w:color w:val="2F5DE3"/>
          <w:sz w:val="36"/>
          <w:szCs w:val="36"/>
        </w:rPr>
        <w:t xml:space="preserve">Appendix B — The 29 underlying competencies</w:t>
      </w:r>
    </w:p>
    <w:p>
      <w:pPr>
        <w:spacing w:after="60"/>
      </w:pPr>
      <w:r>
        <w:rPr>
          <w:rFonts w:ascii="Calibri" w:cs="Calibri" w:eastAsia="Calibri" w:hAnsi="Calibri"/>
          <w:b/>
          <w:bCs/>
          <w:color w:val="2F5DE3"/>
          <w:sz w:val="20"/>
          <w:szCs w:val="20"/>
        </w:rPr>
        <w:t xml:space="preserve">assessed within the nine domains</w:t>
      </w:r>
    </w:p>
    <w:p>
      <w:pPr>
        <w:pBdr>
          <w:bottom w:val="single" w:color="DFE3E8" w:sz="6" w:space="8"/>
        </w:pBdr>
        <w:spacing w:after="260"/>
      </w:pPr>
      <w:r>
        <w:rPr>
          <w:rFonts w:ascii="Calibri" w:cs="Calibri" w:eastAsia="Calibri" w:hAnsi="Calibri"/>
          <w:i/>
          <w:iCs/>
          <w:color w:val="5C6572"/>
          <w:sz w:val="18"/>
          <w:szCs w:val="18"/>
        </w:rPr>
        <w:t xml:space="preserve">BABOK Guide, ch. 9</w:t>
      </w:r>
    </w:p>
    <w:p>
      <w:pPr>
        <w:spacing w:after="120" w:line="276"/>
      </w:pPr>
      <w:r>
        <w:rPr>
          <w:rFonts w:ascii="Calibri" w:cs="Calibri" w:eastAsia="Calibri" w:hAnsi="Calibri"/>
          <w:color w:val="16181D"/>
          <w:sz w:val="20"/>
          <w:szCs w:val="20"/>
        </w:rPr>
        <w:t xml:space="preserve">The blueprint asks for purpose, definition and effectiveness measures. Six groups: knowing which group a competency belongs to is already an exam question.</w:t>
      </w:r>
    </w:p>
    <w:p>
      <w:pPr>
        <w:pStyle w:val="Heading3"/>
        <w:spacing w:after="100" w:before="260"/>
      </w:pPr>
      <w:r>
        <w:rPr>
          <w:rFonts w:ascii="Calibri" w:cs="Calibri" w:eastAsia="Calibri" w:hAnsi="Calibri"/>
          <w:b/>
          <w:bCs/>
          <w:color w:val="2F5DE3"/>
          <w:sz w:val="22"/>
          <w:szCs w:val="22"/>
        </w:rPr>
        <w:t xml:space="preserve">9.1 Analytical Thinking and Problem Solving — 7 competencies</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Competency</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In one line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Creative Thinking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Generating and productively considering new ideas, and applying them to existing problems.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Decision Making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Understanding the criteria of a decision and helping others decide better. Remaining uncertainty is knowingly accepted.</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Learning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Rapidly absorbing new concepts, applying them to new areas and presenting them to others. Learning is a process for ALL stakeholders.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Problem Solving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Defining the problem so it is clear to everyone, and solving the ROOT CAUSE while avoiding unvalidated assumptions.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Systems Thinking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whole has properties emerging from the interaction of components, not predictable from the components alone.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Conceptual Thinking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Connecting information and patterns that may not be obviously related, abstractly and in the big picture.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Visual Thinking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Creating graphical representations so stakeholders understand and provide input.</w:t>
            </w:r>
          </w:p>
        </w:tc>
      </w:tr>
    </w:tbl>
    <w:p>
      <w:pPr>
        <w:spacing w:after="160"/>
      </w:pPr>
    </w:p>
    <w:p>
      <w:pPr>
        <w:pStyle w:val="Heading3"/>
        <w:spacing w:after="100" w:before="260"/>
      </w:pPr>
      <w:r>
        <w:rPr>
          <w:rFonts w:ascii="Calibri" w:cs="Calibri" w:eastAsia="Calibri" w:hAnsi="Calibri"/>
          <w:b/>
          <w:bCs/>
          <w:color w:val="2F5DE3"/>
          <w:sz w:val="22"/>
          <w:szCs w:val="22"/>
        </w:rPr>
        <w:t xml:space="preserve">9.2 Behavioural Characteristics — 5 competencies</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Competency</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In one line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Ethics</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Fairness, consideration and moral behaviour. Includes prompt disclosure of conflicts of interest and honesty about one's abilities.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Personal Accountability</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Planning the work, completing it as planned or RE-PLANNING it with sufficient reasoning and lead time. Builds credibility.</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Trustworthiness</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The PERCEPTION by others that one is worthy of trust. Measured by how stakeholders behave: they bring issues, discuss difficult topics, do not blame.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Organization and Time Management</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Prioritizing tasks, managing time, organizing accumulated information for reuse. Stakeholders must feel their time is well spent.</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Adaptability</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Changing techniques, style, methods and approach. Includes the courage to act differently from others.</w:t>
            </w:r>
          </w:p>
        </w:tc>
      </w:tr>
    </w:tbl>
    <w:p>
      <w:pPr>
        <w:spacing w:after="160"/>
      </w:pPr>
    </w:p>
    <w:p>
      <w:pPr>
        <w:pStyle w:val="Heading3"/>
        <w:spacing w:after="100" w:before="260"/>
      </w:pPr>
      <w:r>
        <w:rPr>
          <w:rFonts w:ascii="Calibri" w:cs="Calibri" w:eastAsia="Calibri" w:hAnsi="Calibri"/>
          <w:b/>
          <w:bCs/>
          <w:color w:val="2F5DE3"/>
          <w:sz w:val="22"/>
          <w:szCs w:val="22"/>
        </w:rPr>
        <w:t xml:space="preserve">9.3 Business Knowledge — 5 competencies</w:t>
      </w:r>
    </w:p>
    <w:p>
      <w:pPr>
        <w:spacing w:after="120" w:line="276"/>
      </w:pPr>
      <w:r>
        <w:rPr>
          <w:rFonts w:ascii="Calibri" w:cs="Calibri" w:eastAsia="Calibri" w:hAnsi="Calibri"/>
          <w:color w:val="16181D"/>
          <w:sz w:val="20"/>
          <w:szCs w:val="20"/>
        </w:rPr>
        <w:t xml:space="preserve">Told apart by the OBJECT of the knowledge: business in general, industry, own enterprise, solution, methodology.</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Competency</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In one line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Business Acumen</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Understanding needs using experience from other situations: organizations share similar practices.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Industry Knowledge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Trends, market forces, key processes, products, customer segments, regulations of the industry.</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Organization Knowledge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How the enterprise generates profits, its structure, who occupies key positions, formal AND INFORMAL channels.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Solution Knowledge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Knowledge of an existing solution and of the market of alternatives. Includes knowing when a larger change is justified by business benefit.</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Methodology Knowledge</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Methodologies determine timing, approach, roles and the accepted risk level.</w:t>
            </w:r>
          </w:p>
        </w:tc>
      </w:tr>
    </w:tbl>
    <w:p>
      <w:pPr>
        <w:spacing w:after="160"/>
      </w:pPr>
    </w:p>
    <w:p>
      <w:pPr>
        <w:pStyle w:val="Heading3"/>
        <w:spacing w:after="100" w:before="260"/>
      </w:pPr>
      <w:r>
        <w:rPr>
          <w:rFonts w:ascii="Calibri" w:cs="Calibri" w:eastAsia="Calibri" w:hAnsi="Calibri"/>
          <w:b/>
          <w:bCs/>
          <w:color w:val="2F5DE3"/>
          <w:sz w:val="22"/>
          <w:szCs w:val="22"/>
        </w:rPr>
        <w:t xml:space="preserve">9.4 Communication Skills — 4 competencies</w:t>
      </w:r>
    </w:p>
    <w:p>
      <w:pPr>
        <w:spacing w:after="120" w:line="276"/>
      </w:pPr>
      <w:r>
        <w:rPr>
          <w:rFonts w:ascii="Calibri" w:cs="Calibri" w:eastAsia="Calibri" w:hAnsi="Calibri"/>
          <w:color w:val="16181D"/>
          <w:sz w:val="20"/>
          <w:szCs w:val="20"/>
        </w:rPr>
        <w:t xml:space="preserve">Communication = the act of conveying information in a method which delivers the MEANING INTENDED.</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Competency</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In one line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Verbal Communication</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Spoken words; also transfers emotional cues. Restating concepts so everyone understands the same information.</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Non-Verbal Communication</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Conveys more meaning than words alone. Be aware of it without ASSUMING complete understanding; address mismatches between verbal and non-verbal.</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Written Communication</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Text, symbols, models and sketches. The most demanding measure: the reader can paraphrase the content.</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Listening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Not just hearing words but understanding their meaning IN CONTEXT. Undivided attention, feedback, deferring judgment.</w:t>
            </w:r>
          </w:p>
        </w:tc>
      </w:tr>
    </w:tbl>
    <w:p>
      <w:pPr>
        <w:spacing w:after="160"/>
      </w:pPr>
    </w:p>
    <w:p>
      <w:pPr>
        <w:pStyle w:val="Heading3"/>
        <w:spacing w:after="100" w:before="260"/>
      </w:pPr>
      <w:r>
        <w:rPr>
          <w:rFonts w:ascii="Calibri" w:cs="Calibri" w:eastAsia="Calibri" w:hAnsi="Calibri"/>
          <w:b/>
          <w:bCs/>
          <w:color w:val="2F5DE3"/>
          <w:sz w:val="22"/>
          <w:szCs w:val="22"/>
        </w:rPr>
        <w:t xml:space="preserve">9.5 Interaction Skills — 5 competencies</w:t>
      </w:r>
    </w:p>
    <w:p>
      <w:pPr>
        <w:spacing w:after="60"/>
      </w:pPr>
    </w:p>
    <w:tbl>
      <w:tblPr>
        <w:tblW w:type="dxa" w:w="9000"/>
        <w:tblBorders>
          <w:top w:val="single" w:color="DFE3E8" w:sz="4"/>
          <w:left w:val="single" w:color="DFE3E8" w:sz="4"/>
          <w:bottom w:val="single" w:color="DFE3E8" w:sz="4"/>
          <w:right w:val="single" w:color="DFE3E8" w:sz="4"/>
          <w:insideH w:val="single" w:color="DFE3E8" w:sz="4"/>
          <w:insideV w:val="single" w:color="DFE3E8" w:sz="4"/>
        </w:tblBorders>
      </w:tblPr>
      <w:tblGrid>
        <w:gridCol w:w="2600"/>
        <w:gridCol w:w="6400"/>
      </w:tblGrid>
      <w:tr>
        <w:trPr>
          <w:tblHeader/>
        </w:trPr>
        <w:tc>
          <w:tcPr>
            <w:tcW w:type="dxa" w:w="26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Competency</w:t>
            </w:r>
          </w:p>
        </w:tc>
        <w:tc>
          <w:tcPr>
            <w:tcW w:type="dxa" w:w="6400"/>
            <w:shd w:fill="F0F2F5" w:color="auto" w:val="clear"/>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In one line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Facilitation</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Moderating discussions so all can articulate their views and appreciate those of others. A neutral third party, but intervenes when required.</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Leadership and Influencing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Motivating people towards shared goals, understanding individual motives and capabilities.</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Teamwork</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A collaborative environment, trust, a shared sense of ownership of goals. Includes RESOLVING conflict, not preventing it.</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Negotiation and Conflict Resolution</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Mediating so parties recognize differences and reach agreed conclusions. Needs are not always in opposition; separate the problem from the people.</w:t>
            </w:r>
          </w:p>
        </w:tc>
      </w:tr>
      <w:tr>
        <w:tc>
          <w:tcPr>
            <w:tcW w:type="dxa" w:w="2600"/>
            <w:tcMar>
              <w:top w:type="dxa" w:w="90"/>
              <w:left w:type="dxa" w:w="120"/>
              <w:bottom w:type="dxa" w:w="90"/>
              <w:right w:type="dxa" w:w="120"/>
            </w:tcMar>
          </w:tcPr>
          <w:p>
            <w:pPr>
              <w:spacing w:after="0" w:line="264"/>
            </w:pPr>
            <w:r>
              <w:rPr>
                <w:rFonts w:ascii="Calibri" w:cs="Calibri" w:eastAsia="Calibri" w:hAnsi="Calibri"/>
                <w:b/>
                <w:bCs/>
                <w:color w:val="16181D"/>
                <w:sz w:val="19"/>
                <w:szCs w:val="19"/>
              </w:rPr>
              <w:t xml:space="preserve">Teaching</w:t>
            </w:r>
          </w:p>
        </w:tc>
        <w:tc>
          <w:tcPr>
            <w:tcW w:type="dxa" w:w="6400"/>
            <w:tcMar>
              <w:top w:type="dxa" w:w="90"/>
              <w:left w:type="dxa" w:w="120"/>
              <w:bottom w:type="dxa" w:w="90"/>
              <w:right w:type="dxa" w:w="120"/>
            </w:tcMar>
          </w:tcPr>
          <w:p>
            <w:pPr>
              <w:spacing w:after="0" w:line="264"/>
            </w:pPr>
            <w:r>
              <w:rPr>
                <w:rFonts w:ascii="Calibri" w:cs="Calibri" w:eastAsia="Calibri" w:hAnsi="Calibri"/>
                <w:b w:val="false"/>
                <w:bCs w:val="false"/>
                <w:color w:val="16181D"/>
                <w:sz w:val="19"/>
                <w:szCs w:val="19"/>
              </w:rPr>
              <w:t xml:space="preserve">Leading others to gain knowledge, VERIFYING that they can demonstrate it.</w:t>
            </w:r>
          </w:p>
        </w:tc>
      </w:tr>
    </w:tbl>
    <w:p>
      <w:pPr>
        <w:spacing w:after="160"/>
      </w:pPr>
    </w:p>
    <w:p>
      <w:pPr>
        <w:pStyle w:val="Heading3"/>
        <w:spacing w:after="100" w:before="260"/>
      </w:pPr>
      <w:r>
        <w:rPr>
          <w:rFonts w:ascii="Calibri" w:cs="Calibri" w:eastAsia="Calibri" w:hAnsi="Calibri"/>
          <w:b/>
          <w:bCs/>
          <w:color w:val="2F5DE3"/>
          <w:sz w:val="22"/>
          <w:szCs w:val="22"/>
        </w:rPr>
        <w:t xml:space="preserve">9.6 Tools and Technology — 3 competencies</w:t>
      </w:r>
    </w:p>
    <w:p>
      <w:pPr>
        <w:spacing w:after="120" w:line="276"/>
      </w:pPr>
      <w:r>
        <w:rPr>
          <w:rFonts w:ascii="Calibri" w:cs="Calibri" w:eastAsia="Calibri" w:hAnsi="Calibri"/>
          <w:color w:val="16181D"/>
          <w:sz w:val="20"/>
          <w:szCs w:val="20"/>
        </w:rPr>
        <w:t xml:space="preserve">Office Productivity Tools (organizing and communicating information) · Business Analysis Tools (modelling, documenting, tracking requirements) · Communication Tools (conversational and collaborative interactions, virtual teams).</w:t>
      </w:r>
    </w:p>
    <w:p>
      <w:pPr>
        <w:spacing w:after="60"/>
      </w:pPr>
    </w:p>
    <w:tbl>
      <w:tblPr>
        <w:tblW w:type="dxa" w:w="9000"/>
        <w:tblBorders>
          <w:top w:val="none"/>
          <w:left w:val="single" w:color="A02A20" w:sz="18"/>
          <w:bottom w:val="none"/>
          <w:right w:val="none"/>
          <w:insideH w:val="none"/>
          <w:insideV w:val="none"/>
        </w:tblBorders>
      </w:tblPr>
      <w:tblGrid>
        <w:gridCol w:w="9000"/>
      </w:tblGrid>
      <w:tr>
        <w:tc>
          <w:tcPr>
            <w:tcW w:type="dxa" w:w="9000"/>
            <w:shd w:fill="FBEAE8" w:color="auto" w:val="clear"/>
            <w:tcMar>
              <w:top w:type="dxa" w:w="120"/>
              <w:left w:type="dxa" w:w="160"/>
              <w:bottom w:type="dxa" w:w="120"/>
              <w:right w:type="dxa" w:w="160"/>
            </w:tcMar>
          </w:tcPr>
          <w:p>
            <w:pPr>
              <w:spacing w:after="40"/>
            </w:pPr>
            <w:r>
              <w:rPr>
                <w:rFonts w:ascii="Calibri" w:cs="Calibri" w:eastAsia="Calibri" w:hAnsi="Calibri"/>
                <w:b/>
                <w:bCs/>
                <w:color w:val="A02A20"/>
                <w:spacing w:val="20"/>
                <w:sz w:val="15"/>
                <w:szCs w:val="15"/>
              </w:rPr>
              <w:t xml:space="preserve">WATCH OUT</w:t>
            </w:r>
          </w:p>
          <w:p>
            <w:pPr>
              <w:spacing w:after="0" w:line="264"/>
            </w:pPr>
            <w:r>
              <w:rPr>
                <w:rFonts w:ascii="Calibri" w:cs="Calibri" w:eastAsia="Calibri" w:hAnsi="Calibri"/>
                <w:color w:val="16181D"/>
                <w:sz w:val="19"/>
                <w:szCs w:val="19"/>
              </w:rPr>
              <w:t xml:space="preserve">Typical traps · Facilitation, Teaching and Teamwork placed among the Communication Skills: they belong to Interaction Skills · Chapter 10 techniques presented as chapter 9 competencies · Systems Thinking and Conceptual Thinking confused (emergent properties versus connecting disparate information) · Personal Accountability and Trustworthiness confused (what you do versus how others perceive you).</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5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3E8" w:sz="4" w:space="6"/>
      </w:pBdr>
      <w:jc w:val="right"/>
    </w:pPr>
    <w:r>
      <w:rPr>
        <w:rFonts w:ascii="Calibri" w:cs="Calibri" w:eastAsia="Calibri" w:hAnsi="Calibri"/>
        <w:color w:val="5C6572"/>
        <w:sz w:val="16"/>
        <w:szCs w:val="16"/>
      </w:rPr>
      <w:t xml:space="preserve">ECBA · Study summaries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ECBA — Study Summaries</dc:title>
  <dc:creator>ECBA Trainer</dc:creator>
  <dc:description>Study summaries for the nine domains of the IIBA ECBA exam</dc:description>
  <cp:lastModifiedBy>Un-named</cp:lastModifiedBy>
  <cp:revision>1</cp:revision>
  <dcterms:created xsi:type="dcterms:W3CDTF">2026-09-09T15:53:06.583Z</dcterms:created>
  <dcterms:modified xsi:type="dcterms:W3CDTF">2026-09-09T15:53:06.584Z</dcterms:modified>
</cp:coreProperties>
</file>

<file path=docProps/custom.xml><?xml version="1.0" encoding="utf-8"?>
<Properties xmlns="http://schemas.openxmlformats.org/officeDocument/2006/custom-properties" xmlns:vt="http://schemas.openxmlformats.org/officeDocument/2006/docPropsVTypes"/>
</file>