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1</w:t>
      </w:r>
      <w:r>
        <w:t xml:space="preserve"> </w:t>
      </w:r>
      <w:r>
        <w:t xml:space="preserve">-</w:t>
      </w:r>
      <w:r>
        <w:t xml:space="preserve"> </w:t>
      </w:r>
      <w:r>
        <w:t xml:space="preserve">STK-IN4300</w:t>
      </w:r>
    </w:p>
    <w:p>
      <w:pPr>
        <w:pStyle w:val="Author"/>
      </w:pPr>
      <w:r>
        <w:t xml:space="preserve">Alessia</w:t>
      </w:r>
      <w:r>
        <w:t xml:space="preserve"> </w:t>
      </w:r>
      <w:r>
        <w:t xml:space="preserve">Sanfelici</w:t>
      </w:r>
    </w:p>
    <w:p>
      <w:pPr>
        <w:pStyle w:val="Date"/>
      </w:pPr>
      <w:r>
        <w:t xml:space="preserve">September</w:t>
      </w:r>
      <w:r>
        <w:t xml:space="preserve"> </w:t>
      </w:r>
      <w:r>
        <w:t xml:space="preserve">21,</w:t>
      </w:r>
      <w:r>
        <w:t xml:space="preserve"> </w:t>
      </w:r>
      <w:r>
        <w:t xml:space="preserve">2023</w:t>
      </w:r>
    </w:p>
    <w:p>
      <w:pPr>
        <w:pStyle w:val="FirstParagraph"/>
      </w:pPr>
      <w:r>
        <w:t xml:space="preserve">The selected dataset is about Data Science Salaries and was found on the website Kaggle at the following link:</w:t>
      </w:r>
      <w:r>
        <w:t xml:space="preserve"> </w:t>
      </w:r>
      <w:hyperlink r:id="rId20">
        <w:r>
          <w:rPr>
            <w:rStyle w:val="Hyperlink"/>
          </w:rPr>
          <w:t xml:space="preserve">https://www.kaggle.com/datasets/arnabchaki/data-science-salaries-2023</w:t>
        </w:r>
      </w:hyperlink>
      <w:r>
        <w:t xml:space="preserve">.</w:t>
      </w:r>
    </w:p>
    <w:p>
      <w:pPr>
        <w:pStyle w:val="BodyText"/>
      </w:pPr>
      <w:r>
        <w:t xml:space="preserve">The dataset contains 3755 observations and 11 variables. Each row represents one employee, with all the informations described by the columns. There are no missing values, meaning that the whole dataset is full.</w:t>
      </w:r>
    </w:p>
    <w:p>
      <w:pPr>
        <w:pStyle w:val="BodyText"/>
      </w:pPr>
      <w:r>
        <w:t xml:space="preserve">The variables are the following:</w:t>
      </w:r>
    </w:p>
    <w:p>
      <w:pPr>
        <w:numPr>
          <w:ilvl w:val="0"/>
          <w:numId w:val="1001"/>
        </w:numPr>
      </w:pPr>
      <m:oMath>
        <m:r>
          <m:t>w</m:t>
        </m:r>
        <m:r>
          <m:t>o</m:t>
        </m:r>
        <m:r>
          <m:t>r</m:t>
        </m:r>
        <m:r>
          <m:t>k</m:t>
        </m:r>
        <m:r>
          <m:rPr>
            <m:sty m:val="p"/>
          </m:rPr>
          <m:t>_</m:t>
        </m:r>
        <m:r>
          <m:t>y</m:t>
        </m:r>
        <m:r>
          <m:t>e</m:t>
        </m:r>
        <m:r>
          <m:t>a</m:t>
        </m:r>
        <m:r>
          <m:t>r</m:t>
        </m:r>
      </m:oMath>
      <w:r>
        <w:t xml:space="preserve">: the year the salary was paid;</w:t>
      </w:r>
    </w:p>
    <w:p>
      <w:pPr>
        <w:numPr>
          <w:ilvl w:val="0"/>
          <w:numId w:val="1001"/>
        </w:numPr>
      </w:pPr>
      <m:oMath>
        <m:r>
          <m:t>e</m:t>
        </m:r>
        <m:r>
          <m:t>x</m:t>
        </m:r>
        <m:r>
          <m:t>p</m:t>
        </m:r>
        <m:r>
          <m:t>e</m:t>
        </m:r>
        <m:r>
          <m:t>r</m:t>
        </m:r>
        <m:r>
          <m:t>i</m:t>
        </m:r>
        <m:r>
          <m:t>e</m:t>
        </m:r>
        <m:r>
          <m:t>n</m:t>
        </m:r>
        <m:r>
          <m:t>c</m:t>
        </m:r>
        <m:r>
          <m:t>e</m:t>
        </m:r>
        <m:r>
          <m:rPr>
            <m:sty m:val="p"/>
          </m:rPr>
          <m:t>_</m:t>
        </m:r>
        <m:r>
          <m:t>l</m:t>
        </m:r>
        <m:r>
          <m:t>e</m:t>
        </m:r>
        <m:r>
          <m:t>v</m:t>
        </m:r>
        <m:r>
          <m:t>e</m:t>
        </m:r>
        <m:r>
          <m:t>l</m:t>
        </m:r>
      </m:oMath>
      <w:r>
        <w:t xml:space="preserve">: experience level of the employee during the year;</w:t>
      </w:r>
    </w:p>
    <w:p>
      <w:pPr>
        <w:numPr>
          <w:ilvl w:val="0"/>
          <w:numId w:val="1001"/>
        </w:numPr>
      </w:pPr>
      <m:oMath>
        <m:r>
          <m:t>e</m:t>
        </m:r>
        <m:r>
          <m:t>m</m:t>
        </m:r>
        <m:r>
          <m:t>p</m:t>
        </m:r>
        <m:r>
          <m:t>l</m:t>
        </m:r>
        <m:r>
          <m:t>o</m:t>
        </m:r>
        <m:r>
          <m:t>y</m:t>
        </m:r>
        <m:r>
          <m:t>m</m:t>
        </m:r>
        <m:r>
          <m:t>e</m:t>
        </m:r>
        <m:r>
          <m:t>n</m:t>
        </m:r>
        <m:r>
          <m:t>t</m:t>
        </m:r>
        <m:r>
          <m:rPr>
            <m:sty m:val="p"/>
          </m:rPr>
          <m:t>_</m:t>
        </m:r>
        <m:r>
          <m:t>t</m:t>
        </m:r>
        <m:r>
          <m:t>y</m:t>
        </m:r>
        <m:r>
          <m:t>p</m:t>
        </m:r>
        <m:r>
          <m:t>e</m:t>
        </m:r>
      </m:oMath>
      <w:r>
        <w:t xml:space="preserve">: type of employee;</w:t>
      </w:r>
    </w:p>
    <w:p>
      <w:pPr>
        <w:numPr>
          <w:ilvl w:val="0"/>
          <w:numId w:val="1001"/>
        </w:numPr>
      </w:pPr>
      <m:oMath>
        <m:r>
          <m:t>j</m:t>
        </m:r>
        <m:r>
          <m:t>o</m:t>
        </m:r>
        <m:r>
          <m:t>b</m:t>
        </m:r>
        <m:r>
          <m:rPr>
            <m:sty m:val="p"/>
          </m:rPr>
          <m:t>_</m:t>
        </m:r>
        <m:r>
          <m:t>t</m:t>
        </m:r>
        <m:r>
          <m:t>i</m:t>
        </m:r>
        <m:r>
          <m:t>t</m:t>
        </m:r>
        <m:r>
          <m:t>l</m:t>
        </m:r>
        <m:r>
          <m:t>e</m:t>
        </m:r>
      </m:oMath>
      <w:r>
        <w:t xml:space="preserve">: role of the employee during the year;</w:t>
      </w:r>
    </w:p>
    <w:p>
      <w:pPr>
        <w:numPr>
          <w:ilvl w:val="0"/>
          <w:numId w:val="1001"/>
        </w:numPr>
      </w:pPr>
      <m:oMath>
        <m:r>
          <m:t>s</m:t>
        </m:r>
        <m:r>
          <m:t>a</m:t>
        </m:r>
        <m:r>
          <m:t>l</m:t>
        </m:r>
        <m:r>
          <m:t>a</m:t>
        </m:r>
        <m:r>
          <m:t>r</m:t>
        </m:r>
        <m:r>
          <m:t>y</m:t>
        </m:r>
      </m:oMath>
      <w:r>
        <w:t xml:space="preserve">: total salary expressed in the currency of the country of work;</w:t>
      </w:r>
    </w:p>
    <w:p>
      <w:pPr>
        <w:numPr>
          <w:ilvl w:val="0"/>
          <w:numId w:val="1001"/>
        </w:numPr>
      </w:pPr>
      <m:oMath>
        <m:r>
          <m:t>s</m:t>
        </m:r>
        <m:r>
          <m:t>a</m:t>
        </m:r>
        <m:r>
          <m:t>l</m:t>
        </m:r>
        <m:r>
          <m:t>a</m:t>
        </m:r>
        <m:r>
          <m:t>r</m:t>
        </m:r>
        <m:r>
          <m:t>y</m:t>
        </m:r>
        <m:r>
          <m:rPr>
            <m:sty m:val="p"/>
          </m:rPr>
          <m:t>_</m:t>
        </m:r>
        <m:r>
          <m:t>c</m:t>
        </m:r>
        <m:r>
          <m:t>u</m:t>
        </m:r>
        <m:r>
          <m:t>r</m:t>
        </m:r>
        <m:r>
          <m:t>r</m:t>
        </m:r>
        <m:r>
          <m:t>e</m:t>
        </m:r>
        <m:r>
          <m:t>n</m:t>
        </m:r>
        <m:r>
          <m:t>c</m:t>
        </m:r>
        <m:r>
          <m:t>y</m:t>
        </m:r>
      </m:oMath>
      <w:r>
        <w:t xml:space="preserve">: currency of the country of work;</w:t>
      </w:r>
    </w:p>
    <w:p>
      <w:pPr>
        <w:numPr>
          <w:ilvl w:val="0"/>
          <w:numId w:val="1001"/>
        </w:numPr>
      </w:pPr>
      <m:oMath>
        <m:r>
          <m:t>s</m:t>
        </m:r>
        <m:r>
          <m:t>a</m:t>
        </m:r>
        <m:r>
          <m:t>l</m:t>
        </m:r>
        <m:r>
          <m:t>a</m:t>
        </m:r>
        <m:r>
          <m:t>r</m:t>
        </m:r>
        <m:r>
          <m:t>y</m:t>
        </m:r>
        <m:r>
          <m:rPr>
            <m:sty m:val="p"/>
          </m:rPr>
          <m:t>_</m:t>
        </m:r>
        <m:r>
          <m:t>i</m:t>
        </m:r>
        <m:r>
          <m:t>n</m:t>
        </m:r>
        <m:r>
          <m:rPr>
            <m:sty m:val="p"/>
          </m:rPr>
          <m:t>_</m:t>
        </m:r>
        <m:r>
          <m:t>u</m:t>
        </m:r>
        <m:r>
          <m:t>s</m:t>
        </m:r>
        <m:r>
          <m:t>d</m:t>
        </m:r>
      </m:oMath>
      <w:r>
        <w:t xml:space="preserve">: salary converted in USD;</w:t>
      </w:r>
    </w:p>
    <w:p>
      <w:pPr>
        <w:numPr>
          <w:ilvl w:val="0"/>
          <w:numId w:val="1001"/>
        </w:numPr>
      </w:pPr>
      <m:oMath>
        <m:r>
          <m:t>e</m:t>
        </m:r>
        <m:r>
          <m:t>m</m:t>
        </m:r>
        <m:r>
          <m:t>p</m:t>
        </m:r>
        <m:r>
          <m:t>l</m:t>
        </m:r>
        <m:r>
          <m:t>o</m:t>
        </m:r>
        <m:r>
          <m:t>y</m:t>
        </m:r>
        <m:r>
          <m:t>e</m:t>
        </m:r>
        <m:r>
          <m:t>e</m:t>
        </m:r>
        <m:r>
          <m:rPr>
            <m:sty m:val="p"/>
          </m:rPr>
          <m:t>_</m:t>
        </m:r>
        <m:r>
          <m:t>r</m:t>
        </m:r>
        <m:r>
          <m:t>e</m:t>
        </m:r>
        <m:r>
          <m:t>s</m:t>
        </m:r>
        <m:r>
          <m:t>i</m:t>
        </m:r>
        <m:r>
          <m:t>d</m:t>
        </m:r>
        <m:r>
          <m:t>e</m:t>
        </m:r>
        <m:r>
          <m:t>n</m:t>
        </m:r>
        <m:r>
          <m:t>c</m:t>
        </m:r>
        <m:r>
          <m:t>e</m:t>
        </m:r>
      </m:oMath>
      <w:r>
        <w:t xml:space="preserve">: primary country of residence of the employee during the working year;</w:t>
      </w:r>
    </w:p>
    <w:p>
      <w:pPr>
        <w:numPr>
          <w:ilvl w:val="0"/>
          <w:numId w:val="1001"/>
        </w:numPr>
      </w:pPr>
      <m:oMath>
        <m:r>
          <m:t>r</m:t>
        </m:r>
        <m:r>
          <m:t>e</m:t>
        </m:r>
        <m:r>
          <m:t>m</m:t>
        </m:r>
        <m:r>
          <m:t>o</m:t>
        </m:r>
        <m:r>
          <m:t>t</m:t>
        </m:r>
        <m:r>
          <m:t>e</m:t>
        </m:r>
        <m:r>
          <m:rPr>
            <m:sty m:val="p"/>
          </m:rPr>
          <m:t>_</m:t>
        </m:r>
        <m:r>
          <m:t>r</m:t>
        </m:r>
        <m:r>
          <m:t>a</m:t>
        </m:r>
        <m:r>
          <m:t>t</m:t>
        </m:r>
        <m:r>
          <m:t>i</m:t>
        </m:r>
        <m:r>
          <m:t>o</m:t>
        </m:r>
      </m:oMath>
      <w:r>
        <w:t xml:space="preserve">: overall amount of work done remotely;</w:t>
      </w:r>
    </w:p>
    <w:p>
      <w:pPr>
        <w:numPr>
          <w:ilvl w:val="0"/>
          <w:numId w:val="1001"/>
        </w:numPr>
      </w:pPr>
      <m:oMath>
        <m:r>
          <m:t>c</m:t>
        </m:r>
        <m:r>
          <m:t>o</m:t>
        </m:r>
        <m:r>
          <m:t>m</m:t>
        </m:r>
        <m:r>
          <m:t>p</m:t>
        </m:r>
        <m:r>
          <m:t>a</m:t>
        </m:r>
        <m:r>
          <m:t>n</m:t>
        </m:r>
        <m:r>
          <m:t>y</m:t>
        </m:r>
        <m:r>
          <m:rPr>
            <m:sty m:val="p"/>
          </m:rPr>
          <m:t>_</m:t>
        </m:r>
        <m:r>
          <m:t>l</m:t>
        </m:r>
        <m:r>
          <m:t>o</m:t>
        </m:r>
        <m:r>
          <m:t>c</m:t>
        </m:r>
        <m:r>
          <m:t>a</m:t>
        </m:r>
        <m:r>
          <m:t>t</m:t>
        </m:r>
        <m:r>
          <m:t>i</m:t>
        </m:r>
        <m:r>
          <m:t>o</m:t>
        </m:r>
        <m:r>
          <m:t>n</m:t>
        </m:r>
      </m:oMath>
      <w:r>
        <w:t xml:space="preserve">: country of the company where the employee works;</w:t>
      </w:r>
    </w:p>
    <w:p>
      <w:pPr>
        <w:numPr>
          <w:ilvl w:val="0"/>
          <w:numId w:val="1001"/>
        </w:numPr>
      </w:pPr>
      <m:oMath>
        <m:r>
          <m:t>c</m:t>
        </m:r>
        <m:r>
          <m:t>o</m:t>
        </m:r>
        <m:r>
          <m:t>m</m:t>
        </m:r>
        <m:r>
          <m:t>p</m:t>
        </m:r>
        <m:r>
          <m:t>a</m:t>
        </m:r>
        <m:r>
          <m:t>n</m:t>
        </m:r>
        <m:r>
          <m:t>y</m:t>
        </m:r>
        <m:r>
          <m:rPr>
            <m:sty m:val="p"/>
          </m:rPr>
          <m:t>_</m:t>
        </m:r>
        <m:r>
          <m:t>s</m:t>
        </m:r>
        <m:r>
          <m:t>i</m:t>
        </m:r>
        <m:r>
          <m:t>z</m:t>
        </m:r>
        <m:r>
          <m:t>e</m:t>
        </m:r>
      </m:oMath>
      <w:r>
        <w:t xml:space="preserve">: size (in terms of number of working people) of the company during the year;</w:t>
      </w:r>
    </w:p>
    <w:p>
      <w:pPr>
        <w:pStyle w:val="FirstParagraph"/>
      </w:pPr>
      <w:r>
        <w:t xml:space="preserve">The categorical variables are:</w:t>
      </w:r>
      <w:r>
        <w:t xml:space="preserve"> </w:t>
      </w:r>
      <m:oMath>
        <m:r>
          <m:t>e</m:t>
        </m:r>
        <m:r>
          <m:t>x</m:t>
        </m:r>
        <m:r>
          <m:t>p</m:t>
        </m:r>
        <m:r>
          <m:t>e</m:t>
        </m:r>
        <m:r>
          <m:t>r</m:t>
        </m:r>
        <m:r>
          <m:t>i</m:t>
        </m:r>
        <m:r>
          <m:t>e</m:t>
        </m:r>
        <m:r>
          <m:t>n</m:t>
        </m:r>
        <m:r>
          <m:t>c</m:t>
        </m:r>
        <m:r>
          <m:t>e</m:t>
        </m:r>
        <m:r>
          <m:rPr>
            <m:sty m:val="p"/>
          </m:rPr>
          <m:t>_</m:t>
        </m:r>
        <m:r>
          <m:t>l</m:t>
        </m:r>
        <m:r>
          <m:t>e</m:t>
        </m:r>
        <m:r>
          <m:t>v</m:t>
        </m:r>
        <m:r>
          <m:t>e</m:t>
        </m:r>
        <m:r>
          <m:t>l</m:t>
        </m:r>
      </m:oMath>
      <w:r>
        <w:t xml:space="preserve">,</w:t>
      </w:r>
      <w:r>
        <w:t xml:space="preserve"> </w:t>
      </w:r>
      <m:oMath>
        <m:r>
          <m:t>e</m:t>
        </m:r>
        <m:r>
          <m:t>m</m:t>
        </m:r>
        <m:r>
          <m:t>p</m:t>
        </m:r>
        <m:r>
          <m:t>l</m:t>
        </m:r>
        <m:r>
          <m:t>o</m:t>
        </m:r>
        <m:r>
          <m:t>y</m:t>
        </m:r>
        <m:r>
          <m:t>m</m:t>
        </m:r>
        <m:r>
          <m:t>e</m:t>
        </m:r>
        <m:r>
          <m:t>n</m:t>
        </m:r>
        <m:r>
          <m:t>t</m:t>
        </m:r>
        <m:r>
          <m:rPr>
            <m:sty m:val="p"/>
          </m:rPr>
          <m:t>_</m:t>
        </m:r>
        <m:r>
          <m:t>t</m:t>
        </m:r>
        <m:r>
          <m:t>y</m:t>
        </m:r>
        <m:r>
          <m:t>p</m:t>
        </m:r>
        <m:r>
          <m:t>e</m:t>
        </m:r>
      </m:oMath>
      <w:r>
        <w:t xml:space="preserve">,</w:t>
      </w:r>
      <w:r>
        <w:t xml:space="preserve"> </w:t>
      </w:r>
      <m:oMath>
        <m:r>
          <m:t>j</m:t>
        </m:r>
        <m:r>
          <m:t>o</m:t>
        </m:r>
        <m:r>
          <m:t>b</m:t>
        </m:r>
        <m:r>
          <m:rPr>
            <m:sty m:val="p"/>
          </m:rPr>
          <m:t>_</m:t>
        </m:r>
        <m:r>
          <m:t>t</m:t>
        </m:r>
        <m:r>
          <m:t>i</m:t>
        </m:r>
        <m:r>
          <m:t>t</m:t>
        </m:r>
        <m:r>
          <m:t>l</m:t>
        </m:r>
        <m:r>
          <m:t>e</m:t>
        </m:r>
      </m:oMath>
      <w:r>
        <w:t xml:space="preserve">,</w:t>
      </w:r>
      <w:r>
        <w:t xml:space="preserve"> </w:t>
      </w:r>
      <m:oMath>
        <m:r>
          <m:t>s</m:t>
        </m:r>
        <m:r>
          <m:t>a</m:t>
        </m:r>
        <m:r>
          <m:t>l</m:t>
        </m:r>
        <m:r>
          <m:t>a</m:t>
        </m:r>
        <m:r>
          <m:t>r</m:t>
        </m:r>
        <m:r>
          <m:t>y</m:t>
        </m:r>
        <m:r>
          <m:rPr>
            <m:sty m:val="p"/>
          </m:rPr>
          <m:t>_</m:t>
        </m:r>
        <m:r>
          <m:t>c</m:t>
        </m:r>
        <m:r>
          <m:t>u</m:t>
        </m:r>
        <m:r>
          <m:t>r</m:t>
        </m:r>
        <m:r>
          <m:t>r</m:t>
        </m:r>
        <m:r>
          <m:t>e</m:t>
        </m:r>
        <m:r>
          <m:t>n</m:t>
        </m:r>
        <m:r>
          <m:t>c</m:t>
        </m:r>
        <m:r>
          <m:t>y</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 </w:t>
      </w:r>
      <w:r>
        <w:t xml:space="preserve">and</w:t>
      </w:r>
      <w:r>
        <w:t xml:space="preserve"> </w:t>
      </w:r>
      <m:oMath>
        <m:r>
          <m:t>c</m:t>
        </m:r>
        <m:r>
          <m:t>o</m:t>
        </m:r>
        <m:r>
          <m:t>m</m:t>
        </m:r>
        <m:r>
          <m:t>p</m:t>
        </m:r>
        <m:r>
          <m:t>a</m:t>
        </m:r>
        <m:r>
          <m:t>n</m:t>
        </m:r>
        <m:r>
          <m:t>y</m:t>
        </m:r>
        <m:r>
          <m:rPr>
            <m:sty m:val="p"/>
          </m:rPr>
          <m:t>_</m:t>
        </m:r>
        <m:r>
          <m:t>s</m:t>
        </m:r>
        <m:r>
          <m:t>i</m:t>
        </m:r>
        <m:r>
          <m:t>z</m:t>
        </m:r>
        <m:r>
          <m:t>e</m:t>
        </m:r>
      </m:oMath>
      <w:r>
        <w:t xml:space="preserve">.</w:t>
      </w:r>
    </w:p>
    <w:p>
      <w:pPr>
        <w:pStyle w:val="BodyText"/>
      </w:pPr>
      <w:r>
        <w:t xml:space="preserve">The integer variables are:</w:t>
      </w:r>
      <w:r>
        <w:t xml:space="preserve"> </w:t>
      </w:r>
      <m:oMath>
        <m:r>
          <m:t>s</m:t>
        </m:r>
        <m:r>
          <m:t>a</m:t>
        </m:r>
        <m:r>
          <m:t>l</m:t>
        </m:r>
        <m:r>
          <m:t>a</m:t>
        </m:r>
        <m:r>
          <m:t>r</m:t>
        </m:r>
        <m:r>
          <m:t>y</m:t>
        </m:r>
      </m:oMath>
      <w:r>
        <w:t xml:space="preserve"> </w:t>
      </w:r>
      <w:r>
        <w:t xml:space="preserve">and</w:t>
      </w:r>
      <w:r>
        <w:t xml:space="preserve"> </w:t>
      </w:r>
      <m:oMath>
        <m:r>
          <m:t>s</m:t>
        </m:r>
        <m:r>
          <m:t>a</m:t>
        </m:r>
        <m:r>
          <m:t>l</m:t>
        </m:r>
        <m:r>
          <m:t>a</m:t>
        </m:r>
        <m:r>
          <m:t>r</m:t>
        </m:r>
        <m:r>
          <m:t>y</m:t>
        </m:r>
        <m:r>
          <m:rPr>
            <m:sty m:val="p"/>
          </m:rPr>
          <m:t>_</m:t>
        </m:r>
        <m:r>
          <m:t>i</m:t>
        </m:r>
        <m:r>
          <m:t>n</m:t>
        </m:r>
        <m:r>
          <m:rPr>
            <m:sty m:val="p"/>
          </m:rPr>
          <m:t>_</m:t>
        </m:r>
        <m:r>
          <m:t>u</m:t>
        </m:r>
        <m:r>
          <m:t>s</m:t>
        </m:r>
        <m:r>
          <m:t>d</m:t>
        </m:r>
      </m:oMath>
      <w:r>
        <w:t xml:space="preserve">.</w:t>
      </w:r>
    </w:p>
    <w:p>
      <w:pPr>
        <w:pStyle w:val="BodyText"/>
      </w:pPr>
      <w:r>
        <w:t xml:space="preserve">The remaining variables,</w:t>
      </w:r>
      <w:r>
        <w:t xml:space="preserve"> </w:t>
      </w:r>
      <m:oMath>
        <m:r>
          <m:t>w</m:t>
        </m:r>
        <m:r>
          <m:t>o</m:t>
        </m:r>
        <m:r>
          <m:t>r</m:t>
        </m:r>
        <m:r>
          <m:t>k</m:t>
        </m:r>
        <m:r>
          <m:rPr>
            <m:sty m:val="p"/>
          </m:rPr>
          <m:t>_</m:t>
        </m:r>
        <m:r>
          <m:t>y</m:t>
        </m:r>
        <m:r>
          <m:t>e</m:t>
        </m:r>
        <m:r>
          <m:t>a</m:t>
        </m:r>
        <m:r>
          <m:t>r</m:t>
        </m:r>
      </m:oMath>
      <w:r>
        <w:t xml:space="preserve"> </w:t>
      </w:r>
      <w:r>
        <w:t xml:space="preserve">and</w:t>
      </w:r>
      <w:r>
        <w:t xml:space="preserve"> </w:t>
      </w:r>
      <m:oMath>
        <m:r>
          <m:t>r</m:t>
        </m:r>
        <m:r>
          <m:t>e</m:t>
        </m:r>
        <m:r>
          <m:t>m</m:t>
        </m:r>
        <m:r>
          <m:t>o</m:t>
        </m:r>
        <m:r>
          <m:t>t</m:t>
        </m:r>
        <m:r>
          <m:t>e</m:t>
        </m:r>
        <m:r>
          <m:rPr>
            <m:sty m:val="p"/>
          </m:rPr>
          <m:t>_</m:t>
        </m:r>
        <m:r>
          <m:t>r</m:t>
        </m:r>
        <m:r>
          <m:t>a</m:t>
        </m:r>
        <m:r>
          <m:t>t</m:t>
        </m:r>
        <m:r>
          <m:t>i</m:t>
        </m:r>
        <m:r>
          <m:t>o</m:t>
        </m:r>
      </m:oMath>
      <w:r>
        <w:t xml:space="preserve">, are integer variables but, since they are not continuous but discrete (they represent years and percentages respectively), it is better to consider them as categorical variables.</w:t>
      </w:r>
      <w:r>
        <w:t xml:space="preserve"> </w:t>
      </w:r>
      <w:r>
        <w:t xml:space="preserve"> </w:t>
      </w:r>
      <w:r>
        <w:t xml:space="preserve">Possible use of the data?????</w:t>
      </w:r>
    </w:p>
    <w:bookmarkStart w:id="21" w:name="problem-1.-summary-statistics-table"/>
    <w:p>
      <w:pPr>
        <w:pStyle w:val="Heading2"/>
      </w:pPr>
      <w:r>
        <w:t xml:space="preserve">Problem 1. Summary Statistics Table</w:t>
      </w:r>
    </w:p>
    <w:p>
      <w:pPr>
        <w:pStyle w:val="FirstParagraph"/>
      </w:pPr>
      <w:r>
        <w:t xml:space="preserve">For an easier understanding of the data, continuous and categorical variables have been summarized in two separated tables. That is due to the fact that these two types of variables can be described with different quantities and information. The summaries of the variables have been created by using the library</w:t>
      </w:r>
      <w:r>
        <w:t xml:space="preserve"> </w:t>
      </w:r>
      <w:r>
        <w:rPr>
          <w:bCs/>
          <w:b/>
        </w:rPr>
        <w:t xml:space="preserve">gtsummary</w:t>
      </w:r>
      <w:r>
        <w:t xml:space="preserve">.</w:t>
      </w:r>
    </w:p>
    <w:p>
      <w:pPr>
        <w:pStyle w:val="BodyText"/>
      </w:pPr>
      <w:r>
        <w:t xml:space="preserve">The following table reports information about the continuous variables: it includes the mean, the standard deviation, the median and the minimum and maximum values.</w:t>
      </w:r>
      <w:r>
        <w:t xml:space="preserve"> </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Summary for continuous variables</w:t>
      </w:r>
      <w:r>
        <w:br/>
      </w:r>
      <w:r>
        <w:rPr>
          <w:rStyle w:val="NormalTok"/>
        </w:rPr>
        <w:t xml:space="preserve">df</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(salary </w:t>
      </w:r>
      <w:r>
        <w:rPr>
          <w:rStyle w:val="SpecialCharTok"/>
        </w:rPr>
        <w:t xml:space="preserve">~</w:t>
      </w:r>
      <w:r>
        <w:rPr>
          <w:rStyle w:val="NormalTok"/>
        </w:rPr>
        <w:t xml:space="preserve"> </w:t>
      </w:r>
      <w:r>
        <w:rPr>
          <w:rStyle w:val="StringTok"/>
        </w:rPr>
        <w:t xml:space="preserve">"continuous2"</w:t>
      </w:r>
      <w:r>
        <w:rPr>
          <w:rStyle w:val="NormalTok"/>
        </w:rPr>
        <w:t xml:space="preserve">, salary_in_usd </w:t>
      </w:r>
      <w:r>
        <w:rPr>
          <w:rStyle w:val="SpecialCharTok"/>
        </w:rPr>
        <w:t xml:space="preserve">~</w:t>
      </w:r>
      <w:r>
        <w:rPr>
          <w:rStyle w:val="NormalTok"/>
        </w:rPr>
        <w:t xml:space="preserve"> </w:t>
      </w:r>
      <w:r>
        <w:rPr>
          <w:rStyle w:val="StringTok"/>
        </w:rPr>
        <w:t xml:space="preserve">"continuous2"</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 ({sd})"</w:t>
      </w:r>
      <w:r>
        <w:rPr>
          <w:rStyle w:val="NormalTok"/>
        </w:rPr>
        <w:t xml:space="preserve">, </w:t>
      </w:r>
      <w:r>
        <w:br/>
      </w:r>
      <w:r>
        <w:rPr>
          <w:rStyle w:val="NormalTok"/>
        </w:rPr>
        <w:t xml:space="preserve">                                                    </w:t>
      </w:r>
      <w:r>
        <w:rPr>
          <w:rStyle w:val="StringTok"/>
        </w:rPr>
        <w:t xml:space="preserve">"{median}"</w:t>
      </w:r>
      <w:r>
        <w:rPr>
          <w:rStyle w:val="NormalTok"/>
        </w:rPr>
        <w:t xml:space="preserve">, </w:t>
      </w:r>
      <w:r>
        <w:rPr>
          <w:rStyle w:val="StringTok"/>
        </w:rPr>
        <w:t xml:space="preserve">"{min}-{max}"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(salary, salary_in_usd),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(salary </w:t>
      </w:r>
      <w:r>
        <w:rPr>
          <w:rStyle w:val="SpecialCharTok"/>
        </w:rPr>
        <w:t xml:space="preserve">~</w:t>
      </w:r>
      <w:r>
        <w:rPr>
          <w:rStyle w:val="NormalTok"/>
        </w:rPr>
        <w:t xml:space="preserve"> </w:t>
      </w:r>
      <w:r>
        <w:rPr>
          <w:rStyle w:val="StringTok"/>
        </w:rPr>
        <w:t xml:space="preserve">"Salary"</w:t>
      </w:r>
      <w:r>
        <w:rPr>
          <w:rStyle w:val="NormalTok"/>
        </w:rPr>
        <w:t xml:space="preserve">, salary_in_usd </w:t>
      </w:r>
      <w:r>
        <w:rPr>
          <w:rStyle w:val="SpecialCharTok"/>
        </w:rPr>
        <w:t xml:space="preserve">~</w:t>
      </w:r>
      <w:r>
        <w:rPr>
          <w:rStyle w:val="NormalTok"/>
        </w:rPr>
        <w:t xml:space="preserve"> </w:t>
      </w:r>
      <w:r>
        <w:rPr>
          <w:rStyle w:val="StringTok"/>
        </w:rPr>
        <w:t xml:space="preserve">"Salary in USD"</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"**Continuous Variables**"</w:t>
      </w:r>
      <w:r>
        <w:rPr>
          <w:rStyle w:val="NormalTok"/>
        </w:rPr>
        <w:t xml:space="preserve">)</w:t>
      </w:r>
    </w:p>
    <w:p>
      <w:pPr>
        <w:pStyle w:val="TableCaption"/>
      </w:pPr>
      <w:r>
        <w:rPr>
          <w:bCs/>
          <w:b/>
        </w:rPr>
        <w:t xml:space="preserve">Continuous Variables</w:t>
      </w:r>
    </w:p>
    <w:tbl>
      <w:tblPr>
        <w:tblStyle w:val="Table"/>
        <w:tblW w:type="auto" w:w="0"/>
        <w:tblLook w:firstRow="1" w:lastRow="0" w:firstColumn="0" w:lastColumn="0" w:noHBand="0" w:noVBand="0" w:val="0020"/>
        <w:jc w:val="start"/>
        <w:tblCaption w:val="Continuous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Salary</w:t>
            </w:r>
          </w:p>
        </w:tc>
        <w:tc>
          <w:tcPr/>
          <w:p>
            <w:pPr>
              <w:pStyle w:val="Compact"/>
            </w:pPr>
          </w:p>
        </w:tc>
      </w:tr>
      <w:tr>
        <w:tc>
          <w:tcPr/>
          <w:p>
            <w:pPr>
              <w:pStyle w:val="Compact"/>
              <w:jc w:val="left"/>
            </w:pPr>
            <w:r>
              <w:t xml:space="preserve">Mean (SD)</w:t>
            </w:r>
          </w:p>
        </w:tc>
        <w:tc>
          <w:tcPr/>
          <w:p>
            <w:pPr>
              <w:pStyle w:val="Compact"/>
              <w:jc w:val="center"/>
            </w:pPr>
            <w:r>
              <w:t xml:space="preserve">190,695.57 (671,676.50)</w:t>
            </w:r>
          </w:p>
        </w:tc>
      </w:tr>
      <w:tr>
        <w:tc>
          <w:tcPr/>
          <w:p>
            <w:pPr>
              <w:pStyle w:val="Compact"/>
              <w:jc w:val="left"/>
            </w:pPr>
            <w:r>
              <w:t xml:space="preserve">Median</w:t>
            </w:r>
          </w:p>
        </w:tc>
        <w:tc>
          <w:tcPr/>
          <w:p>
            <w:pPr>
              <w:pStyle w:val="Compact"/>
              <w:jc w:val="center"/>
            </w:pPr>
            <w:r>
              <w:t xml:space="preserve">138,000</w:t>
            </w:r>
          </w:p>
        </w:tc>
      </w:tr>
      <w:tr>
        <w:tc>
          <w:tcPr/>
          <w:p>
            <w:pPr>
              <w:pStyle w:val="Compact"/>
              <w:jc w:val="left"/>
            </w:pPr>
            <w:r>
              <w:t xml:space="preserve">Minimum-Maximum</w:t>
            </w:r>
          </w:p>
        </w:tc>
        <w:tc>
          <w:tcPr/>
          <w:p>
            <w:pPr>
              <w:pStyle w:val="Compact"/>
              <w:jc w:val="center"/>
            </w:pPr>
            <w:r>
              <w:t xml:space="preserve">6,000-30,400,000</w:t>
            </w:r>
          </w:p>
        </w:tc>
      </w:tr>
      <w:tr>
        <w:tc>
          <w:tcPr/>
          <w:p>
            <w:pPr>
              <w:pStyle w:val="Compact"/>
              <w:jc w:val="left"/>
            </w:pPr>
            <w:r>
              <w:rPr>
                <w:bCs/>
                <w:b/>
              </w:rPr>
              <w:t xml:space="preserve">Salary in USD</w:t>
            </w:r>
          </w:p>
        </w:tc>
        <w:tc>
          <w:tcPr/>
          <w:p>
            <w:pPr>
              <w:pStyle w:val="Compact"/>
            </w:pPr>
          </w:p>
        </w:tc>
      </w:tr>
      <w:tr>
        <w:tc>
          <w:tcPr/>
          <w:p>
            <w:pPr>
              <w:pStyle w:val="Compact"/>
              <w:jc w:val="left"/>
            </w:pPr>
            <w:r>
              <w:t xml:space="preserve">Mean (SD)</w:t>
            </w:r>
          </w:p>
        </w:tc>
        <w:tc>
          <w:tcPr/>
          <w:p>
            <w:pPr>
              <w:pStyle w:val="Compact"/>
              <w:jc w:val="center"/>
            </w:pPr>
            <w:r>
              <w:t xml:space="preserve">137,570.39 (63,055.63)</w:t>
            </w:r>
          </w:p>
        </w:tc>
      </w:tr>
      <w:tr>
        <w:tc>
          <w:tcPr/>
          <w:p>
            <w:pPr>
              <w:pStyle w:val="Compact"/>
              <w:jc w:val="left"/>
            </w:pPr>
            <w:r>
              <w:t xml:space="preserve">Median</w:t>
            </w:r>
          </w:p>
        </w:tc>
        <w:tc>
          <w:tcPr/>
          <w:p>
            <w:pPr>
              <w:pStyle w:val="Compact"/>
              <w:jc w:val="center"/>
            </w:pPr>
            <w:r>
              <w:t xml:space="preserve">135,000</w:t>
            </w:r>
          </w:p>
        </w:tc>
      </w:tr>
      <w:tr>
        <w:tc>
          <w:tcPr/>
          <w:p>
            <w:pPr>
              <w:pStyle w:val="Compact"/>
              <w:jc w:val="left"/>
            </w:pPr>
            <w:r>
              <w:t xml:space="preserve">Minimum-Maximum</w:t>
            </w:r>
          </w:p>
        </w:tc>
        <w:tc>
          <w:tcPr/>
          <w:p>
            <w:pPr>
              <w:pStyle w:val="Compact"/>
              <w:jc w:val="center"/>
            </w:pPr>
            <w:r>
              <w:t xml:space="preserve">5,132-450,000</w:t>
            </w:r>
          </w:p>
        </w:tc>
      </w:tr>
    </w:tbl>
    <w:p>
      <w:pPr>
        <w:pStyle w:val="BodyText"/>
      </w:pPr>
      <w:r>
        <w:t xml:space="preserve">For the remaining variables, a new table has been created. Since the variables are categorical, other information needs to be outlighted: the absolute and the relative frequency of each variable in the dataset.</w:t>
      </w:r>
    </w:p>
    <w:p>
      <w:pPr>
        <w:pStyle w:val="BodyText"/>
      </w:pPr>
      <w:r>
        <w:t xml:space="preserve">For the creation of a clearer summary table for categorical variables, some columns have been removed, since they were characterized by many different values with very low frequency (otherwise the table would be infinite). These columns are:</w:t>
      </w:r>
      <w:r>
        <w:t xml:space="preserve"> </w:t>
      </w:r>
      <m:oMath>
        <m:r>
          <m:t>j</m:t>
        </m:r>
        <m:r>
          <m:t>o</m:t>
        </m:r>
        <m:r>
          <m:t>b</m:t>
        </m:r>
        <m:r>
          <m:rPr>
            <m:sty m:val="p"/>
          </m:rPr>
          <m:t>_</m:t>
        </m:r>
        <m:r>
          <m:t>t</m:t>
        </m:r>
        <m:r>
          <m:t>i</m:t>
        </m:r>
        <m:r>
          <m:t>t</m:t>
        </m:r>
        <m:r>
          <m:t>l</m:t>
        </m:r>
        <m:r>
          <m:t>e</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 </w:t>
      </w:r>
      <w:r>
        <w:t xml:space="preserve">and</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w:t>
      </w:r>
    </w:p>
    <w:p>
      <w:pPr>
        <w:pStyle w:val="SourceCode"/>
      </w:pPr>
      <w:r>
        <w:rPr>
          <w:rStyle w:val="CommentTok"/>
        </w:rPr>
        <w:t xml:space="preserve"># Summary for categorical variables </w:t>
      </w:r>
      <w:r>
        <w:br/>
      </w:r>
      <w:r>
        <w:rPr>
          <w:rStyle w:val="NormalTok"/>
        </w:rPr>
        <w:t xml:space="preserve">df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(work_year </w:t>
      </w:r>
      <w:r>
        <w:rPr>
          <w:rStyle w:val="SpecialCharTok"/>
        </w:rPr>
        <w:t xml:space="preserve">~</w:t>
      </w:r>
      <w:r>
        <w:rPr>
          <w:rStyle w:val="NormalTok"/>
        </w:rPr>
        <w:t xml:space="preserve"> </w:t>
      </w:r>
      <w:r>
        <w:rPr>
          <w:rStyle w:val="StringTok"/>
        </w:rPr>
        <w:t xml:space="preserve">"Work Year"</w:t>
      </w:r>
      <w:r>
        <w:rPr>
          <w:rStyle w:val="NormalTok"/>
        </w:rPr>
        <w:t xml:space="preserve">, </w:t>
      </w:r>
      <w:r>
        <w:br/>
      </w:r>
      <w:r>
        <w:rPr>
          <w:rStyle w:val="NormalTok"/>
        </w:rPr>
        <w:t xml:space="preserve">                           experience_level </w:t>
      </w:r>
      <w:r>
        <w:rPr>
          <w:rStyle w:val="SpecialCharTok"/>
        </w:rPr>
        <w:t xml:space="preserve">~</w:t>
      </w:r>
      <w:r>
        <w:rPr>
          <w:rStyle w:val="NormalTok"/>
        </w:rPr>
        <w:t xml:space="preserve"> </w:t>
      </w:r>
      <w:r>
        <w:rPr>
          <w:rStyle w:val="StringTok"/>
        </w:rPr>
        <w:t xml:space="preserve">"Experience Level"</w:t>
      </w:r>
      <w:r>
        <w:rPr>
          <w:rStyle w:val="NormalTok"/>
        </w:rPr>
        <w:t xml:space="preserve">,</w:t>
      </w:r>
      <w:r>
        <w:br/>
      </w:r>
      <w:r>
        <w:rPr>
          <w:rStyle w:val="NormalTok"/>
        </w:rPr>
        <w:t xml:space="preserve">                           employment_type </w:t>
      </w:r>
      <w:r>
        <w:rPr>
          <w:rStyle w:val="SpecialCharTok"/>
        </w:rPr>
        <w:t xml:space="preserve">~</w:t>
      </w:r>
      <w:r>
        <w:rPr>
          <w:rStyle w:val="NormalTok"/>
        </w:rPr>
        <w:t xml:space="preserve"> </w:t>
      </w:r>
      <w:r>
        <w:rPr>
          <w:rStyle w:val="StringTok"/>
        </w:rPr>
        <w:t xml:space="preserve">"Employment type"</w:t>
      </w:r>
      <w:r>
        <w:rPr>
          <w:rStyle w:val="NormalTok"/>
        </w:rPr>
        <w:t xml:space="preserve">,</w:t>
      </w:r>
      <w:r>
        <w:br/>
      </w:r>
      <w:r>
        <w:rPr>
          <w:rStyle w:val="NormalTok"/>
        </w:rPr>
        <w:t xml:space="preserve">                           salary_currency </w:t>
      </w:r>
      <w:r>
        <w:rPr>
          <w:rStyle w:val="SpecialCharTok"/>
        </w:rPr>
        <w:t xml:space="preserve">~</w:t>
      </w:r>
      <w:r>
        <w:rPr>
          <w:rStyle w:val="NormalTok"/>
        </w:rPr>
        <w:t xml:space="preserve"> </w:t>
      </w:r>
      <w:r>
        <w:rPr>
          <w:rStyle w:val="StringTok"/>
        </w:rPr>
        <w:t xml:space="preserve">"Salary Currency"</w:t>
      </w:r>
      <w:r>
        <w:rPr>
          <w:rStyle w:val="NormalTok"/>
        </w:rPr>
        <w:t xml:space="preserve">,</w:t>
      </w:r>
      <w:r>
        <w:br/>
      </w:r>
      <w:r>
        <w:rPr>
          <w:rStyle w:val="NormalTok"/>
        </w:rPr>
        <w:t xml:space="preserve">                           remote_ratio </w:t>
      </w:r>
      <w:r>
        <w:rPr>
          <w:rStyle w:val="SpecialCharTok"/>
        </w:rPr>
        <w:t xml:space="preserve">~</w:t>
      </w:r>
      <w:r>
        <w:rPr>
          <w:rStyle w:val="NormalTok"/>
        </w:rPr>
        <w:t xml:space="preserve"> </w:t>
      </w:r>
      <w:r>
        <w:rPr>
          <w:rStyle w:val="StringTok"/>
        </w:rPr>
        <w:t xml:space="preserve">"Remote Ratio"</w:t>
      </w:r>
      <w:r>
        <w:rPr>
          <w:rStyle w:val="NormalTok"/>
        </w:rPr>
        <w:t xml:space="preserve">,</w:t>
      </w:r>
      <w:r>
        <w:br/>
      </w:r>
      <w:r>
        <w:rPr>
          <w:rStyle w:val="NormalTok"/>
        </w:rPr>
        <w:t xml:space="preserve">                           company_size </w:t>
      </w:r>
      <w:r>
        <w:rPr>
          <w:rStyle w:val="SpecialCharTok"/>
        </w:rPr>
        <w:t xml:space="preserve">~</w:t>
      </w:r>
      <w:r>
        <w:rPr>
          <w:rStyle w:val="NormalTok"/>
        </w:rPr>
        <w:t xml:space="preserve"> </w:t>
      </w:r>
      <w:r>
        <w:rPr>
          <w:rStyle w:val="StringTok"/>
        </w:rPr>
        <w:t xml:space="preserve">"company Size"</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(work_year, experience_level, employment_type,</w:t>
      </w:r>
      <w:r>
        <w:br/>
      </w:r>
      <w:r>
        <w:rPr>
          <w:rStyle w:val="NormalTok"/>
        </w:rPr>
        <w:t xml:space="preserve">                          salary_currency, remote_ratio, company_size),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"**Categorical Variables**"</w:t>
      </w:r>
      <w:r>
        <w:rPr>
          <w:rStyle w:val="NormalTok"/>
        </w:rPr>
        <w:t xml:space="preserve">)</w:t>
      </w:r>
    </w:p>
    <w:p>
      <w:pPr>
        <w:pStyle w:val="TableCaption"/>
      </w:pPr>
      <w:r>
        <w:rPr>
          <w:bCs/>
          <w:b/>
        </w:rPr>
        <w:t xml:space="preserve">Categorical Variables</w:t>
      </w:r>
    </w:p>
    <w:tbl>
      <w:tblPr>
        <w:tblStyle w:val="Table"/>
        <w:tblW w:type="auto" w:w="0"/>
        <w:tblLook w:firstRow="1" w:lastRow="0" w:firstColumn="0" w:lastColumn="0" w:noHBand="0" w:noVBand="0" w:val="0020"/>
        <w:jc w:val="start"/>
        <w:tblCaption w:val="Categorical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Work Year</w:t>
            </w:r>
          </w:p>
        </w:tc>
        <w:tc>
          <w:tcPr/>
          <w:p>
            <w:pPr>
              <w:pStyle w:val="Compact"/>
            </w:pPr>
          </w:p>
        </w:tc>
      </w:tr>
      <w:tr>
        <w:tc>
          <w:tcPr/>
          <w:p>
            <w:pPr>
              <w:pStyle w:val="Compact"/>
              <w:jc w:val="left"/>
            </w:pPr>
            <w:r>
              <w:t xml:space="preserve">2020</w:t>
            </w:r>
          </w:p>
        </w:tc>
        <w:tc>
          <w:tcPr/>
          <w:p>
            <w:pPr>
              <w:pStyle w:val="Compact"/>
              <w:jc w:val="center"/>
            </w:pPr>
            <w:r>
              <w:t xml:space="preserve">76 (2.02%)</w:t>
            </w:r>
          </w:p>
        </w:tc>
      </w:tr>
      <w:tr>
        <w:tc>
          <w:tcPr/>
          <w:p>
            <w:pPr>
              <w:pStyle w:val="Compact"/>
              <w:jc w:val="left"/>
            </w:pPr>
            <w:r>
              <w:t xml:space="preserve">2021</w:t>
            </w:r>
          </w:p>
        </w:tc>
        <w:tc>
          <w:tcPr/>
          <w:p>
            <w:pPr>
              <w:pStyle w:val="Compact"/>
              <w:jc w:val="center"/>
            </w:pPr>
            <w:r>
              <w:t xml:space="preserve">230 (6.13%)</w:t>
            </w:r>
          </w:p>
        </w:tc>
      </w:tr>
      <w:tr>
        <w:tc>
          <w:tcPr/>
          <w:p>
            <w:pPr>
              <w:pStyle w:val="Compact"/>
              <w:jc w:val="left"/>
            </w:pPr>
            <w:r>
              <w:t xml:space="preserve">2022</w:t>
            </w:r>
          </w:p>
        </w:tc>
        <w:tc>
          <w:tcPr/>
          <w:p>
            <w:pPr>
              <w:pStyle w:val="Compact"/>
              <w:jc w:val="center"/>
            </w:pPr>
            <w:r>
              <w:t xml:space="preserve">1,664 (44.31%)</w:t>
            </w:r>
          </w:p>
        </w:tc>
      </w:tr>
      <w:tr>
        <w:tc>
          <w:tcPr/>
          <w:p>
            <w:pPr>
              <w:pStyle w:val="Compact"/>
              <w:jc w:val="left"/>
            </w:pPr>
            <w:r>
              <w:t xml:space="preserve">2023</w:t>
            </w:r>
          </w:p>
        </w:tc>
        <w:tc>
          <w:tcPr/>
          <w:p>
            <w:pPr>
              <w:pStyle w:val="Compact"/>
              <w:jc w:val="center"/>
            </w:pPr>
            <w:r>
              <w:t xml:space="preserve">1,785 (47.54%)</w:t>
            </w:r>
          </w:p>
        </w:tc>
      </w:tr>
      <w:tr>
        <w:tc>
          <w:tcPr/>
          <w:p>
            <w:pPr>
              <w:pStyle w:val="Compact"/>
              <w:jc w:val="left"/>
            </w:pPr>
            <w:r>
              <w:rPr>
                <w:bCs/>
                <w:b/>
              </w:rPr>
              <w:t xml:space="preserve">Experience Level</w:t>
            </w:r>
          </w:p>
        </w:tc>
        <w:tc>
          <w:tcPr/>
          <w:p>
            <w:pPr>
              <w:pStyle w:val="Compact"/>
            </w:pPr>
          </w:p>
        </w:tc>
      </w:tr>
      <w:tr>
        <w:tc>
          <w:tcPr/>
          <w:p>
            <w:pPr>
              <w:pStyle w:val="Compact"/>
              <w:jc w:val="left"/>
            </w:pPr>
            <w:r>
              <w:t xml:space="preserve">EN</w:t>
            </w:r>
          </w:p>
        </w:tc>
        <w:tc>
          <w:tcPr/>
          <w:p>
            <w:pPr>
              <w:pStyle w:val="Compact"/>
              <w:jc w:val="center"/>
            </w:pPr>
            <w:r>
              <w:t xml:space="preserve">320 (8.52%)</w:t>
            </w:r>
          </w:p>
        </w:tc>
      </w:tr>
      <w:tr>
        <w:tc>
          <w:tcPr/>
          <w:p>
            <w:pPr>
              <w:pStyle w:val="Compact"/>
              <w:jc w:val="left"/>
            </w:pPr>
            <w:r>
              <w:t xml:space="preserve">EX</w:t>
            </w:r>
          </w:p>
        </w:tc>
        <w:tc>
          <w:tcPr/>
          <w:p>
            <w:pPr>
              <w:pStyle w:val="Compact"/>
              <w:jc w:val="center"/>
            </w:pPr>
            <w:r>
              <w:t xml:space="preserve">114 (3.04%)</w:t>
            </w:r>
          </w:p>
        </w:tc>
      </w:tr>
      <w:tr>
        <w:tc>
          <w:tcPr/>
          <w:p>
            <w:pPr>
              <w:pStyle w:val="Compact"/>
              <w:jc w:val="left"/>
            </w:pPr>
            <w:r>
              <w:t xml:space="preserve">MI</w:t>
            </w:r>
          </w:p>
        </w:tc>
        <w:tc>
          <w:tcPr/>
          <w:p>
            <w:pPr>
              <w:pStyle w:val="Compact"/>
              <w:jc w:val="center"/>
            </w:pPr>
            <w:r>
              <w:t xml:space="preserve">805 (21.44%)</w:t>
            </w:r>
          </w:p>
        </w:tc>
      </w:tr>
      <w:tr>
        <w:tc>
          <w:tcPr/>
          <w:p>
            <w:pPr>
              <w:pStyle w:val="Compact"/>
              <w:jc w:val="left"/>
            </w:pPr>
            <w:r>
              <w:t xml:space="preserve">SE</w:t>
            </w:r>
          </w:p>
        </w:tc>
        <w:tc>
          <w:tcPr/>
          <w:p>
            <w:pPr>
              <w:pStyle w:val="Compact"/>
              <w:jc w:val="center"/>
            </w:pPr>
            <w:r>
              <w:t xml:space="preserve">2,516 (67.00%)</w:t>
            </w:r>
          </w:p>
        </w:tc>
      </w:tr>
      <w:tr>
        <w:tc>
          <w:tcPr/>
          <w:p>
            <w:pPr>
              <w:pStyle w:val="Compact"/>
              <w:jc w:val="left"/>
            </w:pPr>
            <w:r>
              <w:rPr>
                <w:bCs/>
                <w:b/>
              </w:rPr>
              <w:t xml:space="preserve">Employment type</w:t>
            </w:r>
          </w:p>
        </w:tc>
        <w:tc>
          <w:tcPr/>
          <w:p>
            <w:pPr>
              <w:pStyle w:val="Compact"/>
            </w:pPr>
          </w:p>
        </w:tc>
      </w:tr>
      <w:tr>
        <w:tc>
          <w:tcPr/>
          <w:p>
            <w:pPr>
              <w:pStyle w:val="Compact"/>
              <w:jc w:val="left"/>
            </w:pPr>
            <w:r>
              <w:t xml:space="preserve">CT</w:t>
            </w:r>
          </w:p>
        </w:tc>
        <w:tc>
          <w:tcPr/>
          <w:p>
            <w:pPr>
              <w:pStyle w:val="Compact"/>
              <w:jc w:val="center"/>
            </w:pPr>
            <w:r>
              <w:t xml:space="preserve">10 (0.27%)</w:t>
            </w:r>
          </w:p>
        </w:tc>
      </w:tr>
      <w:tr>
        <w:tc>
          <w:tcPr/>
          <w:p>
            <w:pPr>
              <w:pStyle w:val="Compact"/>
              <w:jc w:val="left"/>
            </w:pPr>
            <w:r>
              <w:t xml:space="preserve">FL</w:t>
            </w:r>
          </w:p>
        </w:tc>
        <w:tc>
          <w:tcPr/>
          <w:p>
            <w:pPr>
              <w:pStyle w:val="Compact"/>
              <w:jc w:val="center"/>
            </w:pPr>
            <w:r>
              <w:t xml:space="preserve">10 (0.27%)</w:t>
            </w:r>
          </w:p>
        </w:tc>
      </w:tr>
      <w:tr>
        <w:tc>
          <w:tcPr/>
          <w:p>
            <w:pPr>
              <w:pStyle w:val="Compact"/>
              <w:jc w:val="left"/>
            </w:pPr>
            <w:r>
              <w:t xml:space="preserve">FT</w:t>
            </w:r>
          </w:p>
        </w:tc>
        <w:tc>
          <w:tcPr/>
          <w:p>
            <w:pPr>
              <w:pStyle w:val="Compact"/>
              <w:jc w:val="center"/>
            </w:pPr>
            <w:r>
              <w:t xml:space="preserve">3,718 (99.01%)</w:t>
            </w:r>
          </w:p>
        </w:tc>
      </w:tr>
      <w:tr>
        <w:tc>
          <w:tcPr/>
          <w:p>
            <w:pPr>
              <w:pStyle w:val="Compact"/>
              <w:jc w:val="left"/>
            </w:pPr>
            <w:r>
              <w:t xml:space="preserve">PT</w:t>
            </w:r>
          </w:p>
        </w:tc>
        <w:tc>
          <w:tcPr/>
          <w:p>
            <w:pPr>
              <w:pStyle w:val="Compact"/>
              <w:jc w:val="center"/>
            </w:pPr>
            <w:r>
              <w:t xml:space="preserve">17 (0.45%)</w:t>
            </w:r>
          </w:p>
        </w:tc>
      </w:tr>
      <w:tr>
        <w:tc>
          <w:tcPr/>
          <w:p>
            <w:pPr>
              <w:pStyle w:val="Compact"/>
              <w:jc w:val="left"/>
            </w:pPr>
            <w:r>
              <w:rPr>
                <w:bCs/>
                <w:b/>
              </w:rPr>
              <w:t xml:space="preserve">Salary Currency</w:t>
            </w:r>
          </w:p>
        </w:tc>
        <w:tc>
          <w:tcPr/>
          <w:p>
            <w:pPr>
              <w:pStyle w:val="Compact"/>
            </w:pPr>
          </w:p>
        </w:tc>
      </w:tr>
      <w:tr>
        <w:tc>
          <w:tcPr/>
          <w:p>
            <w:pPr>
              <w:pStyle w:val="Compact"/>
              <w:jc w:val="left"/>
            </w:pPr>
            <w:r>
              <w:t xml:space="preserve">AUD</w:t>
            </w:r>
          </w:p>
        </w:tc>
        <w:tc>
          <w:tcPr/>
          <w:p>
            <w:pPr>
              <w:pStyle w:val="Compact"/>
              <w:jc w:val="center"/>
            </w:pPr>
            <w:r>
              <w:t xml:space="preserve">9 (0.24%)</w:t>
            </w:r>
          </w:p>
        </w:tc>
      </w:tr>
      <w:tr>
        <w:tc>
          <w:tcPr/>
          <w:p>
            <w:pPr>
              <w:pStyle w:val="Compact"/>
              <w:jc w:val="left"/>
            </w:pPr>
            <w:r>
              <w:t xml:space="preserve">BRL</w:t>
            </w:r>
          </w:p>
        </w:tc>
        <w:tc>
          <w:tcPr/>
          <w:p>
            <w:pPr>
              <w:pStyle w:val="Compact"/>
              <w:jc w:val="center"/>
            </w:pPr>
            <w:r>
              <w:t xml:space="preserve">6 (0.16%)</w:t>
            </w:r>
          </w:p>
        </w:tc>
      </w:tr>
      <w:tr>
        <w:tc>
          <w:tcPr/>
          <w:p>
            <w:pPr>
              <w:pStyle w:val="Compact"/>
              <w:jc w:val="left"/>
            </w:pPr>
            <w:r>
              <w:t xml:space="preserve">CAD</w:t>
            </w:r>
          </w:p>
        </w:tc>
        <w:tc>
          <w:tcPr/>
          <w:p>
            <w:pPr>
              <w:pStyle w:val="Compact"/>
              <w:jc w:val="center"/>
            </w:pPr>
            <w:r>
              <w:t xml:space="preserve">25 (0.67%)</w:t>
            </w:r>
          </w:p>
        </w:tc>
      </w:tr>
      <w:tr>
        <w:tc>
          <w:tcPr/>
          <w:p>
            <w:pPr>
              <w:pStyle w:val="Compact"/>
              <w:jc w:val="left"/>
            </w:pPr>
            <w:r>
              <w:t xml:space="preserve">CHF</w:t>
            </w:r>
          </w:p>
        </w:tc>
        <w:tc>
          <w:tcPr/>
          <w:p>
            <w:pPr>
              <w:pStyle w:val="Compact"/>
              <w:jc w:val="center"/>
            </w:pPr>
            <w:r>
              <w:t xml:space="preserve">4 (0.11%)</w:t>
            </w:r>
          </w:p>
        </w:tc>
      </w:tr>
      <w:tr>
        <w:tc>
          <w:tcPr/>
          <w:p>
            <w:pPr>
              <w:pStyle w:val="Compact"/>
              <w:jc w:val="left"/>
            </w:pPr>
            <w:r>
              <w:t xml:space="preserve">CLP</w:t>
            </w:r>
          </w:p>
        </w:tc>
        <w:tc>
          <w:tcPr/>
          <w:p>
            <w:pPr>
              <w:pStyle w:val="Compact"/>
              <w:jc w:val="center"/>
            </w:pPr>
            <w:r>
              <w:t xml:space="preserve">1 (0.03%)</w:t>
            </w:r>
          </w:p>
        </w:tc>
      </w:tr>
      <w:tr>
        <w:tc>
          <w:tcPr/>
          <w:p>
            <w:pPr>
              <w:pStyle w:val="Compact"/>
              <w:jc w:val="left"/>
            </w:pPr>
            <w:r>
              <w:t xml:space="preserve">CZK</w:t>
            </w:r>
          </w:p>
        </w:tc>
        <w:tc>
          <w:tcPr/>
          <w:p>
            <w:pPr>
              <w:pStyle w:val="Compact"/>
              <w:jc w:val="center"/>
            </w:pPr>
            <w:r>
              <w:t xml:space="preserve">1 (0.03%)</w:t>
            </w:r>
          </w:p>
        </w:tc>
      </w:tr>
      <w:tr>
        <w:tc>
          <w:tcPr/>
          <w:p>
            <w:pPr>
              <w:pStyle w:val="Compact"/>
              <w:jc w:val="left"/>
            </w:pPr>
            <w:r>
              <w:t xml:space="preserve">DKK</w:t>
            </w:r>
          </w:p>
        </w:tc>
        <w:tc>
          <w:tcPr/>
          <w:p>
            <w:pPr>
              <w:pStyle w:val="Compact"/>
              <w:jc w:val="center"/>
            </w:pPr>
            <w:r>
              <w:t xml:space="preserve">3 (0.08%)</w:t>
            </w:r>
          </w:p>
        </w:tc>
      </w:tr>
      <w:tr>
        <w:tc>
          <w:tcPr/>
          <w:p>
            <w:pPr>
              <w:pStyle w:val="Compact"/>
              <w:jc w:val="left"/>
            </w:pPr>
            <w:r>
              <w:t xml:space="preserve">EUR</w:t>
            </w:r>
          </w:p>
        </w:tc>
        <w:tc>
          <w:tcPr/>
          <w:p>
            <w:pPr>
              <w:pStyle w:val="Compact"/>
              <w:jc w:val="center"/>
            </w:pPr>
            <w:r>
              <w:t xml:space="preserve">236 (6.28%)</w:t>
            </w:r>
          </w:p>
        </w:tc>
      </w:tr>
      <w:tr>
        <w:tc>
          <w:tcPr/>
          <w:p>
            <w:pPr>
              <w:pStyle w:val="Compact"/>
              <w:jc w:val="left"/>
            </w:pPr>
            <w:r>
              <w:t xml:space="preserve">GBP</w:t>
            </w:r>
          </w:p>
        </w:tc>
        <w:tc>
          <w:tcPr/>
          <w:p>
            <w:pPr>
              <w:pStyle w:val="Compact"/>
              <w:jc w:val="center"/>
            </w:pPr>
            <w:r>
              <w:t xml:space="preserve">161 (4.29%)</w:t>
            </w:r>
          </w:p>
        </w:tc>
      </w:tr>
      <w:tr>
        <w:tc>
          <w:tcPr/>
          <w:p>
            <w:pPr>
              <w:pStyle w:val="Compact"/>
              <w:jc w:val="left"/>
            </w:pPr>
            <w:r>
              <w:t xml:space="preserve">HKD</w:t>
            </w:r>
          </w:p>
        </w:tc>
        <w:tc>
          <w:tcPr/>
          <w:p>
            <w:pPr>
              <w:pStyle w:val="Compact"/>
              <w:jc w:val="center"/>
            </w:pPr>
            <w:r>
              <w:t xml:space="preserve">1 (0.03%)</w:t>
            </w:r>
          </w:p>
        </w:tc>
      </w:tr>
      <w:tr>
        <w:tc>
          <w:tcPr/>
          <w:p>
            <w:pPr>
              <w:pStyle w:val="Compact"/>
              <w:jc w:val="left"/>
            </w:pPr>
            <w:r>
              <w:t xml:space="preserve">HUF</w:t>
            </w:r>
          </w:p>
        </w:tc>
        <w:tc>
          <w:tcPr/>
          <w:p>
            <w:pPr>
              <w:pStyle w:val="Compact"/>
              <w:jc w:val="center"/>
            </w:pPr>
            <w:r>
              <w:t xml:space="preserve">3 (0.08%)</w:t>
            </w:r>
          </w:p>
        </w:tc>
      </w:tr>
      <w:tr>
        <w:tc>
          <w:tcPr/>
          <w:p>
            <w:pPr>
              <w:pStyle w:val="Compact"/>
              <w:jc w:val="left"/>
            </w:pPr>
            <w:r>
              <w:t xml:space="preserve">ILS</w:t>
            </w:r>
          </w:p>
        </w:tc>
        <w:tc>
          <w:tcPr/>
          <w:p>
            <w:pPr>
              <w:pStyle w:val="Compact"/>
              <w:jc w:val="center"/>
            </w:pPr>
            <w:r>
              <w:t xml:space="preserve">1 (0.03%)</w:t>
            </w:r>
          </w:p>
        </w:tc>
      </w:tr>
      <w:tr>
        <w:tc>
          <w:tcPr/>
          <w:p>
            <w:pPr>
              <w:pStyle w:val="Compact"/>
              <w:jc w:val="left"/>
            </w:pPr>
            <w:r>
              <w:t xml:space="preserve">INR</w:t>
            </w:r>
          </w:p>
        </w:tc>
        <w:tc>
          <w:tcPr/>
          <w:p>
            <w:pPr>
              <w:pStyle w:val="Compact"/>
              <w:jc w:val="center"/>
            </w:pPr>
            <w:r>
              <w:t xml:space="preserve">60 (1.60%)</w:t>
            </w:r>
          </w:p>
        </w:tc>
      </w:tr>
      <w:tr>
        <w:tc>
          <w:tcPr/>
          <w:p>
            <w:pPr>
              <w:pStyle w:val="Compact"/>
              <w:jc w:val="left"/>
            </w:pPr>
            <w:r>
              <w:t xml:space="preserve">JPY</w:t>
            </w:r>
          </w:p>
        </w:tc>
        <w:tc>
          <w:tcPr/>
          <w:p>
            <w:pPr>
              <w:pStyle w:val="Compact"/>
              <w:jc w:val="center"/>
            </w:pPr>
            <w:r>
              <w:t xml:space="preserve">3 (0.08%)</w:t>
            </w:r>
          </w:p>
        </w:tc>
      </w:tr>
      <w:tr>
        <w:tc>
          <w:tcPr/>
          <w:p>
            <w:pPr>
              <w:pStyle w:val="Compact"/>
              <w:jc w:val="left"/>
            </w:pPr>
            <w:r>
              <w:t xml:space="preserve">MXN</w:t>
            </w:r>
          </w:p>
        </w:tc>
        <w:tc>
          <w:tcPr/>
          <w:p>
            <w:pPr>
              <w:pStyle w:val="Compact"/>
              <w:jc w:val="center"/>
            </w:pPr>
            <w:r>
              <w:t xml:space="preserve">1 (0.03%)</w:t>
            </w:r>
          </w:p>
        </w:tc>
      </w:tr>
      <w:tr>
        <w:tc>
          <w:tcPr/>
          <w:p>
            <w:pPr>
              <w:pStyle w:val="Compact"/>
              <w:jc w:val="left"/>
            </w:pPr>
            <w:r>
              <w:t xml:space="preserve">PLN</w:t>
            </w:r>
          </w:p>
        </w:tc>
        <w:tc>
          <w:tcPr/>
          <w:p>
            <w:pPr>
              <w:pStyle w:val="Compact"/>
              <w:jc w:val="center"/>
            </w:pPr>
            <w:r>
              <w:t xml:space="preserve">5 (0.13%)</w:t>
            </w:r>
          </w:p>
        </w:tc>
      </w:tr>
      <w:tr>
        <w:tc>
          <w:tcPr/>
          <w:p>
            <w:pPr>
              <w:pStyle w:val="Compact"/>
              <w:jc w:val="left"/>
            </w:pPr>
            <w:r>
              <w:t xml:space="preserve">SGD</w:t>
            </w:r>
          </w:p>
        </w:tc>
        <w:tc>
          <w:tcPr/>
          <w:p>
            <w:pPr>
              <w:pStyle w:val="Compact"/>
              <w:jc w:val="center"/>
            </w:pPr>
            <w:r>
              <w:t xml:space="preserve">6 (0.16%)</w:t>
            </w:r>
          </w:p>
        </w:tc>
      </w:tr>
      <w:tr>
        <w:tc>
          <w:tcPr/>
          <w:p>
            <w:pPr>
              <w:pStyle w:val="Compact"/>
              <w:jc w:val="left"/>
            </w:pPr>
            <w:r>
              <w:t xml:space="preserve">THB</w:t>
            </w:r>
          </w:p>
        </w:tc>
        <w:tc>
          <w:tcPr/>
          <w:p>
            <w:pPr>
              <w:pStyle w:val="Compact"/>
              <w:jc w:val="center"/>
            </w:pPr>
            <w:r>
              <w:t xml:space="preserve">2 (0.05%)</w:t>
            </w:r>
          </w:p>
        </w:tc>
      </w:tr>
      <w:tr>
        <w:tc>
          <w:tcPr/>
          <w:p>
            <w:pPr>
              <w:pStyle w:val="Compact"/>
              <w:jc w:val="left"/>
            </w:pPr>
            <w:r>
              <w:t xml:space="preserve">TRY</w:t>
            </w:r>
          </w:p>
        </w:tc>
        <w:tc>
          <w:tcPr/>
          <w:p>
            <w:pPr>
              <w:pStyle w:val="Compact"/>
              <w:jc w:val="center"/>
            </w:pPr>
            <w:r>
              <w:t xml:space="preserve">3 (0.08%)</w:t>
            </w:r>
          </w:p>
        </w:tc>
      </w:tr>
      <w:tr>
        <w:tc>
          <w:tcPr/>
          <w:p>
            <w:pPr>
              <w:pStyle w:val="Compact"/>
              <w:jc w:val="left"/>
            </w:pPr>
            <w:r>
              <w:t xml:space="preserve">USD</w:t>
            </w:r>
          </w:p>
        </w:tc>
        <w:tc>
          <w:tcPr/>
          <w:p>
            <w:pPr>
              <w:pStyle w:val="Compact"/>
              <w:jc w:val="center"/>
            </w:pPr>
            <w:r>
              <w:t xml:space="preserve">3,224 (85.86%)</w:t>
            </w:r>
          </w:p>
        </w:tc>
      </w:tr>
      <w:tr>
        <w:tc>
          <w:tcPr/>
          <w:p>
            <w:pPr>
              <w:pStyle w:val="Compact"/>
              <w:jc w:val="left"/>
            </w:pPr>
            <w:r>
              <w:rPr>
                <w:bCs/>
                <w:b/>
              </w:rPr>
              <w:t xml:space="preserve">Remote Ratio</w:t>
            </w:r>
          </w:p>
        </w:tc>
        <w:tc>
          <w:tcPr/>
          <w:p>
            <w:pPr>
              <w:pStyle w:val="Compact"/>
            </w:pPr>
          </w:p>
        </w:tc>
      </w:tr>
      <w:tr>
        <w:tc>
          <w:tcPr/>
          <w:p>
            <w:pPr>
              <w:pStyle w:val="Compact"/>
              <w:jc w:val="left"/>
            </w:pPr>
            <w:r>
              <w:t xml:space="preserve">0</w:t>
            </w:r>
          </w:p>
        </w:tc>
        <w:tc>
          <w:tcPr/>
          <w:p>
            <w:pPr>
              <w:pStyle w:val="Compact"/>
              <w:jc w:val="center"/>
            </w:pPr>
            <w:r>
              <w:t xml:space="preserve">1,923 (51.21%)</w:t>
            </w:r>
          </w:p>
        </w:tc>
      </w:tr>
      <w:tr>
        <w:tc>
          <w:tcPr/>
          <w:p>
            <w:pPr>
              <w:pStyle w:val="Compact"/>
              <w:jc w:val="left"/>
            </w:pPr>
            <w:r>
              <w:t xml:space="preserve">50</w:t>
            </w:r>
          </w:p>
        </w:tc>
        <w:tc>
          <w:tcPr/>
          <w:p>
            <w:pPr>
              <w:pStyle w:val="Compact"/>
              <w:jc w:val="center"/>
            </w:pPr>
            <w:r>
              <w:t xml:space="preserve">189 (5.03%)</w:t>
            </w:r>
          </w:p>
        </w:tc>
      </w:tr>
      <w:tr>
        <w:tc>
          <w:tcPr/>
          <w:p>
            <w:pPr>
              <w:pStyle w:val="Compact"/>
              <w:jc w:val="left"/>
            </w:pPr>
            <w:r>
              <w:t xml:space="preserve">100</w:t>
            </w:r>
          </w:p>
        </w:tc>
        <w:tc>
          <w:tcPr/>
          <w:p>
            <w:pPr>
              <w:pStyle w:val="Compact"/>
              <w:jc w:val="center"/>
            </w:pPr>
            <w:r>
              <w:t xml:space="preserve">1,643 (43.75%)</w:t>
            </w:r>
          </w:p>
        </w:tc>
      </w:tr>
      <w:tr>
        <w:tc>
          <w:tcPr/>
          <w:p>
            <w:pPr>
              <w:pStyle w:val="Compact"/>
              <w:jc w:val="left"/>
            </w:pPr>
            <w:r>
              <w:rPr>
                <w:bCs/>
                <w:b/>
              </w:rPr>
              <w:t xml:space="preserve">company Size</w:t>
            </w:r>
          </w:p>
        </w:tc>
        <w:tc>
          <w:tcPr/>
          <w:p>
            <w:pPr>
              <w:pStyle w:val="Compact"/>
            </w:pPr>
          </w:p>
        </w:tc>
      </w:tr>
      <w:tr>
        <w:tc>
          <w:tcPr/>
          <w:p>
            <w:pPr>
              <w:pStyle w:val="Compact"/>
              <w:jc w:val="left"/>
            </w:pPr>
            <w:r>
              <w:t xml:space="preserve">L</w:t>
            </w:r>
          </w:p>
        </w:tc>
        <w:tc>
          <w:tcPr/>
          <w:p>
            <w:pPr>
              <w:pStyle w:val="Compact"/>
              <w:jc w:val="center"/>
            </w:pPr>
            <w:r>
              <w:t xml:space="preserve">454 (12.09%)</w:t>
            </w:r>
          </w:p>
        </w:tc>
      </w:tr>
      <w:tr>
        <w:tc>
          <w:tcPr/>
          <w:p>
            <w:pPr>
              <w:pStyle w:val="Compact"/>
              <w:jc w:val="left"/>
            </w:pPr>
            <w:r>
              <w:t xml:space="preserve">M</w:t>
            </w:r>
          </w:p>
        </w:tc>
        <w:tc>
          <w:tcPr/>
          <w:p>
            <w:pPr>
              <w:pStyle w:val="Compact"/>
              <w:jc w:val="center"/>
            </w:pPr>
            <w:r>
              <w:t xml:space="preserve">3,153 (83.97%)</w:t>
            </w:r>
          </w:p>
        </w:tc>
      </w:tr>
      <w:tr>
        <w:tc>
          <w:tcPr/>
          <w:p>
            <w:pPr>
              <w:pStyle w:val="Compact"/>
              <w:jc w:val="left"/>
            </w:pPr>
            <w:r>
              <w:t xml:space="preserve">S</w:t>
            </w:r>
          </w:p>
        </w:tc>
        <w:tc>
          <w:tcPr/>
          <w:p>
            <w:pPr>
              <w:pStyle w:val="Compact"/>
              <w:jc w:val="center"/>
            </w:pPr>
            <w:r>
              <w:t xml:space="preserve">148 (3.94%)</w:t>
            </w:r>
          </w:p>
        </w:tc>
      </w:tr>
    </w:tbl>
    <w:bookmarkEnd w:id="21"/>
    <w:bookmarkStart w:id="28" w:name="problem-2.-bad-data-visualization"/>
    <w:p>
      <w:pPr>
        <w:pStyle w:val="Heading2"/>
      </w:pPr>
      <w:r>
        <w:t xml:space="preserve">Problem 2. Bad Data Visualization</w:t>
      </w:r>
    </w:p>
    <w:p>
      <w:pPr>
        <w:pStyle w:val="FirstParagraph"/>
      </w:pPr>
      <w:r>
        <w:t xml:space="preserve">The first graph represents the average salary (in USD) of the employees with respect to the work year and also to the size of the company. Using a bar plot with stacked bars allows us to have an idea of the amount of average salary for each year, but it is difficult to make a comparison between the different values of the salary with respect to year and company size. That is, for each year, we can only see the total salary, obtained by the sum of the average salaries for small, medium and large companies, without any indication about the single values, which cannot be compared.</w:t>
      </w:r>
      <w:r>
        <w:t xml:space="preserve"> </w:t>
      </w:r>
    </w:p>
    <w:p>
      <w:pPr>
        <w:pStyle w:val="SourceCode"/>
      </w:pPr>
      <w:r>
        <w:rPr>
          <w:rStyle w:val="CommentTok"/>
        </w:rPr>
        <w:t xml:space="preserve"># Bad plot 1</w:t>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w:t>
      </w:r>
      <w:r>
        <w:t xml:space="preserve"> </w:t>
      </w:r>
      <w:r>
        <w:t xml:space="preserve">“</w:t>
      </w:r>
      <w:r>
        <w:t xml:space="preserve">bad</w:t>
      </w:r>
      <w:r>
        <w:t xml:space="preserve">”</w:t>
      </w:r>
      <w:r>
        <w:t xml:space="preserve"> </w:t>
      </w:r>
      <w:r>
        <w:t xml:space="preserve">plot shows the density of the salary according to the remote ratio. The graph is a barplot, containing bars of different colors, with respect to the amount of work done remotely (0, 50 or 100). We can identify three main problems in this plot:</w:t>
      </w:r>
    </w:p>
    <w:p>
      <w:pPr>
        <w:numPr>
          <w:ilvl w:val="0"/>
          <w:numId w:val="1002"/>
        </w:numPr>
      </w:pPr>
      <w:r>
        <w:t xml:space="preserve">The bars overlap, making the trends confusing and difficult to understand;</w:t>
      </w:r>
    </w:p>
    <w:p>
      <w:pPr>
        <w:numPr>
          <w:ilvl w:val="0"/>
          <w:numId w:val="1002"/>
        </w:numPr>
      </w:pPr>
      <w:r>
        <w:t xml:space="preserve">Since the 50 category has a very low number of cases, the corresponding bars are very small, making it very hard to catch the frequency and the behaviour of this category;</w:t>
      </w:r>
    </w:p>
    <w:p>
      <w:pPr>
        <w:numPr>
          <w:ilvl w:val="0"/>
          <w:numId w:val="1002"/>
        </w:numPr>
      </w:pPr>
      <w:r>
        <w:t xml:space="preserve">The values on the X-axis are not so easy to interpret.</w:t>
      </w:r>
    </w:p>
    <w:p>
      <w:pPr>
        <w:pStyle w:val="SourceCode"/>
      </w:pPr>
      <w:r>
        <w:rPr>
          <w:rStyle w:val="NormalTok"/>
        </w:rPr>
        <w:t xml:space="preserve">low_salary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150000</w:t>
      </w:r>
      <w:r>
        <w:rPr>
          <w:rStyle w:val="NormalTok"/>
        </w:rPr>
        <w:t xml:space="preserve">)</w:t>
      </w:r>
      <w:r>
        <w:br/>
      </w:r>
      <w:r>
        <w:rPr>
          <w:rStyle w:val="NormalTok"/>
        </w:rPr>
        <w:t xml:space="preserve">medium_salary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250000</w:t>
      </w:r>
      <w:r>
        <w:rPr>
          <w:rStyle w:val="NormalTok"/>
        </w:rPr>
        <w:t xml:space="preserve">)</w:t>
      </w:r>
      <w:r>
        <w:br/>
      </w:r>
      <w:r>
        <w:rPr>
          <w:rStyle w:val="NormalTok"/>
        </w:rPr>
        <w:t xml:space="preserve">high_salary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250000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salary_category =</w:t>
      </w:r>
      <w:r>
        <w:rPr>
          <w:rStyle w:val="NormalTok"/>
        </w:rPr>
        <w:t xml:space="preserve"> </w:t>
      </w:r>
      <w:r>
        <w:rPr>
          <w:rStyle w:val="DecValTok"/>
        </w:rPr>
        <w:t xml:space="preserve">0</w:t>
      </w:r>
      <w:r>
        <w:rPr>
          <w:rStyle w:val="NormalTok"/>
        </w:rPr>
        <w:t xml:space="preserve">)</w:t>
      </w:r>
      <w:r>
        <w:br/>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Bad plot 2</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"Frequency of salary according to remote ratio"</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1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problem-3.-good-data-visualization"/>
    <w:p>
      <w:pPr>
        <w:pStyle w:val="Heading2"/>
      </w:pPr>
      <w:r>
        <w:t xml:space="preserve">Problem 3. Good Data Visualization</w:t>
      </w:r>
    </w:p>
    <w:p>
      <w:pPr>
        <w:pStyle w:val="FirstParagraph"/>
      </w:pPr>
      <w:r>
        <w:t xml:space="preserve">The</w:t>
      </w:r>
      <w:r>
        <w:t xml:space="preserve"> </w:t>
      </w:r>
      <w:r>
        <w:t xml:space="preserve">“</w:t>
      </w:r>
      <w:r>
        <w:t xml:space="preserve">good</w:t>
      </w:r>
      <w:r>
        <w:t xml:space="preserve">”</w:t>
      </w:r>
      <w:r>
        <w:t xml:space="preserve"> </w:t>
      </w:r>
      <w:r>
        <w:t xml:space="preserve">version of the first graph uses a bar for each category of the company size. Thanks to this trick, it is possible to visualize data in a more organized way: for each year, we have 3 columns, each one representing the average salary for each company size. This allows a deeper analysis, with a particular interest on the behaviour of the average salary over time, according to the size of the company. For instance, it is possible to notice that, while small companies had more or less stable salaries over time, the average salary in large companies increased with the years, with a growth of more than 250000 USD from 2020 to 2023.</w:t>
      </w:r>
      <w:r>
        <w:t xml:space="preserve"> </w:t>
      </w:r>
    </w:p>
    <w:p>
      <w:pPr>
        <w:pStyle w:val="SourceCode"/>
      </w:pPr>
      <w:r>
        <w:rPr>
          <w:rStyle w:val="CommentTok"/>
        </w:rPr>
        <w:t xml:space="preserve"># Good plot 1</w:t>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have been improved by substituting the histogram with a density plot. This solution allows to obtain a clearer graph, composed of just three lines. Each line represents the density distribution of the salary, according to the remote ratio category. Moreover, since the data for all the categories have been transformed to densities, we don’t have small bars for a single category anymore. The problem of the values on the X-axis has been solved by changing the unit of measure of the axis (from USD to thousand of USD).</w:t>
      </w:r>
    </w:p>
    <w:p>
      <w:pPr>
        <w:pStyle w:val="BodyText"/>
      </w:pPr>
      <w:r>
        <w:t xml:space="preserve">According to this graph, for example, it can be understood that employees with 50% of remote ratio tend to have a lower salary than the other categories (the pick of the density is under 100000 USD, probably around 80000 USD). On the contrary, the other two categories have similar densities, with a mean around 150000 USD.</w:t>
      </w:r>
      <w:r>
        <w:t xml:space="preserve"> </w:t>
      </w:r>
    </w:p>
    <w:p>
      <w:pPr>
        <w:pStyle w:val="SourceCode"/>
      </w:pPr>
      <w:r>
        <w:rPr>
          <w:rStyle w:val="CommentTok"/>
        </w:rPr>
        <w:t xml:space="preserve">#Good plot 2</w:t>
      </w:r>
      <w:r>
        <w:br/>
      </w:r>
      <w:r>
        <w:rPr>
          <w:rStyle w:val="NormalTok"/>
        </w:rPr>
        <w:t xml:space="preserve">rem_0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rem_50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rem_100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d0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(rem_0[[</w:t>
      </w:r>
      <w:r>
        <w:rPr>
          <w:rStyle w:val="StringTok"/>
        </w:rPr>
        <w:t xml:space="preserve">"salary_in_usd"</w:t>
      </w:r>
      <w:r>
        <w:rPr>
          <w:rStyle w:val="NormalTok"/>
        </w:rPr>
        <w:t xml:space="preserve">]]))</w:t>
      </w:r>
      <w:r>
        <w:br/>
      </w:r>
      <w:r>
        <w:rPr>
          <w:rStyle w:val="NormalTok"/>
        </w:rPr>
        <w:t xml:space="preserve">d50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(rem_50[[</w:t>
      </w:r>
      <w:r>
        <w:rPr>
          <w:rStyle w:val="StringTok"/>
        </w:rPr>
        <w:t xml:space="preserve">"salary_in_usd"</w:t>
      </w:r>
      <w:r>
        <w:rPr>
          <w:rStyle w:val="NormalTok"/>
        </w:rPr>
        <w:t xml:space="preserve">]]))</w:t>
      </w:r>
      <w:r>
        <w:br/>
      </w:r>
      <w:r>
        <w:rPr>
          <w:rStyle w:val="NormalTok"/>
        </w:rPr>
        <w:t xml:space="preserve">d100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(rem_100[[</w:t>
      </w:r>
      <w:r>
        <w:rPr>
          <w:rStyle w:val="StringTok"/>
        </w:rPr>
        <w:t xml:space="preserve">"salary_in_usd"</w:t>
      </w:r>
      <w:r>
        <w:rPr>
          <w:rStyle w:val="NormalTok"/>
        </w:rPr>
        <w:t xml:space="preserve">]]))</w:t>
      </w:r>
      <w:r>
        <w:br/>
      </w:r>
      <w:r>
        <w:rPr>
          <w:rStyle w:val="FunctionTok"/>
        </w:rPr>
        <w:t xml:space="preserve">plot</w:t>
      </w:r>
      <w:r>
        <w:rPr>
          <w:rStyle w:val="NormalTok"/>
        </w:rPr>
        <w:t xml:space="preserve">(d50,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salary according to remote ratio"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"Salary in thousands of USD"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br/>
      </w:r>
      <w:r>
        <w:rPr>
          <w:rStyle w:val="CommentTok"/>
        </w:rPr>
        <w:t xml:space="preserve"># Customize the x-axis labels to be in thousands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FunctionTok"/>
        </w:rPr>
        <w:t xml:space="preserve">lines</w:t>
      </w:r>
      <w:r>
        <w:rPr>
          <w:rStyle w:val="NormalTok"/>
        </w:rPr>
        <w:t xml:space="preserve">(d0,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(d100,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"Remote ratio = 0"</w:t>
      </w:r>
      <w:r>
        <w:rPr>
          <w:rStyle w:val="NormalTok"/>
        </w:rPr>
        <w:t xml:space="preserve">, </w:t>
      </w:r>
      <w:r>
        <w:rPr>
          <w:rStyle w:val="StringTok"/>
        </w:rPr>
        <w:t xml:space="preserve">"Remote ratio = 50"</w:t>
      </w:r>
      <w:r>
        <w:rPr>
          <w:rStyle w:val="NormalTok"/>
        </w:rPr>
        <w:t xml:space="preserve">, </w:t>
      </w:r>
      <w:r>
        <w:rPr>
          <w:rStyle w:val="StringTok"/>
        </w:rPr>
        <w:t xml:space="preserve">"Remote ratio = 100"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1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0" Target="https://www.kaggle.com/datasets/arnabchaki/data-science-salaries-2023"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arnabchaki/data-science-salari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1 - STK-IN4300</dc:title>
  <dc:creator>Alessia Sanfelici</dc:creator>
  <cp:keywords/>
  <dcterms:created xsi:type="dcterms:W3CDTF">2023-09-12T08:16:21Z</dcterms:created>
  <dcterms:modified xsi:type="dcterms:W3CDTF">2023-09-12T08:16:21Z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21, 2023</vt:lpwstr>
  </property>
  <property fmtid="{D5CDD505-2E9C-101B-9397-08002B2CF9AE}" pid="3" name="output">
    <vt:lpwstr/>
  </property>
</Properties>
</file>