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40"/>
        </w:rPr>
        <w:t>Vulnerability Report: NETGEAR JNR3210 mini_httpd NULL Pointer Write via oversized request-target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Affected Software</w:t>
      </w:r>
    </w:p>
    <w:p>
      <w:pPr>
        <w:pStyle w:val="Normal"/>
        <w:rPr/>
      </w:pPr>
      <w:r>
        <w:rPr>
          <w:b/>
        </w:rPr>
        <w:t xml:space="preserve">Vendor: </w:t>
      </w:r>
      <w:r>
        <w:rPr/>
        <w:t>NETGEAR</w:t>
      </w:r>
    </w:p>
    <w:p>
      <w:pPr>
        <w:pStyle w:val="Normal"/>
        <w:rPr/>
      </w:pPr>
      <w:r>
        <w:rPr>
          <w:b/>
        </w:rPr>
        <w:t xml:space="preserve">Product: </w:t>
      </w:r>
      <w:r>
        <w:rPr/>
        <w:t>JNR3210 router</w:t>
      </w:r>
    </w:p>
    <w:p>
      <w:pPr>
        <w:pStyle w:val="Normal"/>
        <w:rPr/>
      </w:pPr>
      <w:r>
        <w:rPr>
          <w:b/>
        </w:rPr>
        <w:t xml:space="preserve">Tested Version: </w:t>
      </w:r>
      <w:r>
        <w:rPr/>
        <w:t>JNR3210_Firmware_Version_1.1.0.14.zip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/>
        <w:t>mini_httpd (embedded HTTP server)</w:t>
      </w:r>
    </w:p>
    <w:p>
      <w:pPr>
        <w:pStyle w:val="Normal"/>
        <w:rPr/>
      </w:pPr>
      <w:r>
        <w:rPr>
          <w:b/>
        </w:rPr>
        <w:t xml:space="preserve">Vulnerability Type: </w:t>
      </w:r>
      <w:r>
        <w:rPr/>
        <w:t>NULL pointer write triggered by allocation failure</w:t>
      </w:r>
    </w:p>
    <w:p>
      <w:pPr>
        <w:pStyle w:val="Normal"/>
        <w:rPr/>
      </w:pPr>
      <w:r>
        <w:rPr>
          <w:b/>
        </w:rPr>
        <w:t xml:space="preserve">CWE: </w:t>
      </w:r>
      <w:r>
        <w:rPr/>
        <w:t>CWE-476 (NULL Pointer Dereference)</w:t>
      </w:r>
    </w:p>
    <w:p>
      <w:pPr>
        <w:pStyle w:val="Normal"/>
        <w:rPr/>
      </w:pPr>
      <w:r>
        <w:rPr>
          <w:b/>
        </w:rPr>
        <w:t xml:space="preserve">Binary Base Address: </w:t>
      </w:r>
      <w:r>
        <w:rPr/>
        <w:t>0x00400000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Vulnerability Overview</w:t>
      </w:r>
    </w:p>
    <w:p>
      <w:pPr>
        <w:pStyle w:val="Normal"/>
        <w:rPr/>
      </w:pPr>
      <w:r>
        <w:rPr/>
        <w:t>A remote attacker can crash the embedded HTTP server mini_httpd on NETGEAR JNR3210 by sending a single HTTP request with an extremely long request-target. The oversized request causes mini_httpd to build abnormally large environment strings, which can force a heap allocation/reallocation failure. The resulting NULL buffer pointer is then passed as the destination argument to a libc formatting routine (snprintf), producing an invalid write to address 0x00000000 and terminating the service with SIGSEGV. The impact is remote Denial-of-Service (DoS) against the web interface.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Vulnerability Details</w:t>
      </w:r>
    </w:p>
    <w:p>
      <w:pPr>
        <w:pStyle w:val="Normal"/>
        <w:rPr/>
      </w:pPr>
      <w:r>
        <w:rPr>
          <w:b/>
        </w:rPr>
        <w:t xml:space="preserve">Attack Vector: </w:t>
      </w:r>
      <w:r>
        <w:rPr/>
        <w:t>Remote (HTTP)</w:t>
      </w:r>
    </w:p>
    <w:p>
      <w:pPr>
        <w:pStyle w:val="Normal"/>
        <w:rPr/>
      </w:pPr>
      <w:r>
        <w:rPr>
          <w:b/>
        </w:rPr>
        <w:t xml:space="preserve">Authentication: </w:t>
      </w:r>
      <w:r>
        <w:rPr/>
        <w:t>Not required (based on PoC)</w:t>
      </w:r>
    </w:p>
    <w:p>
      <w:pPr>
        <w:pStyle w:val="Normal"/>
        <w:rPr/>
      </w:pPr>
      <w:r>
        <w:rPr>
          <w:b/>
        </w:rPr>
        <w:t xml:space="preserve">Impact: </w:t>
      </w:r>
      <w:r>
        <w:rPr/>
        <w:t>Remote Denial of Service (mini_httpd crash; repeated requests can sustain outage)</w:t>
      </w:r>
    </w:p>
    <w:p>
      <w:pPr>
        <w:pStyle w:val="Normal"/>
        <w:rPr/>
      </w:pPr>
      <w:r>
        <w:rPr>
          <w:b/>
        </w:rPr>
        <w:t xml:space="preserve">Crash Type: </w:t>
      </w:r>
      <w:r>
        <w:rPr/>
        <w:t>SIGSEGV (invalid write at NULL)</w:t>
      </w:r>
    </w:p>
    <w:p>
      <w:pPr>
        <w:pStyle w:val="Normal"/>
        <w:rPr/>
      </w:pPr>
      <w:r>
        <w:rPr>
          <w:b/>
        </w:rPr>
        <w:t xml:space="preserve">BadVA: </w:t>
      </w:r>
      <w:r>
        <w:rPr/>
        <w:t>0x00000000</w:t>
      </w:r>
    </w:p>
    <w:p>
      <w:pPr>
        <w:pStyle w:val="Normal"/>
        <w:rPr/>
      </w:pPr>
      <w:r>
        <w:rPr>
          <w:b/>
        </w:rPr>
        <w:t xml:space="preserve">EPC: </w:t>
      </w:r>
      <w:r>
        <w:rPr/>
        <w:t>0x77054c4c in libuClibc-0.9.30.so</w:t>
      </w:r>
    </w:p>
    <w:p>
      <w:pPr>
        <w:pStyle w:val="Normal"/>
        <w:rPr/>
      </w:pPr>
      <w:r>
        <w:rPr>
          <w:b/>
        </w:rPr>
        <w:t xml:space="preserve">RA: </w:t>
      </w:r>
      <w:r>
        <w:rPr/>
        <w:t>0x7704d2e4 in libuClibc-0.9.30.so</w:t>
      </w:r>
    </w:p>
    <w:p>
      <w:pPr>
        <w:pStyle w:val="Normal"/>
        <w:rPr/>
      </w:pPr>
      <w:r>
        <w:rPr>
          <w:b/>
        </w:rPr>
        <w:t xml:space="preserve">Relevant mini_httpd Locations: </w:t>
      </w:r>
      <w:r>
        <w:rPr/>
        <w:t>FUN_00403acc @ 0x00403acc (environment builder) referenced before libc fault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Proof of Concept (PoC): Send a single HTTP request containing an oversized request-target. The report describes a GET to /BRS_02_genieHelp.htm followed by a very long sequence (e.g., repeated "zyw" bytes) in the request-target:</w:t>
      </w:r>
    </w:p>
    <w:p>
      <w:pPr>
        <w:pStyle w:val="Normal"/>
        <w:rPr/>
      </w:pPr>
      <w:r>
        <w:rPr/>
        <w:t>GET /BRS_02_genieHelp.htm&lt;very long 'zyw...' suffix&gt; HTTP/1.1\r\nHost: 192.168.1.1\r\nConnection: keep-alive\r\n...\r\n\r\n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Likely Root Cause</w:t>
      </w:r>
    </w:p>
    <w:p>
      <w:pPr>
        <w:pStyle w:val="Normal"/>
        <w:rPr/>
      </w:pPr>
      <w:r>
        <w:rPr/>
        <w:t>Based on the provided disassembly, FUN_00403acc constructs environment strings for CGI/handler processing using a global heap buffer (DAT_00450630). The function grows this buffer using custom allocation helpers (FUN_0040219c/FUN_0040265c) and then formats into it via snprintf(DAT_00450630, ...).</w:t>
      </w:r>
    </w:p>
    <w:p>
      <w:pPr>
        <w:pStyle w:val="Normal"/>
        <w:rPr/>
      </w:pPr>
      <w:r>
        <w:rPr/>
        <w:t>When the request-target is extremely large, the required environment string size increases substantially. If the allocation/reallocation fails and returns NULL, the global buffer pointer becomes NULL, but execution proceeds without a NULL-check and calls snprintf() with a NULL destination, resulting in an invalid write to address 0x00000000. This matches the kernel log (BadVA=0x00000000) and EPC/RA inside libuClibc.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Mitigation / Remediation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  <w:t>Vendor remediation:</w:t>
        <w:br/>
        <w:t>• Add robust allocation failure handling in FUN_00403acc (and related allocators). If malloc/realloc returns NULL, abort request handling gracefully and return HTTP 500 without calling snprintf on a NULL buffer.</w:t>
        <w:br/>
        <w:t>• Enforce strict limits on request-target length and total request size.</w:t>
        <w:br/>
        <w:t>• Consider rate limiting and request normalization for the HTTP parser.</w:t>
        <w:br/>
        <w:br/>
        <w:t>Operational mitigations:</w:t>
        <w:br/>
        <w:t>• Restrict exposure of the management interface to trusted networks.</w:t>
        <w:br/>
        <w:t>• Apply upstream filtering (reverse proxy/firewall rules) to reject overly long request-targets.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407</Words>
  <Characters>2769</Characters>
  <CharactersWithSpaces>3150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2026-03-03T17:41:16Z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