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b/>
          <w:sz w:val="40"/>
          <w:szCs w:val="40"/>
        </w:rPr>
        <w:t xml:space="preserve">Vulnerability Report: JNR3210 V1.1.0.14 </w:t>
      </w:r>
      <w:r>
        <w:rPr>
          <w:b/>
          <w:sz w:val="40"/>
          <w:szCs w:val="40"/>
        </w:rPr>
        <w:t>(setup.cgi)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Affected Software</w:t>
      </w:r>
    </w:p>
    <w:p>
      <w:pPr>
        <w:pStyle w:val="Normal"/>
        <w:rPr/>
      </w:pPr>
      <w:r>
        <w:rPr>
          <w:b/>
        </w:rPr>
        <w:t xml:space="preserve">Vendor: </w:t>
      </w:r>
      <w:r>
        <w:rPr/>
        <w:t>NETGEAR</w:t>
      </w:r>
    </w:p>
    <w:p>
      <w:pPr>
        <w:pStyle w:val="Normal"/>
        <w:rPr/>
      </w:pPr>
      <w:r>
        <w:rPr>
          <w:b/>
        </w:rPr>
        <w:t xml:space="preserve">Product: </w:t>
      </w:r>
      <w:r>
        <w:rPr/>
        <w:t>JNR3210</w:t>
      </w:r>
    </w:p>
    <w:p>
      <w:pPr>
        <w:pStyle w:val="Normal"/>
        <w:rPr/>
      </w:pPr>
      <w:r>
        <w:rPr>
          <w:b/>
        </w:rPr>
        <w:t>Tested Version:</w:t>
      </w:r>
      <w:r>
        <w:rPr>
          <w:b w:val="false"/>
          <w:bCs w:val="false"/>
        </w:rPr>
        <w:t xml:space="preserve"> V1.1.0.14</w:t>
      </w:r>
    </w:p>
    <w:p>
      <w:pPr>
        <w:pStyle w:val="Normal"/>
        <w:rPr/>
      </w:pPr>
      <w:r>
        <w:rPr>
          <w:b/>
        </w:rPr>
        <w:t xml:space="preserve">Affected Component: </w:t>
      </w:r>
      <w:r>
        <w:rPr/>
        <w:t>setup.cgi (web management CGI)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Vulnerability Overview</w:t>
      </w:r>
    </w:p>
    <w:p>
      <w:pPr>
        <w:pStyle w:val="Normal"/>
        <w:rPr/>
      </w:pPr>
      <w:r>
        <w:rPr/>
        <w:t>This submission consolidates two related crash reports in the NETGEAR JNR3210 web management CGI (setup.cgi). Both issues are triggered by attacker-controlled HTTP requests that cause the CGI to operate on a NULL pointer returned from input/metadata retrieval routines (e.g., malformed or missing values). The resulting NULL read/dereference causes a segmentation fault and can lead to a remote Denial of Service of the management interface.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Vulnerability Details</w:t>
      </w:r>
    </w:p>
    <w:p>
      <w:pPr>
        <w:pStyle w:val="Normal"/>
        <w:rPr/>
      </w:pPr>
      <w:r>
        <w:rPr>
          <w:b/>
        </w:rPr>
        <w:t xml:space="preserve">Vulnerability Type: </w:t>
      </w:r>
      <w:r>
        <w:rPr/>
        <w:t>Remote crash / Denial of Service via NULL pointer dereference (NULL read)</w:t>
      </w:r>
    </w:p>
    <w:p>
      <w:pPr>
        <w:pStyle w:val="Normal"/>
        <w:rPr/>
      </w:pPr>
      <w:r>
        <w:rPr>
          <w:b/>
        </w:rPr>
        <w:t xml:space="preserve">CWE: </w:t>
      </w:r>
      <w:r>
        <w:rPr/>
        <w:t>CWE-476 (NULL Pointer Dereference)</w:t>
      </w:r>
    </w:p>
    <w:p>
      <w:pPr>
        <w:pStyle w:val="Normal"/>
        <w:rPr/>
      </w:pPr>
      <w:r>
        <w:rPr>
          <w:b/>
        </w:rPr>
        <w:t xml:space="preserve">Attack Vector: </w:t>
      </w:r>
      <w:r>
        <w:rPr/>
        <w:t>Remote (HTTP requests to setup.cgi)</w:t>
      </w:r>
    </w:p>
    <w:p>
      <w:pPr>
        <w:pStyle w:val="Normal"/>
        <w:rPr/>
      </w:pPr>
      <w:r>
        <w:rPr>
          <w:b/>
        </w:rPr>
        <w:t>Authentication:</w:t>
      </w:r>
      <w:r>
        <w:rPr>
          <w:b w:val="false"/>
          <w:bCs w:val="false"/>
        </w:rPr>
      </w:r>
      <w:r>
        <w:rPr>
          <w:b w:val="false"/>
          <w:bCs w:val="false"/>
        </w:rPr>
      </w:r>
      <w:r>
        <w:t xml:space="preserve"> required</w:t>
      </w:r>
    </w:p>
    <w:p>
      <w:pPr>
        <w:pStyle w:val="Normal"/>
        <w:rPr/>
      </w:pPr>
      <w:r>
        <w:rPr>
          <w:b/>
        </w:rPr>
        <w:t xml:space="preserve">Impact: </w:t>
      </w:r>
      <w:r>
        <w:rPr/>
        <w:t>Denial of Service (setup.cgi crash; management interface disrupted)</w:t>
      </w:r>
    </w:p>
    <w:p>
      <w:pPr>
        <w:pStyle w:val="Normal"/>
        <w:rPr/>
      </w:pPr>
      <w:r>
        <w:rPr>
          <w:b/>
          <w:sz w:val="22"/>
          <w:szCs w:val="22"/>
        </w:rPr>
        <w:t xml:space="preserve">Observed Affected Handlers / Functions: </w:t>
      </w:r>
      <w:r>
        <w:rPr/>
      </w:r>
      <w:r>
        <w:rPr/>
      </w:r>
      <w:r>
        <w:rPr/>
      </w:r>
      <w:r>
        <w:t>html_parser() handler and upgrade_main()/upgrade_flash() handler in setup.cgi</w:t>
      </w:r>
    </w:p>
    <w:p>
      <w:pPr>
        <w:pStyle w:val="Normal"/>
        <w:rPr/>
      </w:pPr>
      <w:r>
        <w:rPr>
          <w:b/>
          <w:sz w:val="22"/>
          <w:szCs w:val="22"/>
        </w:rPr>
        <w:t xml:space="preserve">Proof of Concept </w:t>
      </w:r>
      <w:r>
        <w:rPr>
          <w:b/>
          <w:sz w:val="22"/>
          <w:szCs w:val="22"/>
        </w:rPr>
        <w:t xml:space="preserve">(PoC):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t>The PoCs are HTTP request sequences of multiple requests separated by the 4-byte delimiter: `\x1A\x1A\x1A\x1A`. The “PoC” directory contains the PoCs to reproduce the crash for each trigger.</w:t>
      </w:r>
    </w:p>
    <w:p>
      <w:pPr>
        <w:pStyle w:val="Normal"/>
        <w:rPr>
          <w:b/>
          <w:sz w:val="24"/>
        </w:rPr>
      </w:pPr>
      <w:r>
        <w:rPr/>
      </w:r>
    </w:p>
    <w:p>
      <w:pPr>
        <w:pStyle w:val="Normal"/>
        <w:rPr/>
      </w:pPr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pPr>
        <w:pStyle w:val="Normal"/>
        <w:rPr/>
      </w:pPr>
      <w:r>
        <w:rPr/>
        <w:t>Across the reports, setup.cgi processes attacker-controlled request metadata (parameters and headers). When a required value is missing or malformed, internal helpers may return NULL. The code subsequently uses the NULL pointer without checking, leading to SIGSEGV (invalid read at address 0x00000000).</w:t>
      </w:r>
    </w:p>
    <w:p>
      <w:pPr>
        <w:pStyle w:val="Normal"/>
        <w:rPr/>
      </w:pPr>
      <w:r>
        <w:rPr/>
        <w:t>Although the triggering inputs differ (navigation parsing vs. firmware upgrade handling), the underlying defect class is the same: insufficient NULL checks / input validation around request value retrieval before use.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