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30"/>
        <w:ind/>
        <w:jc w:val="center"/>
        <w:rPr/>
      </w:pPr>
      <w:r>
        <w:rPr>
          <w:rFonts w:ascii="Calibri" w:hAnsi="Calibri" w:eastAsia="Calibri" w:cs="Calibri"/>
          <w:b/>
          <w:bCs/>
          <w:sz w:val="30"/>
          <w:szCs w:val="30"/>
        </w:rPr>
        <w:t xml:space="preserve">Project Proposal: Museum Ticketing &amp; AI Cultural Guide</w:t>
      </w:r>
      <w:r/>
    </w:p>
    <w:p>
      <w:pPr>
        <w:pBdr/>
        <w:spacing w:after="160"/>
        <w:ind/>
        <w:jc w:val="center"/>
        <w:rPr/>
      </w:pPr>
      <w:r>
        <w:rPr>
          <w:rFonts w:ascii="Calibri" w:hAnsi="Calibri" w:eastAsia="Calibri" w:cs="Calibri"/>
          <w:color w:val="444444"/>
          <w:sz w:val="18"/>
          <w:szCs w:val="18"/>
        </w:rPr>
        <w:t xml:space="preserve">Course: Lab of Web Technologies (AY 2025–26)   |   Author: Alessio Manera (ID: 905639)   |   Group: Group-11 (single-person group)</w:t>
      </w:r>
      <w:r/>
    </w:p>
    <w:p>
      <w:pPr>
        <w:pBdr>
          <w:bottom w:val="single" w:color="999999" w:sz="4" w:space="2"/>
        </w:pBdr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11111"/>
          <w:sz w:val="22"/>
          <w:szCs w:val="22"/>
        </w:rPr>
        <w:t xml:space="preserve">1. Purpose of the Project</w:t>
      </w:r>
      <w:r/>
    </w:p>
    <w:p>
      <w:pPr>
        <w:pBdr/>
        <w:spacing w:after="60" w:line="244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The proposed p</w:t>
      </w:r>
      <w:r>
        <w:rPr>
          <w:rFonts w:ascii="Calibri" w:hAnsi="Calibri" w:eastAsia="Calibri" w:cs="Calibri"/>
          <w:sz w:val="20"/>
          <w:szCs w:val="20"/>
        </w:rPr>
        <w:t xml:space="preserve">roject is a full-stack web application designed to modernize the cultural visit experience in Italy. It serves a dual mission: providing a streamlined, friction-free ticket booking platform for museums and curated cultural experiences, while acting as an i</w:t>
      </w:r>
      <w:r>
        <w:rPr>
          <w:rFonts w:ascii="Calibri" w:hAnsi="Calibri" w:eastAsia="Calibri" w:cs="Calibri"/>
          <w:sz w:val="20"/>
          <w:szCs w:val="20"/>
        </w:rPr>
        <w:t xml:space="preserve">ntelligent, context-aware AI cultural concierge. By integrating generative AI grounded directly in the application's relational database, the system dynamically personalizes cultural recommendations and assists users in planning tailored visit itineraries.</w:t>
      </w:r>
      <w:r/>
    </w:p>
    <w:p>
      <w:pPr>
        <w:pBdr>
          <w:bottom w:val="single" w:color="999999" w:sz="4" w:space="2"/>
        </w:pBdr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11111"/>
          <w:sz w:val="22"/>
          <w:szCs w:val="22"/>
        </w:rPr>
        <w:t xml:space="preserve">2. Target Users</w:t>
      </w:r>
      <w:r/>
    </w:p>
    <w:p>
      <w:pPr>
        <w:pStyle w:val="715"/>
        <w:numPr>
          <w:ilvl w:val="0"/>
          <w:numId w:val="2"/>
        </w:numPr>
        <w:pBdr/>
        <w:spacing w:after="35" w:line="232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Tourists &amp; Cultural Visitors: </w:t>
      </w:r>
      <w:r>
        <w:rPr>
          <w:rFonts w:ascii="Calibri" w:hAnsi="Calibri" w:eastAsia="Calibri" w:cs="Calibri"/>
          <w:sz w:val="20"/>
          <w:szCs w:val="20"/>
        </w:rPr>
        <w:t xml:space="preserve">rapid, intuitive ticket reservations and personalized exhibition and museum discovery across major Italian art cities.</w:t>
      </w:r>
      <w:r/>
    </w:p>
    <w:p>
      <w:pPr>
        <w:pStyle w:val="715"/>
        <w:numPr>
          <w:ilvl w:val="0"/>
          <w:numId w:val="2"/>
        </w:numPr>
        <w:pBdr/>
        <w:spacing w:after="35" w:line="232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Families &amp; Time-Constrained Visitors: </w:t>
      </w:r>
      <w:r>
        <w:rPr>
          <w:rFonts w:ascii="Calibri" w:hAnsi="Calibri" w:eastAsia="Calibri" w:cs="Calibri"/>
          <w:sz w:val="20"/>
          <w:szCs w:val="20"/>
        </w:rPr>
        <w:t xml:space="preserve">customized suggestions adapted to visit duration, group composition, or audience age.</w:t>
      </w:r>
      <w:r/>
    </w:p>
    <w:p>
      <w:pPr>
        <w:pStyle w:val="715"/>
        <w:numPr>
          <w:ilvl w:val="0"/>
          <w:numId w:val="2"/>
        </w:numPr>
        <w:pBdr/>
        <w:spacing w:after="35" w:line="232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Museums &amp; Cultural Sites: </w:t>
      </w:r>
      <w:r>
        <w:rPr>
          <w:rFonts w:ascii="Calibri" w:hAnsi="Calibri" w:eastAsia="Calibri" w:cs="Calibri"/>
          <w:sz w:val="20"/>
          <w:szCs w:val="20"/>
        </w:rPr>
        <w:t xml:space="preserve">a lightweight, modern web platform for experience showcases, visitor engagement, and inventory management.</w:t>
      </w:r>
      <w:r/>
    </w:p>
    <w:p>
      <w:pPr>
        <w:pBdr>
          <w:bottom w:val="single" w:color="999999" w:sz="4" w:space="2"/>
        </w:pBdr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11111"/>
          <w:sz w:val="22"/>
          <w:szCs w:val="22"/>
        </w:rPr>
        <w:t xml:space="preserve">3. System Modules</w:t>
      </w:r>
      <w:r/>
    </w:p>
    <w:p>
      <w:pPr>
        <w:pStyle w:val="715"/>
        <w:numPr>
          <w:ilvl w:val="0"/>
          <w:numId w:val="2"/>
        </w:numPr>
        <w:pBdr/>
        <w:spacing w:after="35" w:line="232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Module 1: User Authentication &amp; Cultural Profiling: </w:t>
      </w:r>
      <w:r>
        <w:rPr>
          <w:rFonts w:ascii="Calibri" w:hAnsi="Calibri" w:eastAsia="Calibri" w:cs="Calibri"/>
          <w:sz w:val="20"/>
          <w:szCs w:val="20"/>
        </w:rPr>
        <w:t xml:space="preserve">secure registration and login (Flask session management, Werkzeug password hashing), account dashboard, and dynamic cultural taste memory tracking.</w:t>
      </w:r>
      <w:r/>
    </w:p>
    <w:p>
      <w:pPr>
        <w:pStyle w:val="715"/>
        <w:numPr>
          <w:ilvl w:val="0"/>
          <w:numId w:val="2"/>
        </w:numPr>
        <w:pBdr/>
        <w:spacing w:after="35" w:line="232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Module 2: Experience &amp; Museum Catalog Directory: </w:t>
      </w:r>
      <w:r>
        <w:rPr>
          <w:rFonts w:ascii="Calibri" w:hAnsi="Calibri" w:eastAsia="Calibri" w:cs="Calibri"/>
          <w:sz w:val="20"/>
          <w:szCs w:val="20"/>
        </w:rPr>
        <w:t xml:space="preserve">dynamic catalog presenting curated Italian cultural experiences and baseline museums, detailing venues, themes, durations, pricing, and highlights, with real-time relational querying.</w:t>
      </w:r>
      <w:r/>
    </w:p>
    <w:p>
      <w:pPr>
        <w:pStyle w:val="715"/>
        <w:numPr>
          <w:ilvl w:val="0"/>
          <w:numId w:val="2"/>
        </w:numPr>
        <w:pBdr/>
        <w:spacing w:after="35" w:line="232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Module 3: A 4-Step Ticketing &amp; Reservation Engine: </w:t>
      </w:r>
      <w:r>
        <w:rPr>
          <w:rFonts w:ascii="Calibri" w:hAnsi="Calibri" w:eastAsia="Calibri" w:cs="Calibri"/>
          <w:sz w:val="20"/>
          <w:szCs w:val="20"/>
        </w:rPr>
        <w:t xml:space="preserve">frictionless booking wizard featuring package selection, customizable add-ons, visit date and time-slot selection, instant digital booking confirmation, and post-visit rating/feedback.</w:t>
      </w:r>
      <w:r/>
    </w:p>
    <w:p>
      <w:pPr>
        <w:pStyle w:val="715"/>
        <w:numPr>
          <w:ilvl w:val="0"/>
          <w:numId w:val="2"/>
        </w:numPr>
        <w:pBdr/>
        <w:spacing w:after="35" w:line="232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Module 4: Grounded AI Cultural Concierge: </w:t>
      </w:r>
      <w:r>
        <w:rPr>
          <w:rFonts w:ascii="Calibri" w:hAnsi="Calibri" w:eastAsia="Calibri" w:cs="Calibri"/>
          <w:sz w:val="20"/>
          <w:szCs w:val="20"/>
        </w:rPr>
        <w:t xml:space="preserve">conversational discovery powered by the Google Gemini API, using Retrieval-Augmented Generation grounded in SQLite catalog data to minimize hallucinations, trigger actionable in-chat booking cards, and refine user taste profiles over time.</w:t>
      </w:r>
      <w:r/>
    </w:p>
    <w:p>
      <w:pPr>
        <w:pBdr>
          <w:bottom w:val="single" w:color="999999" w:sz="4" w:space="2"/>
        </w:pBdr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11111"/>
          <w:sz w:val="22"/>
          <w:szCs w:val="22"/>
        </w:rPr>
        <w:t xml:space="preserve">4. Tools &amp; Technical Stack</w:t>
      </w:r>
      <w:r/>
    </w:p>
    <w:p>
      <w:pPr>
        <w:pStyle w:val="715"/>
        <w:numPr>
          <w:ilvl w:val="0"/>
          <w:numId w:val="2"/>
        </w:numPr>
        <w:pBdr/>
        <w:spacing w:after="35" w:line="232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Frontend: </w:t>
      </w:r>
      <w:r>
        <w:rPr>
          <w:rFonts w:ascii="Calibri" w:hAnsi="Calibri" w:eastAsia="Calibri" w:cs="Calibri"/>
          <w:sz w:val="20"/>
          <w:szCs w:val="20"/>
        </w:rPr>
        <w:t xml:space="preserve">HTML5 (semantic structure, Jinja2 template inheritance), Vanilla CSS3 (custom Neubrutalist design system, no build tools or CSS frameworks), Vanilla JavaScript (ES6+ for async fetch calls, DOM updates, booking wizard state).</w:t>
      </w:r>
      <w:r/>
    </w:p>
    <w:p>
      <w:pPr>
        <w:pStyle w:val="715"/>
        <w:numPr>
          <w:ilvl w:val="0"/>
          <w:numId w:val="2"/>
        </w:numPr>
        <w:pBdr/>
        <w:spacing w:after="35" w:line="232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Backend: </w:t>
      </w:r>
      <w:r>
        <w:rPr>
          <w:rFonts w:ascii="Calibri" w:hAnsi="Calibri" w:eastAsia="Calibri" w:cs="Calibri"/>
          <w:sz w:val="20"/>
          <w:szCs w:val="20"/>
        </w:rPr>
        <w:t xml:space="preserve">Python 3 with Flask (modular Blueprint architecture: routes.py, auth.py).</w:t>
      </w:r>
      <w:r/>
    </w:p>
    <w:p>
      <w:pPr>
        <w:pStyle w:val="715"/>
        <w:numPr>
          <w:ilvl w:val="0"/>
          <w:numId w:val="2"/>
        </w:numPr>
        <w:pBdr/>
        <w:spacing w:after="35" w:line="232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Database: </w:t>
      </w:r>
      <w:r>
        <w:rPr>
          <w:rFonts w:ascii="Calibri" w:hAnsi="Calibri" w:eastAsia="Calibri" w:cs="Calibri"/>
          <w:sz w:val="20"/>
          <w:szCs w:val="20"/>
        </w:rPr>
        <w:t xml:space="preserve">SQLite via the standard library sqlite3 module, using parameterized queries for SQL-injection protection (database.py, schema.sql).</w:t>
      </w:r>
      <w:r/>
    </w:p>
    <w:p>
      <w:pPr>
        <w:pStyle w:val="715"/>
        <w:numPr>
          <w:ilvl w:val="0"/>
          <w:numId w:val="2"/>
        </w:numPr>
        <w:pBdr/>
        <w:spacing w:after="35" w:line="232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External AI Integration: </w:t>
      </w:r>
      <w:r>
        <w:rPr>
          <w:rFonts w:ascii="Calibri" w:hAnsi="Calibri" w:eastAsia="Calibri" w:cs="Calibri"/>
          <w:sz w:val="20"/>
          <w:szCs w:val="20"/>
        </w:rPr>
        <w:t xml:space="preserve">Google Gemini API via the official google-generativeai SDK, with a configurable model endpoint and a resilient local fallback.</w:t>
      </w:r>
      <w:r/>
    </w:p>
    <w:p>
      <w:pPr>
        <w:pBdr>
          <w:bottom w:val="single" w:color="999999" w:sz="4" w:space="2"/>
        </w:pBdr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11111"/>
          <w:sz w:val="22"/>
          <w:szCs w:val="22"/>
        </w:rPr>
        <w:t xml:space="preserve">5. UI/UX Design Paradigm (Neubrutalism)</w:t>
      </w:r>
      <w:r/>
    </w:p>
    <w:p>
      <w:pPr>
        <w:pBdr/>
        <w:spacing w:after="60" w:line="244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The interface follows the Neubrutalism aesthetic (inspired by neubrutalism.com) for extreme visual clarity, high readability, and zero cognitive load: a stark high-contrast layout (solid black borders, hard offset drop-sha</w:t>
      </w:r>
      <w:r>
        <w:rPr>
          <w:rFonts w:ascii="Calibri" w:hAnsi="Calibri" w:eastAsia="Calibri" w:cs="Calibri"/>
          <w:sz w:val="20"/>
          <w:szCs w:val="20"/>
        </w:rPr>
        <w:t xml:space="preserve">dows, no border radius), deliberate accent-color highlighting for calls-to-action and status indicators, and tactile micro-interactions such as mechanical button-press feedback</w:t>
      </w:r>
      <w:r>
        <w:rPr>
          <w:rFonts w:ascii="Calibri" w:hAnsi="Calibri" w:eastAsia="Calibri" w:cs="Calibri"/>
          <w:sz w:val="20"/>
          <w:szCs w:val="20"/>
          <w:lang w:val="it-IT"/>
        </w:rPr>
        <w:t xml:space="preserve">,</w:t>
      </w:r>
      <w:r>
        <w:rPr>
          <w:rFonts w:ascii="Calibri" w:hAnsi="Calibri" w:eastAsia="Calibri" w:cs="Calibri"/>
          <w:sz w:val="20"/>
          <w:szCs w:val="20"/>
        </w:rPr>
        <w:t xml:space="preserve"> built to WCAG AA contrast standards, with AAA-level contrast on primary text.</w:t>
      </w:r>
      <w:r/>
    </w:p>
    <w:p>
      <w:pPr>
        <w:pBdr>
          <w:bottom w:val="single" w:color="999999" w:sz="4" w:space="2"/>
        </w:pBdr>
        <w:spacing w:after="40" w:before="120"/>
        <w:ind/>
        <w:rPr/>
      </w:pPr>
      <w:r>
        <w:rPr>
          <w:rFonts w:ascii="Calibri" w:hAnsi="Calibri" w:eastAsia="Calibri" w:cs="Calibri"/>
          <w:b/>
          <w:bCs/>
          <w:color w:val="111111"/>
          <w:sz w:val="22"/>
          <w:szCs w:val="22"/>
        </w:rPr>
        <w:t xml:space="preserve">6. Task Distribution &amp; Roles</w:t>
      </w:r>
      <w:r/>
    </w:p>
    <w:p>
      <w:pPr>
        <w:pBdr/>
        <w:spacing w:after="30" w:line="244" w:lineRule="auto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Single-person project (Alessio Manera) with end-to-end full-stack ownership:</w:t>
      </w:r>
      <w:r/>
    </w:p>
    <w:p>
      <w:pPr>
        <w:pStyle w:val="715"/>
        <w:numPr>
          <w:ilvl w:val="0"/>
          <w:numId w:val="2"/>
        </w:numPr>
        <w:pBdr/>
        <w:spacing w:after="35" w:line="232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Database &amp; Architecture: </w:t>
      </w:r>
      <w:r>
        <w:rPr>
          <w:rFonts w:ascii="Calibri" w:hAnsi="Calibri" w:eastAsia="Calibri" w:cs="Calibri"/>
          <w:sz w:val="20"/>
          <w:szCs w:val="20"/>
        </w:rPr>
        <w:t xml:space="preserve">relational schema design, entity relationships, SQLite initialization, sample dataset seeding (seed.py).</w:t>
      </w:r>
      <w:r/>
    </w:p>
    <w:p>
      <w:pPr>
        <w:pStyle w:val="715"/>
        <w:numPr>
          <w:ilvl w:val="0"/>
          <w:numId w:val="2"/>
        </w:numPr>
        <w:pBdr/>
        <w:spacing w:after="35" w:line="232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Backend Development: </w:t>
      </w:r>
      <w:r>
        <w:rPr>
          <w:rFonts w:ascii="Calibri" w:hAnsi="Calibri" w:eastAsia="Calibri" w:cs="Calibri"/>
          <w:sz w:val="20"/>
          <w:szCs w:val="20"/>
        </w:rPr>
        <w:t xml:space="preserve">RESTful endpoints (/api/book, /api/chat, /api/feedback), blueprint routing, authentication logic, Gemini API integration.</w:t>
      </w:r>
      <w:r/>
    </w:p>
    <w:p>
      <w:pPr>
        <w:pStyle w:val="715"/>
        <w:numPr>
          <w:ilvl w:val="0"/>
          <w:numId w:val="2"/>
        </w:numPr>
        <w:pBdr/>
        <w:spacing w:after="35" w:line="232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Frontend &amp; UI/UX Design: </w:t>
      </w:r>
      <w:r>
        <w:rPr>
          <w:rFonts w:ascii="Calibri" w:hAnsi="Calibri" w:eastAsia="Calibri" w:cs="Calibri"/>
          <w:sz w:val="20"/>
          <w:szCs w:val="20"/>
        </w:rPr>
        <w:t xml:space="preserve">semantic Jinja2 templates, Neubrutalism CSS design system, responsive Flexbox/Grid layouts, client-side async scripts.</w:t>
      </w:r>
      <w:r/>
    </w:p>
    <w:p>
      <w:pPr>
        <w:pStyle w:val="715"/>
        <w:numPr>
          <w:ilvl w:val="0"/>
          <w:numId w:val="2"/>
        </w:numPr>
        <w:pBdr/>
        <w:spacing w:after="35" w:line="232" w:lineRule="auto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Quality Assurance &amp; Documentation: </w:t>
      </w:r>
      <w:r>
        <w:rPr>
          <w:rFonts w:ascii="Calibri" w:hAnsi="Calibri" w:eastAsia="Calibri" w:cs="Calibri"/>
          <w:sz w:val="20"/>
          <w:szCs w:val="20"/>
        </w:rPr>
        <w:t xml:space="preserve">route testing, WCAG accessibility verification, run documentation, oral exam presentation.</w:t>
      </w:r>
      <w:r/>
    </w:p>
    <w:sectPr>
      <w:footnotePr/>
      <w:endnotePr/>
      <w:type w:val="nextPage"/>
      <w:pgSz w:h="16838" w:orient="portrait" w:w="11906"/>
      <w:pgMar w:top="650" w:right="900" w:bottom="650" w:left="9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00" w:left="2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2026-08-19T08:51:42Z</dcterms:created>
  <dcterms:modified xsi:type="dcterms:W3CDTF">2026-08-19T08:53:36Z</dcterms:modified>
</cp:coreProperties>
</file>