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One Hundred Research Proposals</w:t>
      </w:r>
    </w:p>
    <w:p>
      <w:pPr>
        <w:spacing w:after="600"/>
      </w:pPr>
      <w:r>
        <w:rPr>
          <w:rFonts w:ascii="Georgia" w:cs="Georgia" w:eastAsia="Georgia" w:hAnsi="Georgia"/>
          <w:i/>
          <w:iCs/>
          <w:color w:val="5B6577"/>
          <w:sz w:val="28"/>
          <w:szCs w:val="28"/>
        </w:rPr>
        <w:t xml:space="preserve">Questions the Artemis lab could run next, in ten fields</w:t>
      </w:r>
    </w:p>
    <w:p>
      <w:pPr>
        <w:pBdr>
          <w:top w:val="single" w:color="1F3A5F" w:sz="6" w:space="8"/>
        </w:pBdr>
        <w:spacing w:after="80"/>
      </w:pPr>
      <w:r>
        <w:rPr>
          <w:rFonts w:ascii="Arial" w:cs="Arial" w:eastAsia="Arial" w:hAnsi="Arial"/>
          <w:color w:val="5B6577"/>
          <w:sz w:val="20"/>
          <w:szCs w:val="20"/>
        </w:rPr>
        <w:t xml:space="preserve">Sunday, October 4, 2026</w:t>
      </w:r>
    </w:p>
    <w:p>
      <w:pPr>
        <w:spacing w:before="800"/>
      </w:pPr>
      <w:r>
        <w:rPr>
          <w:color w:val="5B6577"/>
          <w:sz w:val="21"/>
          <w:szCs w:val="21"/>
        </w:rPr>
        <w:t xml:space="preserve">Every proposal here fits the pattern that made the solar run trustworthy: a real public dataset, a frozen metric written down in advance, a simple baseline to beat, and a held-out test used once. Where recent published work already covers a question, the proposal says so, because the lab must cite and beat it rather than rediscover it. The dataset names are real, but each one should be checked for its license and current download location when the program is set up.</w:t>
      </w:r>
    </w:p>
    <w:p>
      <w:r>
        <w:br w:type="page"/>
      </w:r>
    </w:p>
    <w:p>
      <w:pPr>
        <w:pStyle w:val="Heading1"/>
      </w:pPr>
      <w:r>
        <w:t xml:space="preserve">Where to start</w:t>
      </w:r>
    </w:p>
    <w:p>
      <w:pPr>
        <w:spacing w:after="160" w:line="312"/>
      </w:pPr>
      <w:r>
        <w:t xml:space="preserve">Three programs stand out for the hackathon and beyond. Thermoelectric materials reuse almost all of the solar harness and data, so a second materials result could be produced in a day. Training data selection with nanochat is the purest extension of Karpathy's AutoResearch and would speak directly to the AI audience. Vehicle routing on CVRPLIB offers something the solar run could not: any new best solution is a verifiable record that no one can dispute.</w:t>
      </w:r>
    </w:p>
    <w:p>
      <w:pPr>
        <w:pStyle w:val="Heading1"/>
      </w:pPr>
      <w:r>
        <w:t xml:space="preserve">1. Materials</w:t>
      </w:r>
    </w:p>
    <w:p>
      <w:pPr>
        <w:spacing w:after="160" w:line="312"/>
      </w:pPr>
      <w:r>
        <w:t xml:space="preserve">Each of these reuses the solar program's pattern directly: a public database, a property that is expensive to compute, and a ranking that must reach the best candidates in fewer calculations than a textbook rule.</w:t>
      </w:r>
    </w:p>
    <w:p>
      <w:pPr>
        <w:spacing w:after="150" w:line="300"/>
        <w:ind w:left="360" w:hanging="360"/>
      </w:pPr>
      <w:r>
        <w:rPr>
          <w:rFonts w:ascii="Arial" w:cs="Arial" w:eastAsia="Arial" w:hAnsi="Arial"/>
          <w:b/>
          <w:bCs/>
          <w:color w:val="0F766E"/>
        </w:rPr>
        <w:t xml:space="preserve">1.  </w:t>
      </w:r>
      <w:r>
        <w:rPr>
          <w:b/>
          <w:bCs/>
        </w:rPr>
        <w:t xml:space="preserve">Thermoelectrics.</w:t>
      </w:r>
      <w:r>
        <w:t xml:space="preserve"> Rank JARVIS-DFT materials by predicted thermoelectric power factor so the expensive transport calculation reaches the top one percent fastest. The baseline is the textbook rule of narrow band gap plus heavy elements, scored on JARVIS's BoltzTraP values with a held-out split.</w:t>
      </w:r>
    </w:p>
    <w:p>
      <w:pPr>
        <w:spacing w:after="150" w:line="300"/>
        <w:ind w:left="360" w:hanging="360"/>
      </w:pPr>
      <w:r>
        <w:rPr>
          <w:rFonts w:ascii="Arial" w:cs="Arial" w:eastAsia="Arial" w:hAnsi="Arial"/>
          <w:b/>
          <w:bCs/>
          <w:color w:val="0F766E"/>
        </w:rPr>
        <w:t xml:space="preserve">2.  </w:t>
      </w:r>
      <w:r>
        <w:rPr>
          <w:b/>
          <w:bCs/>
        </w:rPr>
        <w:t xml:space="preserve">Transparent conductors.</w:t>
      </w:r>
      <w:r>
        <w:t xml:space="preserve"> Find earth-abundant compounds that combine a wide optical gap with a low electron effective mass, using JARVIS and Materials Project data. Success is measured by how few calculations it takes to recover known transparent conductors hidden in a held-out set.</w:t>
      </w:r>
    </w:p>
    <w:p>
      <w:pPr>
        <w:spacing w:after="150" w:line="300"/>
        <w:ind w:left="360" w:hanging="360"/>
      </w:pPr>
      <w:r>
        <w:rPr>
          <w:rFonts w:ascii="Arial" w:cs="Arial" w:eastAsia="Arial" w:hAnsi="Arial"/>
          <w:b/>
          <w:bCs/>
          <w:color w:val="0F766E"/>
        </w:rPr>
        <w:t xml:space="preserve">3.  </w:t>
      </w:r>
      <w:r>
        <w:rPr>
          <w:b/>
          <w:bCs/>
        </w:rPr>
        <w:t xml:space="preserve">Superhard materials.</w:t>
      </w:r>
      <w:r>
        <w:t xml:space="preserve"> Predict which crystals have the highest shear modulus from composition and cheap DFT columns, using the JARVIS elastic tensor set. The lab beats the rule of thumb of short covalent bonds if it finds the hardest tenth with fewer elastic calculations.</w:t>
      </w:r>
    </w:p>
    <w:p>
      <w:pPr>
        <w:spacing w:after="150" w:line="300"/>
        <w:ind w:left="360" w:hanging="360"/>
      </w:pPr>
      <w:r>
        <w:rPr>
          <w:rFonts w:ascii="Arial" w:cs="Arial" w:eastAsia="Arial" w:hAnsi="Arial"/>
          <w:b/>
          <w:bCs/>
          <w:color w:val="0F766E"/>
        </w:rPr>
        <w:t xml:space="preserve">4.  </w:t>
      </w:r>
      <w:r>
        <w:rPr>
          <w:b/>
          <w:bCs/>
        </w:rPr>
        <w:t xml:space="preserve">Easily exfoliated 2D materials.</w:t>
      </w:r>
      <w:r>
        <w:t xml:space="preserve"> Rank bulk layered crystals by how easily they peel into single sheets, using JARVIS exfoliation energies. A good ranking would tell experimentalists which new 2D materials to try first.</w:t>
      </w:r>
    </w:p>
    <w:p>
      <w:pPr>
        <w:spacing w:after="150" w:line="300"/>
        <w:ind w:left="360" w:hanging="360"/>
      </w:pPr>
      <w:r>
        <w:rPr>
          <w:rFonts w:ascii="Arial" w:cs="Arial" w:eastAsia="Arial" w:hAnsi="Arial"/>
          <w:b/>
          <w:bCs/>
          <w:color w:val="0F766E"/>
        </w:rPr>
        <w:t xml:space="preserve">5.  </w:t>
      </w:r>
      <w:r>
        <w:rPr>
          <w:b/>
          <w:bCs/>
        </w:rPr>
        <w:t xml:space="preserve">Topological insulators.</w:t>
      </w:r>
      <w:r>
        <w:t xml:space="preserve"> Use the JARVIS spin-orbit spillage dataset to rank materials by their chance of being topologically nontrivial. The metric is the number of expensive spin-orbit calculations needed to find ten confirmed high-spillage materials.</w:t>
      </w:r>
    </w:p>
    <w:p>
      <w:pPr>
        <w:spacing w:after="150" w:line="300"/>
        <w:ind w:left="360" w:hanging="360"/>
      </w:pPr>
      <w:r>
        <w:rPr>
          <w:rFonts w:ascii="Arial" w:cs="Arial" w:eastAsia="Arial" w:hAnsi="Arial"/>
          <w:b/>
          <w:bCs/>
          <w:color w:val="0F766E"/>
        </w:rPr>
        <w:t xml:space="preserve">6.  </w:t>
      </w:r>
      <w:r>
        <w:rPr>
          <w:b/>
          <w:bCs/>
        </w:rPr>
        <w:t xml:space="preserve">Piezoelectrics without lead.</w:t>
      </w:r>
      <w:r>
        <w:t xml:space="preserve"> Rank lead-free crystals by predicted piezoelectric coefficient using the JARVIS DFPT piezoelectric data. Finding strong lead-free piezoelectrics matters for sensors and medical ultrasound, and the held-out test makes the claim checkable.</w:t>
      </w:r>
    </w:p>
    <w:p>
      <w:pPr>
        <w:spacing w:after="150" w:line="300"/>
        <w:ind w:left="360" w:hanging="360"/>
      </w:pPr>
      <w:r>
        <w:rPr>
          <w:rFonts w:ascii="Arial" w:cs="Arial" w:eastAsia="Arial" w:hAnsi="Arial"/>
          <w:b/>
          <w:bCs/>
          <w:color w:val="0F766E"/>
        </w:rPr>
        <w:t xml:space="preserve">7.  </w:t>
      </w:r>
      <w:r>
        <w:rPr>
          <w:b/>
          <w:bCs/>
        </w:rPr>
        <w:t xml:space="preserve">High-dielectric insulators.</w:t>
      </w:r>
      <w:r>
        <w:t xml:space="preserve"> Find materials with both a high dielectric constant and a wide band gap, the trade-off that limits capacitors and transistor gates. JARVIS and Materials Project both publish dielectric data for thousands of crystals, so the Pareto front can be scored objectively.</w:t>
      </w:r>
    </w:p>
    <w:p>
      <w:pPr>
        <w:spacing w:after="150" w:line="300"/>
        <w:ind w:left="360" w:hanging="360"/>
      </w:pPr>
      <w:r>
        <w:rPr>
          <w:rFonts w:ascii="Arial" w:cs="Arial" w:eastAsia="Arial" w:hAnsi="Arial"/>
          <w:b/>
          <w:bCs/>
          <w:color w:val="0F766E"/>
        </w:rPr>
        <w:t xml:space="preserve">8.  </w:t>
      </w:r>
      <w:r>
        <w:rPr>
          <w:b/>
          <w:bCs/>
        </w:rPr>
        <w:t xml:space="preserve">Carbon dioxide capture in frameworks.</w:t>
      </w:r>
      <w:r>
        <w:t xml:space="preserve"> Rank hypothetical metal-organic frameworks by predicted CO2 uptake using the public hMOF database of simulated isotherms. The lab succeeds if it reaches the best adsorbers with far fewer simulations than ranking by pore size alone.</w:t>
      </w:r>
    </w:p>
    <w:p>
      <w:pPr>
        <w:spacing w:after="150" w:line="300"/>
        <w:ind w:left="360" w:hanging="360"/>
      </w:pPr>
      <w:r>
        <w:rPr>
          <w:rFonts w:ascii="Arial" w:cs="Arial" w:eastAsia="Arial" w:hAnsi="Arial"/>
          <w:b/>
          <w:bCs/>
          <w:color w:val="0F766E"/>
        </w:rPr>
        <w:t xml:space="preserve">9.  </w:t>
      </w:r>
      <w:r>
        <w:rPr>
          <w:b/>
          <w:bCs/>
        </w:rPr>
        <w:t xml:space="preserve">Lead-free halide perovskites.</w:t>
      </w:r>
      <w:r>
        <w:t xml:space="preserve"> Search Materials Project and OQMD for stable ABX3 perovskites without lead, ranked by predicted energy above the hull and band gap. This extends the solar program to the most studied absorber family with a sharper stability target.</w:t>
      </w:r>
    </w:p>
    <w:p>
      <w:pPr>
        <w:spacing w:after="150" w:line="300"/>
        <w:ind w:left="360" w:hanging="360"/>
      </w:pPr>
      <w:r>
        <w:rPr>
          <w:rFonts w:ascii="Arial" w:cs="Arial" w:eastAsia="Arial" w:hAnsi="Arial"/>
          <w:b/>
          <w:bCs/>
          <w:color w:val="0F766E"/>
        </w:rPr>
        <w:t xml:space="preserve">10.  </w:t>
      </w:r>
      <w:r>
        <w:rPr>
          <w:b/>
          <w:bCs/>
        </w:rPr>
        <w:t xml:space="preserve">Sodium-ion cathodes.</w:t>
      </w:r>
      <w:r>
        <w:t xml:space="preserve"> Rank sodium-containing compounds in the Materials Project battery explorer by predicted voltage and capacity. A sodium cathode made only of abundant elements is a practical goal, and the database already holds computed voltages to score against.</w:t>
      </w:r>
    </w:p>
    <w:p>
      <w:pPr>
        <w:pStyle w:val="Heading1"/>
      </w:pPr>
      <w:r>
        <w:t xml:space="preserve">2. Engineering</w:t>
      </w:r>
    </w:p>
    <w:p>
      <w:pPr>
        <w:spacing w:after="160" w:line="312"/>
      </w:pPr>
      <w:r>
        <w:t xml:space="preserve">Engineering datasets are small, clean and real, which makes them ideal for the frozen-harness loop and quick to run.</w:t>
      </w:r>
    </w:p>
    <w:p>
      <w:pPr>
        <w:spacing w:after="150" w:line="300"/>
        <w:ind w:left="360" w:hanging="360"/>
      </w:pPr>
      <w:r>
        <w:rPr>
          <w:rFonts w:ascii="Arial" w:cs="Arial" w:eastAsia="Arial" w:hAnsi="Arial"/>
          <w:b/>
          <w:bCs/>
          <w:color w:val="0F766E"/>
        </w:rPr>
        <w:t xml:space="preserve">1.  </w:t>
      </w:r>
      <w:r>
        <w:rPr>
          <w:b/>
          <w:bCs/>
        </w:rPr>
        <w:t xml:space="preserve">Battery cycle life.</w:t>
      </w:r>
      <w:r>
        <w:t xml:space="preserve"> Predict how many cycles a lithium-ion cell will last from its first 100 cycles, using the Severson et al. 2019 dataset of 124 commercial cells. The published model is a strong baseline, so beating it on the held-out cells would be a genuine result.</w:t>
      </w:r>
    </w:p>
    <w:p>
      <w:pPr>
        <w:spacing w:after="150" w:line="300"/>
        <w:ind w:left="360" w:hanging="360"/>
      </w:pPr>
      <w:r>
        <w:rPr>
          <w:rFonts w:ascii="Arial" w:cs="Arial" w:eastAsia="Arial" w:hAnsi="Arial"/>
          <w:b/>
          <w:bCs/>
          <w:color w:val="0F766E"/>
        </w:rPr>
        <w:t xml:space="preserve">2.  </w:t>
      </w:r>
      <w:r>
        <w:rPr>
          <w:b/>
          <w:bCs/>
        </w:rPr>
        <w:t xml:space="preserve">Jet engine remaining life.</w:t>
      </w:r>
      <w:r>
        <w:t xml:space="preserve"> Estimate remaining useful life of turbofan engines from sensor histories in NASA's C-MAPSS dataset. The standard scoring function penalizes late warnings more than early ones, which gives the lab an honest frozen metric.</w:t>
      </w:r>
    </w:p>
    <w:p>
      <w:pPr>
        <w:spacing w:after="150" w:line="300"/>
        <w:ind w:left="360" w:hanging="360"/>
      </w:pPr>
      <w:r>
        <w:rPr>
          <w:rFonts w:ascii="Arial" w:cs="Arial" w:eastAsia="Arial" w:hAnsi="Arial"/>
          <w:b/>
          <w:bCs/>
          <w:color w:val="0F766E"/>
        </w:rPr>
        <w:t xml:space="preserve">3.  </w:t>
      </w:r>
      <w:r>
        <w:rPr>
          <w:b/>
          <w:bCs/>
        </w:rPr>
        <w:t xml:space="preserve">Low-cement concrete.</w:t>
      </w:r>
      <w:r>
        <w:t xml:space="preserve"> Use the UCI concrete compressive strength dataset to find mixes that meet a strength target with the least cement. Cement is a major source of carbon emissions, so the lab would rank recipes by strength per kilogram of cement.</w:t>
      </w:r>
    </w:p>
    <w:p>
      <w:pPr>
        <w:spacing w:after="150" w:line="300"/>
        <w:ind w:left="360" w:hanging="360"/>
      </w:pPr>
      <w:r>
        <w:rPr>
          <w:rFonts w:ascii="Arial" w:cs="Arial" w:eastAsia="Arial" w:hAnsi="Arial"/>
          <w:b/>
          <w:bCs/>
          <w:color w:val="0F766E"/>
        </w:rPr>
        <w:t xml:space="preserve">4.  </w:t>
      </w:r>
      <w:r>
        <w:rPr>
          <w:b/>
          <w:bCs/>
        </w:rPr>
        <w:t xml:space="preserve">Quieter airfoils.</w:t>
      </w:r>
      <w:r>
        <w:t xml:space="preserve"> Model self-noise from the NASA airfoil dataset on UCI and find the operating conditions that minimize it. The agents must beat a physics-based scaling rule rather than just a generic regressor.</w:t>
      </w:r>
    </w:p>
    <w:p>
      <w:pPr>
        <w:spacing w:after="150" w:line="300"/>
        <w:ind w:left="360" w:hanging="360"/>
      </w:pPr>
      <w:r>
        <w:rPr>
          <w:rFonts w:ascii="Arial" w:cs="Arial" w:eastAsia="Arial" w:hAnsi="Arial"/>
          <w:b/>
          <w:bCs/>
          <w:color w:val="0F766E"/>
        </w:rPr>
        <w:t xml:space="preserve">5.  </w:t>
      </w:r>
      <w:r>
        <w:rPr>
          <w:b/>
          <w:bCs/>
        </w:rPr>
        <w:t xml:space="preserve">Building energy loads.</w:t>
      </w:r>
      <w:r>
        <w:t xml:space="preserve"> Predict heating and cooling loads from building shape in the UCI energy efficiency dataset, then rank designs by efficiency. A simple interpretable rule that matches a black box would satisfy the simplicity criterion.</w:t>
      </w:r>
    </w:p>
    <w:p>
      <w:pPr>
        <w:spacing w:after="150" w:line="300"/>
        <w:ind w:left="360" w:hanging="360"/>
      </w:pPr>
      <w:r>
        <w:rPr>
          <w:rFonts w:ascii="Arial" w:cs="Arial" w:eastAsia="Arial" w:hAnsi="Arial"/>
          <w:b/>
          <w:bCs/>
          <w:color w:val="0F766E"/>
        </w:rPr>
        <w:t xml:space="preserve">6.  </w:t>
      </w:r>
      <w:r>
        <w:rPr>
          <w:b/>
          <w:bCs/>
        </w:rPr>
        <w:t xml:space="preserve">Bearing fault detection.</w:t>
      </w:r>
      <w:r>
        <w:t xml:space="preserve"> Classify bearing faults from vibration signals in the Case Western Reserve University bearing dataset. The challenge is generalizing to motor loads the model never saw, which the held-out split enforces.</w:t>
      </w:r>
    </w:p>
    <w:p>
      <w:pPr>
        <w:spacing w:after="150" w:line="300"/>
        <w:ind w:left="360" w:hanging="360"/>
      </w:pPr>
      <w:r>
        <w:rPr>
          <w:rFonts w:ascii="Arial" w:cs="Arial" w:eastAsia="Arial" w:hAnsi="Arial"/>
          <w:b/>
          <w:bCs/>
          <w:color w:val="0F766E"/>
        </w:rPr>
        <w:t xml:space="preserve">7.  </w:t>
      </w:r>
      <w:r>
        <w:rPr>
          <w:b/>
          <w:bCs/>
        </w:rPr>
        <w:t xml:space="preserve">Wind turbine underperformance.</w:t>
      </w:r>
      <w:r>
        <w:t xml:space="preserve"> Use Engie's open La Haute Borne SCADA data to detect when turbines produce less power than their curve predicts. Early detection saves revenue, and the lab can be scored on labeled curtailment and fault periods.</w:t>
      </w:r>
    </w:p>
    <w:p>
      <w:pPr>
        <w:spacing w:after="150" w:line="300"/>
        <w:ind w:left="360" w:hanging="360"/>
      </w:pPr>
      <w:r>
        <w:rPr>
          <w:rFonts w:ascii="Arial" w:cs="Arial" w:eastAsia="Arial" w:hAnsi="Arial"/>
          <w:b/>
          <w:bCs/>
          <w:color w:val="0F766E"/>
        </w:rPr>
        <w:t xml:space="preserve">8.  </w:t>
      </w:r>
      <w:r>
        <w:rPr>
          <w:b/>
          <w:bCs/>
        </w:rPr>
        <w:t xml:space="preserve">Power plant output.</w:t>
      </w:r>
      <w:r>
        <w:t xml:space="preserve"> Predict full-load output of a combined cycle plant from ambient conditions using the UCI dataset. It is a fast warm-up program that tests whether the agents can match published accuracy with a simpler model.</w:t>
      </w:r>
    </w:p>
    <w:p>
      <w:pPr>
        <w:spacing w:after="150" w:line="300"/>
        <w:ind w:left="360" w:hanging="360"/>
      </w:pPr>
      <w:r>
        <w:rPr>
          <w:rFonts w:ascii="Arial" w:cs="Arial" w:eastAsia="Arial" w:hAnsi="Arial"/>
          <w:b/>
          <w:bCs/>
          <w:color w:val="0F766E"/>
        </w:rPr>
        <w:t xml:space="preserve">9.  </w:t>
      </w:r>
      <w:r>
        <w:rPr>
          <w:b/>
          <w:bCs/>
        </w:rPr>
        <w:t xml:space="preserve">Solar fleet forecasting.</w:t>
      </w:r>
      <w:r>
        <w:t xml:space="preserve"> Forecast day-ahead output for photovoltaic systems in NREL's public PVDAQ data. The metric is error against persistence and clear-sky baselines on a held-out year.</w:t>
      </w:r>
    </w:p>
    <w:p>
      <w:pPr>
        <w:spacing w:after="150" w:line="300"/>
        <w:ind w:left="360" w:hanging="360"/>
      </w:pPr>
      <w:r>
        <w:rPr>
          <w:rFonts w:ascii="Arial" w:cs="Arial" w:eastAsia="Arial" w:hAnsi="Arial"/>
          <w:b/>
          <w:bCs/>
          <w:color w:val="0F766E"/>
        </w:rPr>
        <w:t xml:space="preserve">10.  </w:t>
      </w:r>
      <w:r>
        <w:rPr>
          <w:b/>
          <w:bCs/>
        </w:rPr>
        <w:t xml:space="preserve">Additive manufacturing settings.</w:t>
      </w:r>
      <w:r>
        <w:t xml:space="preserve"> Use NIST's AM Bench measurements to predict melt pool size from laser power and scan speed. The lab would rank process settings by predicted part quality before anyone prints them.</w:t>
      </w:r>
    </w:p>
    <w:p>
      <w:pPr>
        <w:pStyle w:val="Heading1"/>
      </w:pPr>
      <w:r>
        <w:t xml:space="preserve">3. Physics</w:t>
      </w:r>
    </w:p>
    <w:p>
      <w:pPr>
        <w:spacing w:after="160" w:line="312"/>
      </w:pPr>
      <w:r>
        <w:t xml:space="preserve">These rely on large public physics datasets with agreed benchmarks, so an improvement can be compared directly with published work.</w:t>
      </w:r>
    </w:p>
    <w:p>
      <w:pPr>
        <w:spacing w:after="150" w:line="300"/>
        <w:ind w:left="360" w:hanging="360"/>
      </w:pPr>
      <w:r>
        <w:rPr>
          <w:rFonts w:ascii="Arial" w:cs="Arial" w:eastAsia="Arial" w:hAnsi="Arial"/>
          <w:b/>
          <w:bCs/>
          <w:color w:val="0F766E"/>
        </w:rPr>
        <w:t xml:space="preserve">1.  </w:t>
      </w:r>
      <w:r>
        <w:rPr>
          <w:b/>
          <w:bCs/>
        </w:rPr>
        <w:t xml:space="preserve">High-temperature superconductors.</w:t>
      </w:r>
      <w:r>
        <w:t xml:space="preserve"> Rank compositions by predicted critical temperature using the 21,263-entry superconductivity dataset derived from NIMS SuperCon. The metric is how few lookups it takes to find the highest-temperature superconductors in a held-out set.</w:t>
      </w:r>
    </w:p>
    <w:p>
      <w:pPr>
        <w:spacing w:after="150" w:line="300"/>
        <w:ind w:left="360" w:hanging="360"/>
      </w:pPr>
      <w:r>
        <w:rPr>
          <w:rFonts w:ascii="Arial" w:cs="Arial" w:eastAsia="Arial" w:hAnsi="Arial"/>
          <w:b/>
          <w:bCs/>
          <w:color w:val="0F766E"/>
        </w:rPr>
        <w:t xml:space="preserve">2.  </w:t>
      </w:r>
      <w:r>
        <w:rPr>
          <w:b/>
          <w:bCs/>
        </w:rPr>
        <w:t xml:space="preserve">Exoplanet vetting.</w:t>
      </w:r>
      <w:r>
        <w:t xml:space="preserve"> Rank Kepler objects of interest by their chance of being real planets using NASA Exoplanet Archive dispositions. The lab beats simple signal-to-noise cuts if it confirms planets with fewer follow-up checks.</w:t>
      </w:r>
    </w:p>
    <w:p>
      <w:pPr>
        <w:spacing w:after="150" w:line="300"/>
        <w:ind w:left="360" w:hanging="360"/>
      </w:pPr>
      <w:r>
        <w:rPr>
          <w:rFonts w:ascii="Arial" w:cs="Arial" w:eastAsia="Arial" w:hAnsi="Arial"/>
          <w:b/>
          <w:bCs/>
          <w:color w:val="0F766E"/>
        </w:rPr>
        <w:t xml:space="preserve">3.  </w:t>
      </w:r>
      <w:r>
        <w:rPr>
          <w:b/>
          <w:bCs/>
        </w:rPr>
        <w:t xml:space="preserve">Higgs boson signal.</w:t>
      </w:r>
      <w:r>
        <w:t xml:space="preserve"> Improve the approximate median significance on the public ATLAS Higgs machine learning challenge dataset from CERN Open Data. The challenge winners set a clear bar, and the metric is fixed and standard.</w:t>
      </w:r>
    </w:p>
    <w:p>
      <w:pPr>
        <w:spacing w:after="150" w:line="300"/>
        <w:ind w:left="360" w:hanging="360"/>
      </w:pPr>
      <w:r>
        <w:rPr>
          <w:rFonts w:ascii="Arial" w:cs="Arial" w:eastAsia="Arial" w:hAnsi="Arial"/>
          <w:b/>
          <w:bCs/>
          <w:color w:val="0F766E"/>
        </w:rPr>
        <w:t xml:space="preserve">4.  </w:t>
      </w:r>
      <w:r>
        <w:rPr>
          <w:b/>
          <w:bCs/>
        </w:rPr>
        <w:t xml:space="preserve">Top quark jets.</w:t>
      </w:r>
      <w:r>
        <w:t xml:space="preserve"> Classify jets from top quarks against background in the public top tagging reference dataset. The lab would test whether a small physics-informed model can match large networks.</w:t>
      </w:r>
    </w:p>
    <w:p>
      <w:pPr>
        <w:spacing w:after="150" w:line="300"/>
        <w:ind w:left="360" w:hanging="360"/>
      </w:pPr>
      <w:r>
        <w:rPr>
          <w:rFonts w:ascii="Arial" w:cs="Arial" w:eastAsia="Arial" w:hAnsi="Arial"/>
          <w:b/>
          <w:bCs/>
          <w:color w:val="0F766E"/>
        </w:rPr>
        <w:t xml:space="preserve">5.  </w:t>
      </w:r>
      <w:r>
        <w:rPr>
          <w:b/>
          <w:bCs/>
        </w:rPr>
        <w:t xml:space="preserve">Rediscovering equations.</w:t>
      </w:r>
      <w:r>
        <w:t xml:space="preserve"> Recover known physics formulas from data using the AI Feynman benchmark of 100 equations. The score is how many exact equations the agents recover, which rewards simple, correct answers over curve fitting.</w:t>
      </w:r>
    </w:p>
    <w:p>
      <w:pPr>
        <w:spacing w:after="150" w:line="300"/>
        <w:ind w:left="360" w:hanging="360"/>
      </w:pPr>
      <w:r>
        <w:rPr>
          <w:rFonts w:ascii="Arial" w:cs="Arial" w:eastAsia="Arial" w:hAnsi="Arial"/>
          <w:b/>
          <w:bCs/>
          <w:color w:val="0F766E"/>
        </w:rPr>
        <w:t xml:space="preserve">6.  </w:t>
      </w:r>
      <w:r>
        <w:rPr>
          <w:b/>
          <w:bCs/>
        </w:rPr>
        <w:t xml:space="preserve">Solar flare forecasting.</w:t>
      </w:r>
      <w:r>
        <w:t xml:space="preserve"> Predict major solar flares from magnetic field measurements in the SWAN-SF dataset built from SDO data. The true skill statistic is the standard metric, and the classes are badly unbalanced, which tests the Skeptic.</w:t>
      </w:r>
    </w:p>
    <w:p>
      <w:pPr>
        <w:spacing w:after="150" w:line="300"/>
        <w:ind w:left="360" w:hanging="360"/>
      </w:pPr>
      <w:r>
        <w:rPr>
          <w:rFonts w:ascii="Arial" w:cs="Arial" w:eastAsia="Arial" w:hAnsi="Arial"/>
          <w:b/>
          <w:bCs/>
          <w:color w:val="0F766E"/>
        </w:rPr>
        <w:t xml:space="preserve">7.  </w:t>
      </w:r>
      <w:r>
        <w:rPr>
          <w:b/>
          <w:bCs/>
        </w:rPr>
        <w:t xml:space="preserve">Supernova classification.</w:t>
      </w:r>
      <w:r>
        <w:t xml:space="preserve"> Classify transient events from simulated survey light curves in the PLAsTiCC dataset. This prepares methods for the Rubin Observatory, and the challenge's weighted log loss gives a frozen judge.</w:t>
      </w:r>
    </w:p>
    <w:p>
      <w:pPr>
        <w:spacing w:after="150" w:line="300"/>
        <w:ind w:left="360" w:hanging="360"/>
      </w:pPr>
      <w:r>
        <w:rPr>
          <w:rFonts w:ascii="Arial" w:cs="Arial" w:eastAsia="Arial" w:hAnsi="Arial"/>
          <w:b/>
          <w:bCs/>
          <w:color w:val="0F766E"/>
        </w:rPr>
        <w:t xml:space="preserve">8.  </w:t>
      </w:r>
      <w:r>
        <w:rPr>
          <w:b/>
          <w:bCs/>
        </w:rPr>
        <w:t xml:space="preserve">Galaxy shapes.</w:t>
      </w:r>
      <w:r>
        <w:t xml:space="preserve"> Predict volunteer morphology votes in Galaxy Zoo from images. The lab could find which simple image features carry most of the information.</w:t>
      </w:r>
    </w:p>
    <w:p>
      <w:pPr>
        <w:spacing w:after="150" w:line="300"/>
        <w:ind w:left="360" w:hanging="360"/>
      </w:pPr>
      <w:r>
        <w:rPr>
          <w:rFonts w:ascii="Arial" w:cs="Arial" w:eastAsia="Arial" w:hAnsi="Arial"/>
          <w:b/>
          <w:bCs/>
          <w:color w:val="0F766E"/>
        </w:rPr>
        <w:t xml:space="preserve">9.  </w:t>
      </w:r>
      <w:r>
        <w:rPr>
          <w:b/>
          <w:bCs/>
        </w:rPr>
        <w:t xml:space="preserve">Anomalies at the LHC.</w:t>
      </w:r>
      <w:r>
        <w:t xml:space="preserve"> Search for a hidden new-physics signal in the LHC Olympics 2020 black box datasets without knowing what it looks like. The answers are public now, so the lab can be scored honestly on whether it finds the planted signal.</w:t>
      </w:r>
    </w:p>
    <w:p>
      <w:pPr>
        <w:spacing w:after="150" w:line="300"/>
        <w:ind w:left="360" w:hanging="360"/>
      </w:pPr>
      <w:r>
        <w:rPr>
          <w:rFonts w:ascii="Arial" w:cs="Arial" w:eastAsia="Arial" w:hAnsi="Arial"/>
          <w:b/>
          <w:bCs/>
          <w:color w:val="0F766E"/>
        </w:rPr>
        <w:t xml:space="preserve">10.  </w:t>
      </w:r>
      <w:r>
        <w:rPr>
          <w:b/>
          <w:bCs/>
        </w:rPr>
        <w:t xml:space="preserve">Photometric redshifts.</w:t>
      </w:r>
      <w:r>
        <w:t xml:space="preserve"> Estimate galaxy distances from colors alone using SDSS spectroscopic redshifts as ground truth. Better photometric redshifts reduce the need for expensive spectroscopy, which is exactly the Artemis cost story.</w:t>
      </w:r>
    </w:p>
    <w:p>
      <w:pPr>
        <w:pStyle w:val="Heading1"/>
      </w:pPr>
      <w:r>
        <w:t xml:space="preserve">4. Mathematics</w:t>
      </w:r>
    </w:p>
    <w:p>
      <w:pPr>
        <w:spacing w:after="160" w:line="312"/>
      </w:pPr>
      <w:r>
        <w:t xml:space="preserve">Mathematics suits Artemis well because answers can be verified exactly, but several of these have recent prior art, which the lab would need to cite and beat.</w:t>
      </w:r>
    </w:p>
    <w:p>
      <w:pPr>
        <w:spacing w:after="150" w:line="300"/>
        <w:ind w:left="360" w:hanging="360"/>
      </w:pPr>
      <w:r>
        <w:rPr>
          <w:rFonts w:ascii="Arial" w:cs="Arial" w:eastAsia="Arial" w:hAnsi="Arial"/>
          <w:b/>
          <w:bCs/>
          <w:color w:val="0F766E"/>
        </w:rPr>
        <w:t xml:space="preserve">1.  </w:t>
      </w:r>
      <w:r>
        <w:rPr>
          <w:b/>
          <w:bCs/>
        </w:rPr>
        <w:t xml:space="preserve">Knot invariants.</w:t>
      </w:r>
      <w:r>
        <w:t xml:space="preserve"> Predict a knot's signature from its geometric invariants using KnotInfo and SnapPy data, following Davies et al. in Nature 2021. The goal is a simpler formula that a mathematician could then try to prove.</w:t>
      </w:r>
    </w:p>
    <w:p>
      <w:pPr>
        <w:spacing w:after="150" w:line="300"/>
        <w:ind w:left="360" w:hanging="360"/>
      </w:pPr>
      <w:r>
        <w:rPr>
          <w:rFonts w:ascii="Arial" w:cs="Arial" w:eastAsia="Arial" w:hAnsi="Arial"/>
          <w:b/>
          <w:bCs/>
          <w:color w:val="0F766E"/>
        </w:rPr>
        <w:t xml:space="preserve">2.  </w:t>
      </w:r>
      <w:r>
        <w:rPr>
          <w:b/>
          <w:bCs/>
        </w:rPr>
        <w:t xml:space="preserve">Elliptic curve ranks.</w:t>
      </w:r>
      <w:r>
        <w:t xml:space="preserve"> Predict ranks of elliptic curves from their coefficients and early L-function data in the LMFDB. Recent work on murmurations shows hidden structure here, so a clean rule would be interesting.</w:t>
      </w:r>
    </w:p>
    <w:p>
      <w:pPr>
        <w:spacing w:after="150" w:line="300"/>
        <w:ind w:left="360" w:hanging="360"/>
      </w:pPr>
      <w:r>
        <w:rPr>
          <w:rFonts w:ascii="Arial" w:cs="Arial" w:eastAsia="Arial" w:hAnsi="Arial"/>
          <w:b/>
          <w:bCs/>
          <w:color w:val="0F766E"/>
        </w:rPr>
        <w:t xml:space="preserve">3.  </w:t>
      </w:r>
      <w:r>
        <w:rPr>
          <w:b/>
          <w:bCs/>
        </w:rPr>
        <w:t xml:space="preserve">Sequences from the OEIS.</w:t>
      </w:r>
      <w:r>
        <w:t xml:space="preserve"> Guess formulas or recurrences for integer sequences, scored by how many held-out terms they predict exactly. A correct short formula is either known, which validates the lab, or new, which is a finding.</w:t>
      </w:r>
    </w:p>
    <w:p>
      <w:pPr>
        <w:spacing w:after="150" w:line="300"/>
        <w:ind w:left="360" w:hanging="360"/>
      </w:pPr>
      <w:r>
        <w:rPr>
          <w:rFonts w:ascii="Arial" w:cs="Arial" w:eastAsia="Arial" w:hAnsi="Arial"/>
          <w:b/>
          <w:bCs/>
          <w:color w:val="0F766E"/>
        </w:rPr>
        <w:t xml:space="preserve">4.  </w:t>
      </w:r>
      <w:r>
        <w:rPr>
          <w:b/>
          <w:bCs/>
        </w:rPr>
        <w:t xml:space="preserve">Graph conjecture counterexamples.</w:t>
      </w:r>
      <w:r>
        <w:t xml:space="preserve"> Search for graphs that break published conjectures in spectral graph theory, following Wagner's 2021 reinforcement learning approach. Any counterexample can be checked instantly, which makes the result unambiguous.</w:t>
      </w:r>
    </w:p>
    <w:p>
      <w:pPr>
        <w:spacing w:after="150" w:line="300"/>
        <w:ind w:left="360" w:hanging="360"/>
      </w:pPr>
      <w:r>
        <w:rPr>
          <w:rFonts w:ascii="Arial" w:cs="Arial" w:eastAsia="Arial" w:hAnsi="Arial"/>
          <w:b/>
          <w:bCs/>
          <w:color w:val="0F766E"/>
        </w:rPr>
        <w:t xml:space="preserve">5.  </w:t>
      </w:r>
      <w:r>
        <w:rPr>
          <w:b/>
          <w:bCs/>
        </w:rPr>
        <w:t xml:space="preserve">Cap sets and extremal combinatorics.</w:t>
      </w:r>
      <w:r>
        <w:t xml:space="preserve"> Search for large cap sets and similar constructions, the problem DeepMind's FunSearch advanced in 2023. The lab would only count a result that beats the best known construction for some dimension.</w:t>
      </w:r>
    </w:p>
    <w:p>
      <w:pPr>
        <w:spacing w:after="150" w:line="300"/>
        <w:ind w:left="360" w:hanging="360"/>
      </w:pPr>
      <w:r>
        <w:rPr>
          <w:rFonts w:ascii="Arial" w:cs="Arial" w:eastAsia="Arial" w:hAnsi="Arial"/>
          <w:b/>
          <w:bCs/>
          <w:color w:val="0F766E"/>
        </w:rPr>
        <w:t xml:space="preserve">6.  </w:t>
      </w:r>
      <w:r>
        <w:rPr>
          <w:b/>
          <w:bCs/>
        </w:rPr>
        <w:t xml:space="preserve">Calabi-Yau Hodge numbers.</w:t>
      </w:r>
      <w:r>
        <w:t xml:space="preserve"> Predict Hodge numbers of complete intersection Calabi-Yau manifolds from their configuration matrices, a benchmark from string theory. A compact rule with high accuracy would be more useful than a neural network.</w:t>
      </w:r>
    </w:p>
    <w:p>
      <w:pPr>
        <w:spacing w:after="150" w:line="300"/>
        <w:ind w:left="360" w:hanging="360"/>
      </w:pPr>
      <w:r>
        <w:rPr>
          <w:rFonts w:ascii="Arial" w:cs="Arial" w:eastAsia="Arial" w:hAnsi="Arial"/>
          <w:b/>
          <w:bCs/>
          <w:color w:val="0F766E"/>
        </w:rPr>
        <w:t xml:space="preserve">7.  </w:t>
      </w:r>
      <w:r>
        <w:rPr>
          <w:b/>
          <w:bCs/>
        </w:rPr>
        <w:t xml:space="preserve">Class numbers of number fields.</w:t>
      </w:r>
      <w:r>
        <w:t xml:space="preserve"> Predict class numbers from field invariants in the LMFDB. The metric is exact accuracy on held-out fields, and patterns found could suggest conjectures.</w:t>
      </w:r>
    </w:p>
    <w:p>
      <w:pPr>
        <w:spacing w:after="150" w:line="300"/>
        <w:ind w:left="360" w:hanging="360"/>
      </w:pPr>
      <w:r>
        <w:rPr>
          <w:rFonts w:ascii="Arial" w:cs="Arial" w:eastAsia="Arial" w:hAnsi="Arial"/>
          <w:b/>
          <w:bCs/>
          <w:color w:val="0F766E"/>
        </w:rPr>
        <w:t xml:space="preserve">8.  </w:t>
      </w:r>
      <w:r>
        <w:rPr>
          <w:b/>
          <w:bCs/>
        </w:rPr>
        <w:t xml:space="preserve">Formal theorem proving.</w:t>
      </w:r>
      <w:r>
        <w:t xml:space="preserve"> Prove competition problems in Lean using the miniF2F benchmark. Proofs are checked by the computer, so the pass rate is a trustworthy frozen metric.</w:t>
      </w:r>
    </w:p>
    <w:p>
      <w:pPr>
        <w:spacing w:after="150" w:line="300"/>
        <w:ind w:left="360" w:hanging="360"/>
      </w:pPr>
      <w:r>
        <w:rPr>
          <w:rFonts w:ascii="Arial" w:cs="Arial" w:eastAsia="Arial" w:hAnsi="Arial"/>
          <w:b/>
          <w:bCs/>
          <w:color w:val="0F766E"/>
        </w:rPr>
        <w:t xml:space="preserve">9.  </w:t>
      </w:r>
      <w:r>
        <w:rPr>
          <w:b/>
          <w:bCs/>
        </w:rPr>
        <w:t xml:space="preserve">Maximum cut records.</w:t>
      </w:r>
      <w:r>
        <w:t xml:space="preserve"> Find better cuts on the standard Gset graph instances, where best known values are published. Any improvement is immediately verifiable and would be a new record.</w:t>
      </w:r>
    </w:p>
    <w:p>
      <w:pPr>
        <w:spacing w:after="150" w:line="300"/>
        <w:ind w:left="360" w:hanging="360"/>
      </w:pPr>
      <w:r>
        <w:rPr>
          <w:rFonts w:ascii="Arial" w:cs="Arial" w:eastAsia="Arial" w:hAnsi="Arial"/>
          <w:b/>
          <w:bCs/>
          <w:color w:val="0F766E"/>
        </w:rPr>
        <w:t xml:space="preserve">10.  </w:t>
      </w:r>
      <w:r>
        <w:rPr>
          <w:b/>
          <w:bCs/>
        </w:rPr>
        <w:t xml:space="preserve">Low-discrepancy point sets.</w:t>
      </w:r>
      <w:r>
        <w:t xml:space="preserve"> Construct point sets with lower star discrepancy than published sequences in small dimensions. These matter for numerical integration, and the discrepancy can be computed exactly.</w:t>
      </w:r>
    </w:p>
    <w:p>
      <w:pPr>
        <w:pStyle w:val="Heading1"/>
      </w:pPr>
      <w:r>
        <w:t xml:space="preserve">5. Computer science</w:t>
      </w:r>
    </w:p>
    <w:p>
      <w:pPr>
        <w:spacing w:after="160" w:line="312"/>
      </w:pPr>
      <w:r>
        <w:t xml:space="preserve">In computer science the experiment is cheap and the measurement is exact, so the lab can run many more trials per dollar.</w:t>
      </w:r>
    </w:p>
    <w:p>
      <w:pPr>
        <w:spacing w:after="150" w:line="300"/>
        <w:ind w:left="360" w:hanging="360"/>
      </w:pPr>
      <w:r>
        <w:rPr>
          <w:rFonts w:ascii="Arial" w:cs="Arial" w:eastAsia="Arial" w:hAnsi="Arial"/>
          <w:b/>
          <w:bCs/>
          <w:color w:val="0F766E"/>
        </w:rPr>
        <w:t xml:space="preserve">1.  </w:t>
      </w:r>
      <w:r>
        <w:rPr>
          <w:b/>
          <w:bCs/>
        </w:rPr>
        <w:t xml:space="preserve">SAT solver heuristics.</w:t>
      </w:r>
      <w:r>
        <w:t xml:space="preserve"> Evolve branching or restart heuristics for a SAT solver on SAT Competition benchmarks. The metric is instances solved within a time limit on a held-out family.</w:t>
      </w:r>
    </w:p>
    <w:p>
      <w:pPr>
        <w:spacing w:after="150" w:line="300"/>
        <w:ind w:left="360" w:hanging="360"/>
      </w:pPr>
      <w:r>
        <w:rPr>
          <w:rFonts w:ascii="Arial" w:cs="Arial" w:eastAsia="Arial" w:hAnsi="Arial"/>
          <w:b/>
          <w:bCs/>
          <w:color w:val="0F766E"/>
        </w:rPr>
        <w:t xml:space="preserve">2.  </w:t>
      </w:r>
      <w:r>
        <w:rPr>
          <w:b/>
          <w:bCs/>
        </w:rPr>
        <w:t xml:space="preserve">Compiler optimization order.</w:t>
      </w:r>
      <w:r>
        <w:t xml:space="preserve"> Find pass orderings that shrink code size using the CompilerGym environment and its benchmark suites. The baseline is LLVM's standard size optimization, which is hard to beat consistently.</w:t>
      </w:r>
    </w:p>
    <w:p>
      <w:pPr>
        <w:spacing w:after="150" w:line="300"/>
        <w:ind w:left="360" w:hanging="360"/>
      </w:pPr>
      <w:r>
        <w:rPr>
          <w:rFonts w:ascii="Arial" w:cs="Arial" w:eastAsia="Arial" w:hAnsi="Arial"/>
          <w:b/>
          <w:bCs/>
          <w:color w:val="0F766E"/>
        </w:rPr>
        <w:t xml:space="preserve">3.  </w:t>
      </w:r>
      <w:r>
        <w:rPr>
          <w:b/>
          <w:bCs/>
        </w:rPr>
        <w:t xml:space="preserve">Learned indexes.</w:t>
      </w:r>
      <w:r>
        <w:t xml:space="preserve"> Design index structures for sorted keys using the SOSD benchmark. The lab must beat binary search and published learned indexes on lookup time.</w:t>
      </w:r>
    </w:p>
    <w:p>
      <w:pPr>
        <w:spacing w:after="150" w:line="300"/>
        <w:ind w:left="360" w:hanging="360"/>
      </w:pPr>
      <w:r>
        <w:rPr>
          <w:rFonts w:ascii="Arial" w:cs="Arial" w:eastAsia="Arial" w:hAnsi="Arial"/>
          <w:b/>
          <w:bCs/>
          <w:color w:val="0F766E"/>
        </w:rPr>
        <w:t xml:space="preserve">4.  </w:t>
      </w:r>
      <w:r>
        <w:rPr>
          <w:b/>
          <w:bCs/>
        </w:rPr>
        <w:t xml:space="preserve">Join ordering.</w:t>
      </w:r>
      <w:r>
        <w:t xml:space="preserve"> Improve query plans on the Join Order Benchmark built on the IMDb dataset. Database optimizers often choose badly here, so better cardinality estimates have clear value.</w:t>
      </w:r>
    </w:p>
    <w:p>
      <w:pPr>
        <w:spacing w:after="150" w:line="300"/>
        <w:ind w:left="360" w:hanging="360"/>
      </w:pPr>
      <w:r>
        <w:rPr>
          <w:rFonts w:ascii="Arial" w:cs="Arial" w:eastAsia="Arial" w:hAnsi="Arial"/>
          <w:b/>
          <w:bCs/>
          <w:color w:val="0F766E"/>
        </w:rPr>
        <w:t xml:space="preserve">5.  </w:t>
      </w:r>
      <w:r>
        <w:rPr>
          <w:b/>
          <w:bCs/>
        </w:rPr>
        <w:t xml:space="preserve">Cache eviction.</w:t>
      </w:r>
      <w:r>
        <w:t xml:space="preserve"> Design cache replacement policies for public production traces such as Twitter's open cache traces. Miss ratio is the frozen metric, and simple policies like SIEVE set a recent bar.</w:t>
      </w:r>
    </w:p>
    <w:p>
      <w:pPr>
        <w:spacing w:after="150" w:line="300"/>
        <w:ind w:left="360" w:hanging="360"/>
      </w:pPr>
      <w:r>
        <w:rPr>
          <w:rFonts w:ascii="Arial" w:cs="Arial" w:eastAsia="Arial" w:hAnsi="Arial"/>
          <w:b/>
          <w:bCs/>
          <w:color w:val="0F766E"/>
        </w:rPr>
        <w:t xml:space="preserve">6.  </w:t>
      </w:r>
      <w:r>
        <w:rPr>
          <w:b/>
          <w:bCs/>
        </w:rPr>
        <w:t xml:space="preserve">Automatic bug repair.</w:t>
      </w:r>
      <w:r>
        <w:t xml:space="preserve"> Repair real Java bugs from Defects4J so the project's tests pass. The Skeptic would check that fixes are correct rather than test-specific tricks.</w:t>
      </w:r>
    </w:p>
    <w:p>
      <w:pPr>
        <w:spacing w:after="150" w:line="300"/>
        <w:ind w:left="360" w:hanging="360"/>
      </w:pPr>
      <w:r>
        <w:rPr>
          <w:rFonts w:ascii="Arial" w:cs="Arial" w:eastAsia="Arial" w:hAnsi="Arial"/>
          <w:b/>
          <w:bCs/>
          <w:color w:val="0F766E"/>
        </w:rPr>
        <w:t xml:space="preserve">7.  </w:t>
      </w:r>
      <w:r>
        <w:rPr>
          <w:b/>
          <w:bCs/>
        </w:rPr>
        <w:t xml:space="preserve">Code speedups.</w:t>
      </w:r>
      <w:r>
        <w:t xml:space="preserve"> Rewrite programs to run faster using the Performance-Improving Edits dataset of competitive programming solutions. Speedup is measured directly, with correctness enforced by hidden tests.</w:t>
      </w:r>
    </w:p>
    <w:p>
      <w:pPr>
        <w:spacing w:after="150" w:line="300"/>
        <w:ind w:left="360" w:hanging="360"/>
      </w:pPr>
      <w:r>
        <w:rPr>
          <w:rFonts w:ascii="Arial" w:cs="Arial" w:eastAsia="Arial" w:hAnsi="Arial"/>
          <w:b/>
          <w:bCs/>
          <w:color w:val="0F766E"/>
        </w:rPr>
        <w:t xml:space="preserve">8.  </w:t>
      </w:r>
      <w:r>
        <w:rPr>
          <w:b/>
          <w:bCs/>
        </w:rPr>
        <w:t xml:space="preserve">Traveling salesman heuristics.</w:t>
      </w:r>
      <w:r>
        <w:t xml:space="preserve"> Evolve construction and improvement heuristics on TSPLIB instances. The gap to known optimal tours gives an exact score.</w:t>
      </w:r>
    </w:p>
    <w:p>
      <w:pPr>
        <w:spacing w:after="150" w:line="300"/>
        <w:ind w:left="360" w:hanging="360"/>
      </w:pPr>
      <w:r>
        <w:rPr>
          <w:rFonts w:ascii="Arial" w:cs="Arial" w:eastAsia="Arial" w:hAnsi="Arial"/>
          <w:b/>
          <w:bCs/>
          <w:color w:val="0F766E"/>
        </w:rPr>
        <w:t xml:space="preserve">9.  </w:t>
      </w:r>
      <w:r>
        <w:rPr>
          <w:b/>
          <w:bCs/>
        </w:rPr>
        <w:t xml:space="preserve">Bin packing heuristics.</w:t>
      </w:r>
      <w:r>
        <w:t xml:space="preserve"> Find online bin packing rules for the OR-Library benchmarks, where FunSearch reported gains in 2023. The lab would need to match or beat those published heuristics to claim a result.</w:t>
      </w:r>
    </w:p>
    <w:p>
      <w:pPr>
        <w:spacing w:after="150" w:line="300"/>
        <w:ind w:left="360" w:hanging="360"/>
      </w:pPr>
      <w:r>
        <w:rPr>
          <w:rFonts w:ascii="Arial" w:cs="Arial" w:eastAsia="Arial" w:hAnsi="Arial"/>
          <w:b/>
          <w:bCs/>
          <w:color w:val="0F766E"/>
        </w:rPr>
        <w:t xml:space="preserve">10.  </w:t>
      </w:r>
      <w:r>
        <w:rPr>
          <w:b/>
          <w:bCs/>
        </w:rPr>
        <w:t xml:space="preserve">Lossless compression.</w:t>
      </w:r>
      <w:r>
        <w:t xml:space="preserve"> Tune a compressor or preprocessing step on the Silesia corpus. Compression ratio and speed are exact, and the held-out files guard against overfitting.</w:t>
      </w:r>
    </w:p>
    <w:p>
      <w:pPr>
        <w:pStyle w:val="Heading1"/>
      </w:pPr>
      <w:r>
        <w:t xml:space="preserve">6. Artificial intelligence</w:t>
      </w:r>
    </w:p>
    <w:p>
      <w:pPr>
        <w:spacing w:after="160" w:line="312"/>
      </w:pPr>
      <w:r>
        <w:t xml:space="preserve">These bring Artemis closest to Karpathy's original AutoResearch, where the experiment is training a small model.</w:t>
      </w:r>
    </w:p>
    <w:p>
      <w:pPr>
        <w:spacing w:after="150" w:line="300"/>
        <w:ind w:left="360" w:hanging="360"/>
      </w:pPr>
      <w:r>
        <w:rPr>
          <w:rFonts w:ascii="Arial" w:cs="Arial" w:eastAsia="Arial" w:hAnsi="Arial"/>
          <w:b/>
          <w:bCs/>
          <w:color w:val="0F766E"/>
        </w:rPr>
        <w:t xml:space="preserve">1.  </w:t>
      </w:r>
      <w:r>
        <w:rPr>
          <w:b/>
          <w:bCs/>
        </w:rPr>
        <w:t xml:space="preserve">Training data selection.</w:t>
      </w:r>
      <w:r>
        <w:t xml:space="preserve"> Choose which documents to train a small language model on, using Karpathy's nanochat setup and validation bits per byte as the frozen metric. This is the direct generalization of the original AutoResearch loop.</w:t>
      </w:r>
    </w:p>
    <w:p>
      <w:pPr>
        <w:spacing w:after="150" w:line="300"/>
        <w:ind w:left="360" w:hanging="360"/>
      </w:pPr>
      <w:r>
        <w:rPr>
          <w:rFonts w:ascii="Arial" w:cs="Arial" w:eastAsia="Arial" w:hAnsi="Arial"/>
          <w:b/>
          <w:bCs/>
          <w:color w:val="0F766E"/>
        </w:rPr>
        <w:t xml:space="preserve">2.  </w:t>
      </w:r>
      <w:r>
        <w:rPr>
          <w:b/>
          <w:bCs/>
        </w:rPr>
        <w:t xml:space="preserve">Small model math reasoning.</w:t>
      </w:r>
      <w:r>
        <w:t xml:space="preserve"> Improve a small open model's accuracy on GSM8K through prompting and fine-tuning recipes only. The test set is held out and the score is exact.</w:t>
      </w:r>
    </w:p>
    <w:p>
      <w:pPr>
        <w:spacing w:after="150" w:line="300"/>
        <w:ind w:left="360" w:hanging="360"/>
      </w:pPr>
      <w:r>
        <w:rPr>
          <w:rFonts w:ascii="Arial" w:cs="Arial" w:eastAsia="Arial" w:hAnsi="Arial"/>
          <w:b/>
          <w:bCs/>
          <w:color w:val="0F766E"/>
        </w:rPr>
        <w:t xml:space="preserve">3.  </w:t>
      </w:r>
      <w:r>
        <w:rPr>
          <w:b/>
          <w:bCs/>
        </w:rPr>
        <w:t xml:space="preserve">Hallucination detection.</w:t>
      </w:r>
      <w:r>
        <w:t xml:space="preserve"> Build a cheap detector for false answers using TruthfulQA and similar public benchmarks. A detector that works across models would be broadly useful.</w:t>
      </w:r>
    </w:p>
    <w:p>
      <w:pPr>
        <w:spacing w:after="150" w:line="300"/>
        <w:ind w:left="360" w:hanging="360"/>
      </w:pPr>
      <w:r>
        <w:rPr>
          <w:rFonts w:ascii="Arial" w:cs="Arial" w:eastAsia="Arial" w:hAnsi="Arial"/>
          <w:b/>
          <w:bCs/>
          <w:color w:val="0F766E"/>
        </w:rPr>
        <w:t xml:space="preserve">4.  </w:t>
      </w:r>
      <w:r>
        <w:rPr>
          <w:b/>
          <w:bCs/>
        </w:rPr>
        <w:t xml:space="preserve">Retrieval-augmented answers.</w:t>
      </w:r>
      <w:r>
        <w:t xml:space="preserve"> Improve answer accuracy on the Natural Questions benchmark by changing retrieval and chunking rather than the model. It tests how much quality comes from retrieval alone.</w:t>
      </w:r>
    </w:p>
    <w:p>
      <w:pPr>
        <w:spacing w:after="150" w:line="300"/>
        <w:ind w:left="360" w:hanging="360"/>
      </w:pPr>
      <w:r>
        <w:rPr>
          <w:rFonts w:ascii="Arial" w:cs="Arial" w:eastAsia="Arial" w:hAnsi="Arial"/>
          <w:b/>
          <w:bCs/>
          <w:color w:val="0F766E"/>
        </w:rPr>
        <w:t xml:space="preserve">5.  </w:t>
      </w:r>
      <w:r>
        <w:rPr>
          <w:b/>
          <w:bCs/>
        </w:rPr>
        <w:t xml:space="preserve">Knowing when to abstain.</w:t>
      </w:r>
      <w:r>
        <w:t xml:space="preserve"> Teach a model to decline questions it will get wrong, scored by risk-coverage curves on MMLU. Good abstention is central to trustworthy AI.</w:t>
      </w:r>
    </w:p>
    <w:p>
      <w:pPr>
        <w:spacing w:after="150" w:line="300"/>
        <w:ind w:left="360" w:hanging="360"/>
      </w:pPr>
      <w:r>
        <w:rPr>
          <w:rFonts w:ascii="Arial" w:cs="Arial" w:eastAsia="Arial" w:hAnsi="Arial"/>
          <w:b/>
          <w:bCs/>
          <w:color w:val="0F766E"/>
        </w:rPr>
        <w:t xml:space="preserve">6.  </w:t>
      </w:r>
      <w:r>
        <w:rPr>
          <w:b/>
          <w:bCs/>
        </w:rPr>
        <w:t xml:space="preserve">Distillation into tiny models.</w:t>
      </w:r>
      <w:r>
        <w:t xml:space="preserve"> Distill a larger model into a very small one trained on TinyStories, scored by held-out perplexity and story quality. The lab would search for the best recipe within a fixed compute budget.</w:t>
      </w:r>
    </w:p>
    <w:p>
      <w:pPr>
        <w:spacing w:after="150" w:line="300"/>
        <w:ind w:left="360" w:hanging="360"/>
      </w:pPr>
      <w:r>
        <w:rPr>
          <w:rFonts w:ascii="Arial" w:cs="Arial" w:eastAsia="Arial" w:hAnsi="Arial"/>
          <w:b/>
          <w:bCs/>
          <w:color w:val="0F766E"/>
        </w:rPr>
        <w:t xml:space="preserve">7.  </w:t>
      </w:r>
      <w:r>
        <w:rPr>
          <w:b/>
          <w:bCs/>
        </w:rPr>
        <w:t xml:space="preserve">Label-efficient learning.</w:t>
      </w:r>
      <w:r>
        <w:t xml:space="preserve"> Reach a target CIFAR-10 accuracy with as few labeled images as possible through active learning. The acceleration metric from the solar program carries over directly.</w:t>
      </w:r>
    </w:p>
    <w:p>
      <w:pPr>
        <w:spacing w:after="150" w:line="300"/>
        <w:ind w:left="360" w:hanging="360"/>
      </w:pPr>
      <w:r>
        <w:rPr>
          <w:rFonts w:ascii="Arial" w:cs="Arial" w:eastAsia="Arial" w:hAnsi="Arial"/>
          <w:b/>
          <w:bCs/>
          <w:color w:val="0F766E"/>
        </w:rPr>
        <w:t xml:space="preserve">8.  </w:t>
      </w:r>
      <w:r>
        <w:rPr>
          <w:b/>
          <w:bCs/>
        </w:rPr>
        <w:t xml:space="preserve">Hyperparameter transfer.</w:t>
      </w:r>
      <w:r>
        <w:t xml:space="preserve"> Test whether settings tuned on tiny models transfer to larger ones, following the muP line of work. A reliable transfer rule would save large amounts of compute.</w:t>
      </w:r>
    </w:p>
    <w:p>
      <w:pPr>
        <w:spacing w:after="150" w:line="300"/>
        <w:ind w:left="360" w:hanging="360"/>
      </w:pPr>
      <w:r>
        <w:rPr>
          <w:rFonts w:ascii="Arial" w:cs="Arial" w:eastAsia="Arial" w:hAnsi="Arial"/>
          <w:b/>
          <w:bCs/>
          <w:color w:val="0F766E"/>
        </w:rPr>
        <w:t xml:space="preserve">9.  </w:t>
      </w:r>
      <w:r>
        <w:rPr>
          <w:b/>
          <w:bCs/>
        </w:rPr>
        <w:t xml:space="preserve">Interpretable features.</w:t>
      </w:r>
      <w:r>
        <w:t xml:space="preserve"> Train sparse autoencoders on a small open model such as GPT-2 and score how many features match human-labeled concepts. The metric needs care, which makes it a good test of the Compiler.</w:t>
      </w:r>
    </w:p>
    <w:p>
      <w:pPr>
        <w:spacing w:after="150" w:line="300"/>
        <w:ind w:left="360" w:hanging="360"/>
      </w:pPr>
      <w:r>
        <w:rPr>
          <w:rFonts w:ascii="Arial" w:cs="Arial" w:eastAsia="Arial" w:hAnsi="Arial"/>
          <w:b/>
          <w:bCs/>
          <w:color w:val="0F766E"/>
        </w:rPr>
        <w:t xml:space="preserve">10.  </w:t>
      </w:r>
      <w:r>
        <w:rPr>
          <w:b/>
          <w:bCs/>
        </w:rPr>
        <w:t xml:space="preserve">Agents fixing code.</w:t>
      </w:r>
      <w:r>
        <w:t xml:space="preserve"> Raise the resolve rate on a fixed subset of SWE-bench Lite with a small budget per task. It would let Artemis measure agent design choices honestly.</w:t>
      </w:r>
    </w:p>
    <w:p>
      <w:pPr>
        <w:pStyle w:val="Heading1"/>
      </w:pPr>
      <w:r>
        <w:t xml:space="preserve">7. Search</w:t>
      </w:r>
    </w:p>
    <w:p>
      <w:pPr>
        <w:spacing w:after="160" w:line="312"/>
      </w:pPr>
      <w:r>
        <w:t xml:space="preserve">Search has mature public benchmarks with fixed relevance judgments, which suits the frozen harness exactly.</w:t>
      </w:r>
    </w:p>
    <w:p>
      <w:pPr>
        <w:spacing w:after="150" w:line="300"/>
        <w:ind w:left="360" w:hanging="360"/>
      </w:pPr>
      <w:r>
        <w:rPr>
          <w:rFonts w:ascii="Arial" w:cs="Arial" w:eastAsia="Arial" w:hAnsi="Arial"/>
          <w:b/>
          <w:bCs/>
          <w:color w:val="0F766E"/>
        </w:rPr>
        <w:t xml:space="preserve">1.  </w:t>
      </w:r>
      <w:r>
        <w:rPr>
          <w:b/>
          <w:bCs/>
        </w:rPr>
        <w:t xml:space="preserve">Zero-shot retrieval.</w:t>
      </w:r>
      <w:r>
        <w:t xml:space="preserve"> Improve ranking across the BEIR benchmark suite without training on any of its datasets. The score is nDCG@10 averaged over held-out collections.</w:t>
      </w:r>
    </w:p>
    <w:p>
      <w:pPr>
        <w:spacing w:after="150" w:line="300"/>
        <w:ind w:left="360" w:hanging="360"/>
      </w:pPr>
      <w:r>
        <w:rPr>
          <w:rFonts w:ascii="Arial" w:cs="Arial" w:eastAsia="Arial" w:hAnsi="Arial"/>
          <w:b/>
          <w:bCs/>
          <w:color w:val="0F766E"/>
        </w:rPr>
        <w:t xml:space="preserve">2.  </w:t>
      </w:r>
      <w:r>
        <w:rPr>
          <w:b/>
          <w:bCs/>
        </w:rPr>
        <w:t xml:space="preserve">Passage ranking.</w:t>
      </w:r>
      <w:r>
        <w:t xml:space="preserve"> Beat BM25 plus a standard reranker on MS MARCO passage ranking within a fixed latency budget. The constraint keeps the result practical.</w:t>
      </w:r>
    </w:p>
    <w:p>
      <w:pPr>
        <w:spacing w:after="150" w:line="300"/>
        <w:ind w:left="360" w:hanging="360"/>
      </w:pPr>
      <w:r>
        <w:rPr>
          <w:rFonts w:ascii="Arial" w:cs="Arial" w:eastAsia="Arial" w:hAnsi="Arial"/>
          <w:b/>
          <w:bCs/>
          <w:color w:val="0F766E"/>
        </w:rPr>
        <w:t xml:space="preserve">3.  </w:t>
      </w:r>
      <w:r>
        <w:rPr>
          <w:b/>
          <w:bCs/>
        </w:rPr>
        <w:t xml:space="preserve">Product search.</w:t>
      </w:r>
      <w:r>
        <w:t xml:space="preserve"> Rank products for real shopping queries using Amazon's public Shopping Queries Dataset (ESCI). Relevance labels distinguish exact, substitute and irrelevant results.</w:t>
      </w:r>
    </w:p>
    <w:p>
      <w:pPr>
        <w:spacing w:after="150" w:line="300"/>
        <w:ind w:left="360" w:hanging="360"/>
      </w:pPr>
      <w:r>
        <w:rPr>
          <w:rFonts w:ascii="Arial" w:cs="Arial" w:eastAsia="Arial" w:hAnsi="Arial"/>
          <w:b/>
          <w:bCs/>
          <w:color w:val="0F766E"/>
        </w:rPr>
        <w:t xml:space="preserve">4.  </w:t>
      </w:r>
      <w:r>
        <w:rPr>
          <w:b/>
          <w:bCs/>
        </w:rPr>
        <w:t xml:space="preserve">Code search.</w:t>
      </w:r>
      <w:r>
        <w:t xml:space="preserve"> Find the right function for a natural language query using CodeSearchNet. Mean reciprocal rank on held-out languages tests generalization.</w:t>
      </w:r>
    </w:p>
    <w:p>
      <w:pPr>
        <w:spacing w:after="150" w:line="300"/>
        <w:ind w:left="360" w:hanging="360"/>
      </w:pPr>
      <w:r>
        <w:rPr>
          <w:rFonts w:ascii="Arial" w:cs="Arial" w:eastAsia="Arial" w:hAnsi="Arial"/>
          <w:b/>
          <w:bCs/>
          <w:color w:val="0F766E"/>
        </w:rPr>
        <w:t xml:space="preserve">5.  </w:t>
      </w:r>
      <w:r>
        <w:rPr>
          <w:b/>
          <w:bCs/>
        </w:rPr>
        <w:t xml:space="preserve">Learning to rank.</w:t>
      </w:r>
      <w:r>
        <w:t xml:space="preserve"> Train ranking functions on Microsoft's MSLR-WEB30K feature dataset. Gradient-boosted trees are the bar to beat, which keeps claims modest.</w:t>
      </w:r>
    </w:p>
    <w:p>
      <w:pPr>
        <w:spacing w:after="150" w:line="300"/>
        <w:ind w:left="360" w:hanging="360"/>
      </w:pPr>
      <w:r>
        <w:rPr>
          <w:rFonts w:ascii="Arial" w:cs="Arial" w:eastAsia="Arial" w:hAnsi="Arial"/>
          <w:b/>
          <w:bCs/>
          <w:color w:val="0F766E"/>
        </w:rPr>
        <w:t xml:space="preserve">6.  </w:t>
      </w:r>
      <w:r>
        <w:rPr>
          <w:b/>
          <w:bCs/>
        </w:rPr>
        <w:t xml:space="preserve">Multilingual retrieval.</w:t>
      </w:r>
      <w:r>
        <w:t xml:space="preserve"> Improve retrieval across 18 languages with the MIRACL benchmark. Low-resource languages are where gains would matter most.</w:t>
      </w:r>
    </w:p>
    <w:p>
      <w:pPr>
        <w:spacing w:after="150" w:line="300"/>
        <w:ind w:left="360" w:hanging="360"/>
      </w:pPr>
      <w:r>
        <w:rPr>
          <w:rFonts w:ascii="Arial" w:cs="Arial" w:eastAsia="Arial" w:hAnsi="Arial"/>
          <w:b/>
          <w:bCs/>
          <w:color w:val="0F766E"/>
        </w:rPr>
        <w:t xml:space="preserve">7.  </w:t>
      </w:r>
      <w:r>
        <w:rPr>
          <w:b/>
          <w:bCs/>
        </w:rPr>
        <w:t xml:space="preserve">Scientific literature search.</w:t>
      </w:r>
      <w:r>
        <w:t xml:space="preserve"> Improve retrieval on TREC-COVID, a benchmark of pandemic-era research questions with expert judgments. Better scientific search feeds directly into the Artemis Scout.</w:t>
      </w:r>
    </w:p>
    <w:p>
      <w:pPr>
        <w:spacing w:after="150" w:line="300"/>
        <w:ind w:left="360" w:hanging="360"/>
      </w:pPr>
      <w:r>
        <w:rPr>
          <w:rFonts w:ascii="Arial" w:cs="Arial" w:eastAsia="Arial" w:hAnsi="Arial"/>
          <w:b/>
          <w:bCs/>
          <w:color w:val="0F766E"/>
        </w:rPr>
        <w:t xml:space="preserve">8.  </w:t>
      </w:r>
      <w:r>
        <w:rPr>
          <w:b/>
          <w:bCs/>
        </w:rPr>
        <w:t xml:space="preserve">Citation recommendation.</w:t>
      </w:r>
      <w:r>
        <w:t xml:space="preserve"> Predict which papers a new paper will cite using OpenAlex's open citation graph. The held-out set is papers published after a cutoff date, so the test is truly prospective.</w:t>
      </w:r>
    </w:p>
    <w:p>
      <w:pPr>
        <w:spacing w:after="150" w:line="300"/>
        <w:ind w:left="360" w:hanging="360"/>
      </w:pPr>
      <w:r>
        <w:rPr>
          <w:rFonts w:ascii="Arial" w:cs="Arial" w:eastAsia="Arial" w:hAnsi="Arial"/>
          <w:b/>
          <w:bCs/>
          <w:color w:val="0F766E"/>
        </w:rPr>
        <w:t xml:space="preserve">9.  </w:t>
      </w:r>
      <w:r>
        <w:rPr>
          <w:b/>
          <w:bCs/>
        </w:rPr>
        <w:t xml:space="preserve">Query difficulty prediction.</w:t>
      </w:r>
      <w:r>
        <w:t xml:space="preserve"> Predict which queries a search system will fail on before running them, using TREC Deep Learning track judgments. Systems could then route hard queries to more expensive methods.</w:t>
      </w:r>
    </w:p>
    <w:p>
      <w:pPr>
        <w:spacing w:after="150" w:line="300"/>
        <w:ind w:left="360" w:hanging="360"/>
      </w:pPr>
      <w:r>
        <w:rPr>
          <w:rFonts w:ascii="Arial" w:cs="Arial" w:eastAsia="Arial" w:hAnsi="Arial"/>
          <w:b/>
          <w:bCs/>
          <w:color w:val="0F766E"/>
        </w:rPr>
        <w:t xml:space="preserve">10.  </w:t>
      </w:r>
      <w:r>
        <w:rPr>
          <w:b/>
          <w:bCs/>
        </w:rPr>
        <w:t xml:space="preserve">Dataset discovery.</w:t>
      </w:r>
      <w:r>
        <w:t xml:space="preserve"> Rank public datasets by how well they answer a research question, using open dataset catalogs with expert-chosen answers. This would directly improve how Artemis frames new questions.</w:t>
      </w:r>
    </w:p>
    <w:p>
      <w:pPr>
        <w:pStyle w:val="Heading1"/>
      </w:pPr>
      <w:r>
        <w:t xml:space="preserve">8. Logistics</w:t>
      </w:r>
    </w:p>
    <w:p>
      <w:pPr>
        <w:spacing w:after="160" w:line="312"/>
      </w:pPr>
      <w:r>
        <w:t xml:space="preserve">Logistics has classic benchmark instances with best known solutions, so any improvement is easy to verify.</w:t>
      </w:r>
    </w:p>
    <w:p>
      <w:pPr>
        <w:spacing w:after="150" w:line="300"/>
        <w:ind w:left="360" w:hanging="360"/>
      </w:pPr>
      <w:r>
        <w:rPr>
          <w:rFonts w:ascii="Arial" w:cs="Arial" w:eastAsia="Arial" w:hAnsi="Arial"/>
          <w:b/>
          <w:bCs/>
          <w:color w:val="0F766E"/>
        </w:rPr>
        <w:t xml:space="preserve">1.  </w:t>
      </w:r>
      <w:r>
        <w:rPr>
          <w:b/>
          <w:bCs/>
        </w:rPr>
        <w:t xml:space="preserve">Vehicle routing.</w:t>
      </w:r>
      <w:r>
        <w:t xml:space="preserve"> Improve heuristics on the Uchoa CVRPLIB instances, where best known solutions are published. A new best solution on any instance is a verifiable record.</w:t>
      </w:r>
    </w:p>
    <w:p>
      <w:pPr>
        <w:spacing w:after="150" w:line="300"/>
        <w:ind w:left="360" w:hanging="360"/>
      </w:pPr>
      <w:r>
        <w:rPr>
          <w:rFonts w:ascii="Arial" w:cs="Arial" w:eastAsia="Arial" w:hAnsi="Arial"/>
          <w:b/>
          <w:bCs/>
          <w:color w:val="0F766E"/>
        </w:rPr>
        <w:t xml:space="preserve">2.  </w:t>
      </w:r>
      <w:r>
        <w:rPr>
          <w:b/>
          <w:bCs/>
        </w:rPr>
        <w:t xml:space="preserve">Last-mile delivery.</w:t>
      </w:r>
      <w:r>
        <w:t xml:space="preserve"> Predict the routes experienced drivers actually take using the Amazon Last Mile Routing Research Challenge dataset. Drivers know things optimizers miss, and the dataset scores that similarity.</w:t>
      </w:r>
    </w:p>
    <w:p>
      <w:pPr>
        <w:spacing w:after="150" w:line="300"/>
        <w:ind w:left="360" w:hanging="360"/>
      </w:pPr>
      <w:r>
        <w:rPr>
          <w:rFonts w:ascii="Arial" w:cs="Arial" w:eastAsia="Arial" w:hAnsi="Arial"/>
          <w:b/>
          <w:bCs/>
          <w:color w:val="0F766E"/>
        </w:rPr>
        <w:t xml:space="preserve">3.  </w:t>
      </w:r>
      <w:r>
        <w:rPr>
          <w:b/>
          <w:bCs/>
        </w:rPr>
        <w:t xml:space="preserve">Retail demand.</w:t>
      </w:r>
      <w:r>
        <w:t xml:space="preserve"> Forecast item-level sales with the M5 Walmart competition data. The weighted scaled error metric and winning entries give a clear bar.</w:t>
      </w:r>
    </w:p>
    <w:p>
      <w:pPr>
        <w:spacing w:after="150" w:line="300"/>
        <w:ind w:left="360" w:hanging="360"/>
      </w:pPr>
      <w:r>
        <w:rPr>
          <w:rFonts w:ascii="Arial" w:cs="Arial" w:eastAsia="Arial" w:hAnsi="Arial"/>
          <w:b/>
          <w:bCs/>
          <w:color w:val="0F766E"/>
        </w:rPr>
        <w:t xml:space="preserve">4.  </w:t>
      </w:r>
      <w:r>
        <w:rPr>
          <w:b/>
          <w:bCs/>
        </w:rPr>
        <w:t xml:space="preserve">Job shop scheduling.</w:t>
      </w:r>
      <w:r>
        <w:t xml:space="preserve"> Find shorter schedules on the Taillard benchmark instances. Gaps to known lower bounds give an exact score.</w:t>
      </w:r>
    </w:p>
    <w:p>
      <w:pPr>
        <w:spacing w:after="150" w:line="300"/>
        <w:ind w:left="360" w:hanging="360"/>
      </w:pPr>
      <w:r>
        <w:rPr>
          <w:rFonts w:ascii="Arial" w:cs="Arial" w:eastAsia="Arial" w:hAnsi="Arial"/>
          <w:b/>
          <w:bCs/>
          <w:color w:val="0F766E"/>
        </w:rPr>
        <w:t xml:space="preserve">5.  </w:t>
      </w:r>
      <w:r>
        <w:rPr>
          <w:b/>
          <w:bCs/>
        </w:rPr>
        <w:t xml:space="preserve">Flight delays.</w:t>
      </w:r>
      <w:r>
        <w:t xml:space="preserve"> Predict delays from the Bureau of Transportation Statistics on-time data using only information available at departure time. The rule against future information makes leakage a real risk for the Skeptic to police.</w:t>
      </w:r>
    </w:p>
    <w:p>
      <w:pPr>
        <w:spacing w:after="150" w:line="300"/>
        <w:ind w:left="360" w:hanging="360"/>
      </w:pPr>
      <w:r>
        <w:rPr>
          <w:rFonts w:ascii="Arial" w:cs="Arial" w:eastAsia="Arial" w:hAnsi="Arial"/>
          <w:b/>
          <w:bCs/>
          <w:color w:val="0F766E"/>
        </w:rPr>
        <w:t xml:space="preserve">6.  </w:t>
      </w:r>
      <w:r>
        <w:rPr>
          <w:b/>
          <w:bCs/>
        </w:rPr>
        <w:t xml:space="preserve">Port congestion.</w:t>
      </w:r>
      <w:r>
        <w:t xml:space="preserve"> Forecast vessel waiting times at ports from public AIS tracks on MarineCadastre. Better forecasts would help shippers plan arrivals.</w:t>
      </w:r>
    </w:p>
    <w:p>
      <w:pPr>
        <w:spacing w:after="150" w:line="300"/>
        <w:ind w:left="360" w:hanging="360"/>
      </w:pPr>
      <w:r>
        <w:rPr>
          <w:rFonts w:ascii="Arial" w:cs="Arial" w:eastAsia="Arial" w:hAnsi="Arial"/>
          <w:b/>
          <w:bCs/>
          <w:color w:val="0F766E"/>
        </w:rPr>
        <w:t xml:space="preserve">7.  </w:t>
      </w:r>
      <w:r>
        <w:rPr>
          <w:b/>
          <w:bCs/>
        </w:rPr>
        <w:t xml:space="preserve">Bike share rebalancing.</w:t>
      </w:r>
      <w:r>
        <w:t xml:space="preserve"> Predict station shortages in Citi Bike's open trip data so trucks move bikes before stations empty. The metric is avoided empty-station minutes in a held-out month.</w:t>
      </w:r>
    </w:p>
    <w:p>
      <w:pPr>
        <w:spacing w:after="150" w:line="300"/>
        <w:ind w:left="360" w:hanging="360"/>
      </w:pPr>
      <w:r>
        <w:rPr>
          <w:rFonts w:ascii="Arial" w:cs="Arial" w:eastAsia="Arial" w:hAnsi="Arial"/>
          <w:b/>
          <w:bCs/>
          <w:color w:val="0F766E"/>
        </w:rPr>
        <w:t xml:space="preserve">8.  </w:t>
      </w:r>
      <w:r>
        <w:rPr>
          <w:b/>
          <w:bCs/>
        </w:rPr>
        <w:t xml:space="preserve">Taxi fleet positioning.</w:t>
      </w:r>
      <w:r>
        <w:t xml:space="preserve"> Forecast short-term pickup demand by zone from New York City TLC trip records. The lab would compare simple seasonal rules with learned models.</w:t>
      </w:r>
    </w:p>
    <w:p>
      <w:pPr>
        <w:spacing w:after="150" w:line="300"/>
        <w:ind w:left="360" w:hanging="360"/>
      </w:pPr>
      <w:r>
        <w:rPr>
          <w:rFonts w:ascii="Arial" w:cs="Arial" w:eastAsia="Arial" w:hAnsi="Arial"/>
          <w:b/>
          <w:bCs/>
          <w:color w:val="0F766E"/>
        </w:rPr>
        <w:t xml:space="preserve">9.  </w:t>
      </w:r>
      <w:r>
        <w:rPr>
          <w:b/>
          <w:bCs/>
        </w:rPr>
        <w:t xml:space="preserve">Container loading.</w:t>
      </w:r>
      <w:r>
        <w:t xml:space="preserve"> Pack boxes into containers more densely on the Bischoff and Ratcliff benchmark instances. Volume utilization is exact and comparable with published methods.</w:t>
      </w:r>
    </w:p>
    <w:p>
      <w:pPr>
        <w:spacing w:after="150" w:line="300"/>
        <w:ind w:left="360" w:hanging="360"/>
      </w:pPr>
      <w:r>
        <w:rPr>
          <w:rFonts w:ascii="Arial" w:cs="Arial" w:eastAsia="Arial" w:hAnsi="Arial"/>
          <w:b/>
          <w:bCs/>
          <w:color w:val="0F766E"/>
        </w:rPr>
        <w:t xml:space="preserve">10.  </w:t>
      </w:r>
      <w:r>
        <w:rPr>
          <w:b/>
          <w:bCs/>
        </w:rPr>
        <w:t xml:space="preserve">Freight flows.</w:t>
      </w:r>
      <w:r>
        <w:t xml:space="preserve"> Model regional freight demand from the public Freight Analysis Framework data. A good model could reveal where infrastructure investment matters most.</w:t>
      </w:r>
    </w:p>
    <w:p>
      <w:pPr>
        <w:pStyle w:val="Heading1"/>
      </w:pPr>
      <w:r>
        <w:t xml:space="preserve">9. Software as a service</w:t>
      </w:r>
    </w:p>
    <w:p>
      <w:pPr>
        <w:spacing w:after="160" w:line="312"/>
      </w:pPr>
      <w:r>
        <w:t xml:space="preserve">These use public datasets that stand in for the problems every subscription software business faces.</w:t>
      </w:r>
    </w:p>
    <w:p>
      <w:pPr>
        <w:spacing w:after="150" w:line="300"/>
        <w:ind w:left="360" w:hanging="360"/>
      </w:pPr>
      <w:r>
        <w:rPr>
          <w:rFonts w:ascii="Arial" w:cs="Arial" w:eastAsia="Arial" w:hAnsi="Arial"/>
          <w:b/>
          <w:bCs/>
          <w:color w:val="0F766E"/>
        </w:rPr>
        <w:t xml:space="preserve">1.  </w:t>
      </w:r>
      <w:r>
        <w:rPr>
          <w:b/>
          <w:bCs/>
        </w:rPr>
        <w:t xml:space="preserve">Customer churn.</w:t>
      </w:r>
      <w:r>
        <w:t xml:space="preserve"> Predict which customers will cancel using IBM's public Telco churn dataset. The lab would rank customers so retention offers reach the most at-risk first, scored like the solar acceleration metric.</w:t>
      </w:r>
    </w:p>
    <w:p>
      <w:pPr>
        <w:spacing w:after="150" w:line="300"/>
        <w:ind w:left="360" w:hanging="360"/>
      </w:pPr>
      <w:r>
        <w:rPr>
          <w:rFonts w:ascii="Arial" w:cs="Arial" w:eastAsia="Arial" w:hAnsi="Arial"/>
          <w:b/>
          <w:bCs/>
          <w:color w:val="0F766E"/>
        </w:rPr>
        <w:t xml:space="preserve">2.  </w:t>
      </w:r>
      <w:r>
        <w:rPr>
          <w:b/>
          <w:bCs/>
        </w:rPr>
        <w:t xml:space="preserve">Churn, appetency and upsell.</w:t>
      </w:r>
      <w:r>
        <w:t xml:space="preserve"> Revisit the KDD Cup 2009 Orange telecom dataset with three marketing targets. Published winners give a strong baseline.</w:t>
      </w:r>
    </w:p>
    <w:p>
      <w:pPr>
        <w:spacing w:after="150" w:line="300"/>
        <w:ind w:left="360" w:hanging="360"/>
      </w:pPr>
      <w:r>
        <w:rPr>
          <w:rFonts w:ascii="Arial" w:cs="Arial" w:eastAsia="Arial" w:hAnsi="Arial"/>
          <w:b/>
          <w:bCs/>
          <w:color w:val="0F766E"/>
        </w:rPr>
        <w:t xml:space="preserve">3.  </w:t>
      </w:r>
      <w:r>
        <w:rPr>
          <w:b/>
          <w:bCs/>
        </w:rPr>
        <w:t xml:space="preserve">Log anomalies.</w:t>
      </w:r>
      <w:r>
        <w:t xml:space="preserve"> Detect failures in system logs using the public Loghub collection. The held-out systems test whether a detector works on software it has never seen.</w:t>
      </w:r>
    </w:p>
    <w:p>
      <w:pPr>
        <w:spacing w:after="150" w:line="300"/>
        <w:ind w:left="360" w:hanging="360"/>
      </w:pPr>
      <w:r>
        <w:rPr>
          <w:rFonts w:ascii="Arial" w:cs="Arial" w:eastAsia="Arial" w:hAnsi="Arial"/>
          <w:b/>
          <w:bCs/>
          <w:color w:val="0F766E"/>
        </w:rPr>
        <w:t xml:space="preserve">4.  </w:t>
      </w:r>
      <w:r>
        <w:rPr>
          <w:b/>
          <w:bCs/>
        </w:rPr>
        <w:t xml:space="preserve">Metric anomalies.</w:t>
      </w:r>
      <w:r>
        <w:t xml:space="preserve"> Detect anomalies in streaming metrics with the Numenta Anomaly Benchmark and its fixed scoring. Early, low false alarm detection is what operations teams need.</w:t>
      </w:r>
    </w:p>
    <w:p>
      <w:pPr>
        <w:spacing w:after="150" w:line="300"/>
        <w:ind w:left="360" w:hanging="360"/>
      </w:pPr>
      <w:r>
        <w:rPr>
          <w:rFonts w:ascii="Arial" w:cs="Arial" w:eastAsia="Arial" w:hAnsi="Arial"/>
          <w:b/>
          <w:bCs/>
          <w:color w:val="0F766E"/>
        </w:rPr>
        <w:t xml:space="preserve">5.  </w:t>
      </w:r>
      <w:r>
        <w:rPr>
          <w:b/>
          <w:bCs/>
        </w:rPr>
        <w:t xml:space="preserve">Serverless cold starts.</w:t>
      </w:r>
      <w:r>
        <w:t xml:space="preserve"> Predict function invocations from the public Azure Functions traces to keep the right functions warm. The metric is cold starts avoided per unit of wasted memory.</w:t>
      </w:r>
    </w:p>
    <w:p>
      <w:pPr>
        <w:spacing w:after="150" w:line="300"/>
        <w:ind w:left="360" w:hanging="360"/>
      </w:pPr>
      <w:r>
        <w:rPr>
          <w:rFonts w:ascii="Arial" w:cs="Arial" w:eastAsia="Arial" w:hAnsi="Arial"/>
          <w:b/>
          <w:bCs/>
          <w:color w:val="0F766E"/>
        </w:rPr>
        <w:t xml:space="preserve">6.  </w:t>
      </w:r>
      <w:r>
        <w:rPr>
          <w:b/>
          <w:bCs/>
        </w:rPr>
        <w:t xml:space="preserve">Cluster scheduling.</w:t>
      </w:r>
      <w:r>
        <w:t xml:space="preserve"> Improve job placement using Google's public cluster traces. Utilization and waiting time are measured on a held-out period.</w:t>
      </w:r>
    </w:p>
    <w:p>
      <w:pPr>
        <w:spacing w:after="150" w:line="300"/>
        <w:ind w:left="360" w:hanging="360"/>
      </w:pPr>
      <w:r>
        <w:rPr>
          <w:rFonts w:ascii="Arial" w:cs="Arial" w:eastAsia="Arial" w:hAnsi="Arial"/>
          <w:b/>
          <w:bCs/>
          <w:color w:val="0F766E"/>
        </w:rPr>
        <w:t xml:space="preserve">7.  </w:t>
      </w:r>
      <w:r>
        <w:rPr>
          <w:b/>
          <w:bCs/>
        </w:rPr>
        <w:t xml:space="preserve">Uplift modeling.</w:t>
      </w:r>
      <w:r>
        <w:t xml:space="preserve"> Find which users respond to a treatment using the large public Criteo uplift dataset. Uplift curves give a standard frozen metric.</w:t>
      </w:r>
    </w:p>
    <w:p>
      <w:pPr>
        <w:spacing w:after="150" w:line="300"/>
        <w:ind w:left="360" w:hanging="360"/>
      </w:pPr>
      <w:r>
        <w:rPr>
          <w:rFonts w:ascii="Arial" w:cs="Arial" w:eastAsia="Arial" w:hAnsi="Arial"/>
          <w:b/>
          <w:bCs/>
          <w:color w:val="0F766E"/>
        </w:rPr>
        <w:t xml:space="preserve">8.  </w:t>
      </w:r>
      <w:r>
        <w:rPr>
          <w:b/>
          <w:bCs/>
        </w:rPr>
        <w:t xml:space="preserve">Customer lifetime value.</w:t>
      </w:r>
      <w:r>
        <w:t xml:space="preserve"> Predict future spending from the UCI Online Retail II transactions. Accurate value estimates let a business invest in the right customers.</w:t>
      </w:r>
    </w:p>
    <w:p>
      <w:pPr>
        <w:spacing w:after="150" w:line="300"/>
        <w:ind w:left="360" w:hanging="360"/>
      </w:pPr>
      <w:r>
        <w:rPr>
          <w:rFonts w:ascii="Arial" w:cs="Arial" w:eastAsia="Arial" w:hAnsi="Arial"/>
          <w:b/>
          <w:bCs/>
          <w:color w:val="0F766E"/>
        </w:rPr>
        <w:t xml:space="preserve">9.  </w:t>
      </w:r>
      <w:r>
        <w:rPr>
          <w:b/>
          <w:bCs/>
        </w:rPr>
        <w:t xml:space="preserve">Course dropout.</w:t>
      </w:r>
      <w:r>
        <w:t xml:space="preserve"> Predict which learners will drop out from engagement data in the Open University Learning Analytics Dataset. Early warnings would let a platform intervene in time.</w:t>
      </w:r>
    </w:p>
    <w:p>
      <w:pPr>
        <w:spacing w:after="150" w:line="300"/>
        <w:ind w:left="360" w:hanging="360"/>
      </w:pPr>
      <w:r>
        <w:rPr>
          <w:rFonts w:ascii="Arial" w:cs="Arial" w:eastAsia="Arial" w:hAnsi="Arial"/>
          <w:b/>
          <w:bCs/>
          <w:color w:val="0F766E"/>
        </w:rPr>
        <w:t xml:space="preserve">10.  </w:t>
      </w:r>
      <w:r>
        <w:rPr>
          <w:b/>
          <w:bCs/>
        </w:rPr>
        <w:t xml:space="preserve">Cloud spot prices.</w:t>
      </w:r>
      <w:r>
        <w:t xml:space="preserve"> Forecast interruption risk and price for cloud spot instances from published price histories. Better forecasts cut computing bills, including Artemis's own.</w:t>
      </w:r>
    </w:p>
    <w:p>
      <w:pPr>
        <w:pStyle w:val="Heading1"/>
      </w:pPr>
      <w:r>
        <w:t xml:space="preserve">10. Enterprise</w:t>
      </w:r>
    </w:p>
    <w:p>
      <w:pPr>
        <w:spacing w:after="160" w:line="312"/>
      </w:pPr>
      <w:r>
        <w:t xml:space="preserve">These use public stand-ins for the documents and systems large organizations run on, so results transfer to real companies.</w:t>
      </w:r>
    </w:p>
    <w:p>
      <w:pPr>
        <w:spacing w:after="150" w:line="300"/>
        <w:ind w:left="360" w:hanging="360"/>
      </w:pPr>
      <w:r>
        <w:rPr>
          <w:rFonts w:ascii="Arial" w:cs="Arial" w:eastAsia="Arial" w:hAnsi="Arial"/>
          <w:b/>
          <w:bCs/>
          <w:color w:val="0F766E"/>
        </w:rPr>
        <w:t xml:space="preserve">1.  </w:t>
      </w:r>
      <w:r>
        <w:rPr>
          <w:b/>
          <w:bCs/>
        </w:rPr>
        <w:t xml:space="preserve">Text to SQL.</w:t>
      </w:r>
      <w:r>
        <w:t xml:space="preserve"> Raise execution accuracy on the BIRD benchmark of realistic databases. Asking questions of company data in plain English is one of the most requested enterprise uses of AI.</w:t>
      </w:r>
    </w:p>
    <w:p>
      <w:pPr>
        <w:spacing w:after="150" w:line="300"/>
        <w:ind w:left="360" w:hanging="360"/>
      </w:pPr>
      <w:r>
        <w:rPr>
          <w:rFonts w:ascii="Arial" w:cs="Arial" w:eastAsia="Arial" w:hAnsi="Arial"/>
          <w:b/>
          <w:bCs/>
          <w:color w:val="0F766E"/>
        </w:rPr>
        <w:t xml:space="preserve">2.  </w:t>
      </w:r>
      <w:r>
        <w:rPr>
          <w:b/>
          <w:bCs/>
        </w:rPr>
        <w:t xml:space="preserve">Contract review.</w:t>
      </w:r>
      <w:r>
        <w:t xml:space="preserve"> Find key clauses in commercial contracts using the CUAD dataset labeled by lawyers. Precision at high recall is the right metric because missing a clause is costly.</w:t>
      </w:r>
    </w:p>
    <w:p>
      <w:pPr>
        <w:spacing w:after="150" w:line="300"/>
        <w:ind w:left="360" w:hanging="360"/>
      </w:pPr>
      <w:r>
        <w:rPr>
          <w:rFonts w:ascii="Arial" w:cs="Arial" w:eastAsia="Arial" w:hAnsi="Arial"/>
          <w:b/>
          <w:bCs/>
          <w:color w:val="0F766E"/>
        </w:rPr>
        <w:t xml:space="preserve">3.  </w:t>
      </w:r>
      <w:r>
        <w:rPr>
          <w:b/>
          <w:bCs/>
        </w:rPr>
        <w:t xml:space="preserve">Receipt and invoice extraction.</w:t>
      </w:r>
      <w:r>
        <w:t xml:space="preserve"> Extract fields from scanned receipts using the SROIE and CORD datasets. Field-level accuracy on held-out documents is exact.</w:t>
      </w:r>
    </w:p>
    <w:p>
      <w:pPr>
        <w:spacing w:after="150" w:line="300"/>
        <w:ind w:left="360" w:hanging="360"/>
      </w:pPr>
      <w:r>
        <w:rPr>
          <w:rFonts w:ascii="Arial" w:cs="Arial" w:eastAsia="Arial" w:hAnsi="Arial"/>
          <w:b/>
          <w:bCs/>
          <w:color w:val="0F766E"/>
        </w:rPr>
        <w:t xml:space="preserve">4.  </w:t>
      </w:r>
      <w:r>
        <w:rPr>
          <w:b/>
          <w:bCs/>
        </w:rPr>
        <w:t xml:space="preserve">Payment fraud.</w:t>
      </w:r>
      <w:r>
        <w:t xml:space="preserve"> Detect fraudulent card transactions in the public European credit card fraud dataset. The extreme class imbalance makes the acceleration metric a natural fit.</w:t>
      </w:r>
    </w:p>
    <w:p>
      <w:pPr>
        <w:spacing w:after="150" w:line="300"/>
        <w:ind w:left="360" w:hanging="360"/>
      </w:pPr>
      <w:r>
        <w:rPr>
          <w:rFonts w:ascii="Arial" w:cs="Arial" w:eastAsia="Arial" w:hAnsi="Arial"/>
          <w:b/>
          <w:bCs/>
          <w:color w:val="0F766E"/>
        </w:rPr>
        <w:t xml:space="preserve">5.  </w:t>
      </w:r>
      <w:r>
        <w:rPr>
          <w:b/>
          <w:bCs/>
        </w:rPr>
        <w:t xml:space="preserve">Process mining.</w:t>
      </w:r>
      <w:r>
        <w:t xml:space="preserve"> Predict the next step and remaining time of business cases from the BPI Challenge event logs. Better predictions help companies find bottlenecks.</w:t>
      </w:r>
    </w:p>
    <w:p>
      <w:pPr>
        <w:spacing w:after="150" w:line="300"/>
        <w:ind w:left="360" w:hanging="360"/>
      </w:pPr>
      <w:r>
        <w:rPr>
          <w:rFonts w:ascii="Arial" w:cs="Arial" w:eastAsia="Arial" w:hAnsi="Arial"/>
          <w:b/>
          <w:bCs/>
          <w:color w:val="0F766E"/>
        </w:rPr>
        <w:t xml:space="preserve">6.  </w:t>
      </w:r>
      <w:r>
        <w:rPr>
          <w:b/>
          <w:bCs/>
        </w:rPr>
        <w:t xml:space="preserve">Financial table questions.</w:t>
      </w:r>
      <w:r>
        <w:t xml:space="preserve"> Answer numeric questions over company reports using the TAT-QA benchmark. It tests whether agents can combine tables and text correctly.</w:t>
      </w:r>
    </w:p>
    <w:p>
      <w:pPr>
        <w:spacing w:after="150" w:line="300"/>
        <w:ind w:left="360" w:hanging="360"/>
      </w:pPr>
      <w:r>
        <w:rPr>
          <w:rFonts w:ascii="Arial" w:cs="Arial" w:eastAsia="Arial" w:hAnsi="Arial"/>
          <w:b/>
          <w:bCs/>
          <w:color w:val="0F766E"/>
        </w:rPr>
        <w:t xml:space="preserve">7.  </w:t>
      </w:r>
      <w:r>
        <w:rPr>
          <w:b/>
          <w:bCs/>
        </w:rPr>
        <w:t xml:space="preserve">Risk disclosures.</w:t>
      </w:r>
      <w:r>
        <w:t xml:space="preserve"> Track how risk factors in SEC EDGAR 10-K filings change before stock or credit events. The held-out years make this a prospective test.</w:t>
      </w:r>
    </w:p>
    <w:p>
      <w:pPr>
        <w:spacing w:after="150" w:line="300"/>
        <w:ind w:left="360" w:hanging="360"/>
      </w:pPr>
      <w:r>
        <w:rPr>
          <w:rFonts w:ascii="Arial" w:cs="Arial" w:eastAsia="Arial" w:hAnsi="Arial"/>
          <w:b/>
          <w:bCs/>
          <w:color w:val="0F766E"/>
        </w:rPr>
        <w:t xml:space="preserve">8.  </w:t>
      </w:r>
      <w:r>
        <w:rPr>
          <w:b/>
          <w:bCs/>
        </w:rPr>
        <w:t xml:space="preserve">Government spending.</w:t>
      </w:r>
      <w:r>
        <w:t xml:space="preserve"> Detect unusual contract awards in USAspending.gov data. Findings could be checked against later audit reports.</w:t>
      </w:r>
    </w:p>
    <w:p>
      <w:pPr>
        <w:spacing w:after="150" w:line="300"/>
        <w:ind w:left="360" w:hanging="360"/>
      </w:pPr>
      <w:r>
        <w:rPr>
          <w:rFonts w:ascii="Arial" w:cs="Arial" w:eastAsia="Arial" w:hAnsi="Arial"/>
          <w:b/>
          <w:bCs/>
          <w:color w:val="0F766E"/>
        </w:rPr>
        <w:t xml:space="preserve">9.  </w:t>
      </w:r>
      <w:r>
        <w:rPr>
          <w:b/>
          <w:bCs/>
        </w:rPr>
        <w:t xml:space="preserve">Building energy.</w:t>
      </w:r>
      <w:r>
        <w:t xml:space="preserve"> Predict energy use across 1,449 buildings with the ASHRAE Great Energy Predictor III data. Facility managers could rank buildings for efficiency upgrades.</w:t>
      </w:r>
    </w:p>
    <w:p>
      <w:pPr>
        <w:spacing w:after="150" w:line="300"/>
        <w:ind w:left="360" w:hanging="360"/>
      </w:pPr>
      <w:r>
        <w:rPr>
          <w:rFonts w:ascii="Arial" w:cs="Arial" w:eastAsia="Arial" w:hAnsi="Arial"/>
          <w:b/>
          <w:bCs/>
          <w:color w:val="0F766E"/>
        </w:rPr>
        <w:t xml:space="preserve">10.  </w:t>
      </w:r>
      <w:r>
        <w:rPr>
          <w:b/>
          <w:bCs/>
        </w:rPr>
        <w:t xml:space="preserve">Email routing.</w:t>
      </w:r>
      <w:r>
        <w:t xml:space="preserve"> Classify and route messages using the public Enron email corpus. It is a realistic test of handling messy internal communication.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Research Proposals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Research Proposals</dc:title>
  <dc:creator>Claude</dc:creator>
  <cp:lastModifiedBy>Un-named</cp:lastModifiedBy>
  <cp:revision>1</cp:revision>
  <dcterms:created xsi:type="dcterms:W3CDTF">2026-10-04T18:10:07.234Z</dcterms:created>
  <dcterms:modified xsi:type="dcterms:W3CDTF">2026-10-04T18:10:07.234Z</dcterms:modified>
</cp:coreProperties>
</file>

<file path=docProps/custom.xml><?xml version="1.0" encoding="utf-8"?>
<Properties xmlns="http://schemas.openxmlformats.org/officeDocument/2006/custom-properties" xmlns:vt="http://schemas.openxmlformats.org/officeDocument/2006/docPropsVTypes"/>
</file>