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3</w:t>
      </w:r>
    </w:p>
    <w:p>
      <w:pPr>
        <w:pStyle w:val="Heading1"/>
      </w:pPr>
      <w:r>
        <w:t>: Disorder, Absolute Zero, and Emergence</w:t>
      </w:r>
    </w:p>
    <w:p>
      <w:r>
        <w:rPr>
          <w:i w:val="0"/>
        </w:rPr>
        <w:t xml:space="preserve">Take the two-dimensional XY model: classical unit vectors on a square lattice, each free to point anywhere in the plane, neighbours coupled by </w:t>
      </w:r>
      <m:oMath>
        <m:r>
          <m:t>−J</m:t>
        </m:r>
        <m:sSub>
          <m:e>
            <m:limUpp>
              <m:e>
                <m:r>
                  <m:t>s</m:t>
                </m:r>
              </m:e>
              <m:lim>
                <m:r>
                  <m:t>→</m:t>
                </m:r>
              </m:lim>
            </m:limUpp>
          </m:e>
          <m:sub>
            <m:r>
              <m:t>i</m:t>
            </m:r>
          </m:sub>
        </m:sSub>
        <m:r>
          <m:t>·</m:t>
        </m:r>
        <m:sSub>
          <m:e>
            <m:limUpp>
              <m:e>
                <m:r>
                  <m:t>s</m:t>
                </m:r>
              </m:e>
              <m:lim>
                <m:r>
                  <m:t>→</m:t>
                </m:r>
              </m:lim>
            </m:limUpp>
          </m:e>
          <m:sub>
            <m:r>
              <m:t>j</m:t>
            </m:r>
          </m:sub>
        </m:sSub>
      </m:oMath>
      <w:r>
        <w:rPr>
          <w:i w:val="0"/>
        </w:rPr>
        <w:t>. Ask for its spontaneous magnetization at any temperature above absolute zero and the answer is exactly zero, a theorem rather than a numerical estimate. Ask whether the model has a phase transition and the answer is that it has one, at a sharp temperature, with a correlation length that diverges. Both statements are true at once.</w:t>
      </w:r>
    </w:p>
    <w:p>
      <w:r>
        <w:rPr>
          <w:i w:val="0"/>
        </w:rPr>
        <w:t>Landau's recipe asks for a local order parameter: a quantity defined at each site, averaged over the sample, nonzero on one side of a transition and zero on the other. This chapter takes four systems in which that request is refused, or granted and then wasted, and asks what gets computed instead. The XY model answers with the number of times the local orientation winds around a point. The itinerant magnet at its zero-temperature critical point answers with the ordinary magnetization, exactly the variable the recipe asked for, and fails anyway, because what breaks down is the expansion. Percolation answers with connectivity, with no Hamiltonian and no temperature anywhere in the problem. The spin glass answers with the distribution of overlaps between pairs of equilibrium states, which no single configuration contains. Graded by how much has to be held at once, those four answers occupy three rungs: the itinerant magnet on the lowest, where an average over sites suffices; the XY model and the percolating lattice on the second, where one configuration suffices but no average taken over it will do; the spin glass on the third, where the object is a functional of the distribution over configurations. The sections come in the order just given, not in the order of the rungs, and the top rung is where this book returns.</w:t>
      </w:r>
    </w:p>
    <w:p>
      <w:pPr>
        <w:pStyle w:val="BookSection"/>
      </w:pPr>
      <w:r>
        <w:t>A theorem against the obvious</w:t>
      </w:r>
    </w:p>
    <w:p>
      <w:r>
        <w:rPr>
          <w:i w:val="0"/>
        </w:rPr>
        <w:t xml:space="preserve">The recipe from the previous chapter is Lev Davidovich Landau's: identify the symmetry the ordered phase breaks, define a local order parameter that transforms under it, expand the free energy in powers of it subject to that symmetry, and read off the transition. Lars Onsager's exact solution of the two-dimensional Ising model, which locates the transition at </w:t>
      </w:r>
      <m:oMath>
        <m:r>
          <m:rPr>
            <m:sty m:val="p"/>
          </m:rPr>
          <m:t>sinh</m:t>
        </m:r>
        <m:r>
          <m:t>(2J/</m:t>
        </m:r>
        <m:sSub>
          <m:e>
            <m:r>
              <m:t>k</m:t>
            </m:r>
          </m:e>
          <m:sub>
            <m:r>
              <m:t>B</m:t>
            </m:r>
          </m:sub>
        </m:sSub>
        <m:sSub>
          <m:e>
            <m:r>
              <m:t>T</m:t>
            </m:r>
          </m:e>
          <m:sub>
            <m:r>
              <m:t>c</m:t>
            </m:r>
          </m:sub>
        </m:sSub>
        <m:r>
          <m:t>)=1</m:t>
        </m:r>
      </m:oMath>
      <w:r>
        <w:rPr>
          <w:i w:val="0"/>
        </w:rPr>
        <w:t>, changes the exponents without disturbing any input the recipe requires: what fails there is the mean-field evaluation of the free energy, not the choice of variable.</w:t>
      </w:r>
    </w:p>
    <w:p>
      <w:r>
        <w:rPr>
          <w:i w:val="0"/>
        </w:rPr>
        <w:t>Replace the discrete symmetry with a continuous one and the framework loses its object. Norman David Mermin and Herbert Wagner proved in 1966 that continuous symmetries cannot be spontaneously broken at any nonzero temperature in one or two dimensions, for sufficiently short-range interactions. The theorem is an inequality on the susceptibility derived from the Bogoliubov inequality, not an approximation, and it rules out conventional long-range order in the two-dimensional Heisenberg and XY models.</w:t>
      </w:r>
    </w:p>
    <w:p>
      <w:r>
        <w:rPr>
          <w:i w:val="0"/>
        </w:rPr>
        <w:t xml:space="preserve">The mechanism recurs, so carry it explicitly. A continuous symmetry leaves the ordered state degenerate under a global rotation, so a long-wavelength twist costs an energy vanishing as the wavelength grows. With local orientation </w:t>
      </w:r>
      <m:oMath>
        <m:r>
          <m:t>θ(</m:t>
        </m:r>
        <m:limUpp>
          <m:e>
            <m:r>
              <m:t>r</m:t>
            </m:r>
          </m:e>
          <m:lim>
            <m:r>
              <m:t>→</m:t>
            </m:r>
          </m:lim>
        </m:limUpp>
        <m:r>
          <m:t>)</m:t>
        </m:r>
      </m:oMath>
      <w:r>
        <w:rPr>
          <w:i w:val="0"/>
        </w:rPr>
        <w:t xml:space="preserve"> and stiffness </w:t>
      </w:r>
      <m:oMath>
        <m:r>
          <m:t>ρ</m:t>
        </m:r>
      </m:oMath>
      <w:r>
        <w:rPr>
          <w:i w:val="0"/>
        </w:rPr>
        <w:t>, the coarse-grained energy is</w:t>
      </w:r>
    </w:p>
    <w:p>
      <w:pPr>
        <w:spacing w:before="200" w:after="200"/>
        <w:ind w:firstLine="0"/>
        <w:jc w:val="center"/>
        <w:contextualSpacing w:val="0"/>
      </w:pPr>
      <m:oMath>
        <m:r>
          <m:t>E=</m:t>
        </m:r>
        <m:f>
          <m:fPr>
            <m:type m:val="bar"/>
          </m:fPr>
          <m:num>
            <m:r>
              <m:t>ρ</m:t>
            </m:r>
          </m:num>
          <m:den>
            <m:r>
              <m:t>2</m:t>
            </m:r>
          </m:den>
        </m:f>
        <m:r>
          <m:t>∫</m:t>
        </m:r>
        <m:sSup>
          <m:e>
            <m:r>
              <m:t>d</m:t>
            </m:r>
          </m:e>
          <m:sup>
            <m:r>
              <m:t>d</m:t>
            </m:r>
          </m:sup>
        </m:sSup>
        <m:r>
          <m:t>r</m:t>
        </m:r>
        <m:r>
          <m:t>|∇θ</m:t>
        </m:r>
        <m:sSup>
          <m:e>
            <m:r>
              <m:t>|</m:t>
            </m:r>
          </m:e>
          <m:sup>
            <m:r>
              <m:t>2</m:t>
            </m:r>
          </m:sup>
        </m:sSup>
        <m:r>
          <m:t>,</m:t>
        </m:r>
      </m:oMath>
    </w:p>
    <w:p>
      <w:r>
        <w:rPr>
          <w:i w:val="0"/>
        </w:rPr>
        <w:t xml:space="preserve">so each Fourier mode carries energy </w:t>
      </w:r>
      <m:oMath>
        <m:r>
          <m:t>ρ</m:t>
        </m:r>
        <m:sSup>
          <m:e>
            <m:r>
              <m:t>k</m:t>
            </m:r>
          </m:e>
          <m:sup>
            <m:r>
              <m:t>2</m:t>
            </m:r>
          </m:sup>
        </m:sSup>
        <m:r>
          <m:t>|</m:t>
        </m:r>
        <m:sSub>
          <m:e>
            <m:r>
              <m:t>θ</m:t>
            </m:r>
          </m:e>
          <m:sub>
            <m:r>
              <m:t>k</m:t>
            </m:r>
          </m:sub>
        </m:sSub>
        <m:sSup>
          <m:e>
            <m:r>
              <m:t>|</m:t>
            </m:r>
          </m:e>
          <m:sup>
            <m:r>
              <m:t>2</m:t>
            </m:r>
          </m:sup>
        </m:sSup>
        <m:r>
          <m:t>/2</m:t>
        </m:r>
      </m:oMath>
      <w:r>
        <w:rPr>
          <w:i w:val="0"/>
        </w:rPr>
        <w:t xml:space="preserve">, and equipartition gives </w:t>
      </w:r>
      <m:oMath>
        <m:r>
          <m:t>⟨|</m:t>
        </m:r>
        <m:sSub>
          <m:e>
            <m:r>
              <m:t>θ</m:t>
            </m:r>
          </m:e>
          <m:sub>
            <m:r>
              <m:t>k</m:t>
            </m:r>
          </m:sub>
        </m:sSub>
        <m:sSup>
          <m:e>
            <m:r>
              <m:t>|</m:t>
            </m:r>
          </m:e>
          <m:sup>
            <m:r>
              <m:t>2</m:t>
            </m:r>
          </m:sup>
        </m:sSup>
        <m:r>
          <m:t>⟩=</m:t>
        </m:r>
        <m:sSub>
          <m:e>
            <m:r>
              <m:t>k</m:t>
            </m:r>
          </m:e>
          <m:sub>
            <m:r>
              <m:t>B</m:t>
            </m:r>
          </m:sub>
        </m:sSub>
        <m:r>
          <m:t>T/(ρ</m:t>
        </m:r>
        <m:sSup>
          <m:e>
            <m:r>
              <m:t>k</m:t>
            </m:r>
          </m:e>
          <m:sup>
            <m:r>
              <m:t>2</m:t>
            </m:r>
          </m:sup>
        </m:sSup>
        <m:r>
          <m:t>)</m:t>
        </m:r>
      </m:oMath>
      <w:r>
        <w:rPr>
          <w:i w:val="0"/>
        </w:rPr>
        <w:t xml:space="preserve">. Summing over modes between the lattice spacing </w:t>
      </w:r>
      <m:oMath>
        <m:r>
          <m:t>a</m:t>
        </m:r>
      </m:oMath>
      <w:r>
        <w:rPr>
          <w:i w:val="0"/>
        </w:rPr>
        <w:t xml:space="preserve"> and the system size </w:t>
      </w:r>
      <m:oMath>
        <m:r>
          <m:t>L</m:t>
        </m:r>
      </m:oMath>
      <w:r>
        <w:rPr>
          <w:i w:val="0"/>
        </w:rPr>
        <w:t>,</w:t>
      </w:r>
    </w:p>
    <w:p>
      <w:pPr>
        <w:spacing w:before="200" w:after="200"/>
        <w:ind w:firstLine="0"/>
        <w:jc w:val="center"/>
        <w:contextualSpacing w:val="0"/>
      </w:pPr>
      <m:oMath>
        <m:r>
          <m:t>⟨</m:t>
        </m:r>
        <m:sSup>
          <m:e>
            <m:r>
              <m:t>θ</m:t>
            </m:r>
          </m:e>
          <m:sup>
            <m:r>
              <m:t>2</m:t>
            </m:r>
          </m:sup>
        </m:sSup>
        <m:r>
          <m:t>⟩=</m:t>
        </m:r>
        <m:f>
          <m:fPr>
            <m:type m:val="bar"/>
          </m:fPr>
          <m:num>
            <m:sSub>
              <m:e>
                <m:r>
                  <m:t>k</m:t>
                </m:r>
              </m:e>
              <m:sub>
                <m:r>
                  <m:t>B</m:t>
                </m:r>
              </m:sub>
            </m:sSub>
            <m:r>
              <m:t>T</m:t>
            </m:r>
          </m:num>
          <m:den>
            <m:r>
              <m:t>ρ</m:t>
            </m:r>
          </m:den>
        </m:f>
        <m:nary>
          <m:naryPr>
            <m:chr m:val="∫"/>
            <m:limLoc m:val="subSup"/>
            <m:grow m:val="1"/>
            <m:subHide m:val="off"/>
            <m:supHide m:val="off"/>
          </m:naryPr>
          <m:sub>
            <m:r>
              <m:t>2π/L</m:t>
            </m:r>
          </m:sub>
          <m:sup>
            <m:f>
              <m:fPr>
                <m:type m:val="lin"/>
              </m:fPr>
              <m:num>
                <m:r>
                  <m:t>1</m:t>
                </m:r>
              </m:num>
              <m:den>
                <m:r>
                  <m:t>a</m:t>
                </m:r>
              </m:den>
            </m:f>
          </m:sup>
          <m:e>
            <m:f>
              <m:fPr>
                <m:type m:val="bar"/>
              </m:fPr>
              <m:num>
                <m:sSup>
                  <m:e>
                    <m:r>
                      <m:t>d</m:t>
                    </m:r>
                  </m:e>
                  <m:sup>
                    <m:r>
                      <m:t>d</m:t>
                    </m:r>
                  </m:sup>
                </m:sSup>
                <m:r>
                  <m:t>k</m:t>
                </m:r>
              </m:num>
              <m:den>
                <m:sSup>
                  <m:e>
                    <m:d>
                      <m:dPr>
                        <m:sepChr m:val=""/>
                      </m:dPr>
                      <m:e>
                        <m:r>
                          <m:t>2</m:t>
                        </m:r>
                        <m:r>
                          <m:t>π</m:t>
                        </m:r>
                      </m:e>
                    </m:d>
                  </m:e>
                  <m:sup>
                    <m:r>
                      <m:t>d</m:t>
                    </m:r>
                  </m:sup>
                </m:sSup>
              </m:den>
            </m:f>
          </m:e>
        </m:nary>
        <m:f>
          <m:fPr>
            <m:type m:val="bar"/>
          </m:fPr>
          <m:num>
            <m:r>
              <m:t>1</m:t>
            </m:r>
          </m:num>
          <m:den>
            <m:sSup>
              <m:e>
                <m:r>
                  <m:t>k</m:t>
                </m:r>
              </m:e>
              <m:sup>
                <m:r>
                  <m:t>2</m:t>
                </m:r>
              </m:sup>
            </m:sSup>
          </m:den>
        </m:f>
        <m:r>
          <m:t>.</m:t>
        </m:r>
      </m:oMath>
    </w:p>
    <w:p>
      <w:r>
        <w:rPr>
          <w:i w:val="0"/>
        </w:rPr>
        <w:t xml:space="preserve">In three dimensions the integral is dominated by its upper limit and stays finite as </w:t>
      </w:r>
      <m:oMath>
        <m:r>
          <m:t>L</m:t>
        </m:r>
      </m:oMath>
      <w:r>
        <w:rPr>
          <w:i w:val="0"/>
        </w:rPr>
        <w:t xml:space="preserve"> grows. In two dimensions it goes as </w:t>
      </w:r>
      <m:oMath>
        <m:r>
          <m:rPr>
            <m:sty m:val="p"/>
          </m:rPr>
          <m:t>ln</m:t>
        </m:r>
        <m:r>
          <m:t>(L/a)</m:t>
        </m:r>
      </m:oMath>
      <w:r>
        <w:rPr>
          <w:i w:val="0"/>
        </w:rPr>
        <w:t xml:space="preserve">, and in one dimension as </w:t>
      </w:r>
      <m:oMath>
        <m:r>
          <m:t>L</m:t>
        </m:r>
      </m:oMath>
      <w:r>
        <w:rPr>
          <w:i w:val="0"/>
        </w:rPr>
        <w:t>. The phase wanders without bound, and the local field is averaged away by the Goldstone modes the continuous symmetry guarantees.</w:t>
      </w:r>
    </w:p>
    <w:p>
      <w:r>
        <w:rPr>
          <w:i w:val="0"/>
        </w:rPr>
        <w:t xml:space="preserve">What the theorem forbids is one thing: nonzero </w:t>
      </w:r>
      <m:oMath>
        <m:r>
          <m:t>⟨</m:t>
        </m:r>
        <m:limUpp>
          <m:e>
            <m:r>
              <m:t>s</m:t>
            </m:r>
          </m:e>
          <m:lim>
            <m:r>
              <m:t>→</m:t>
            </m:r>
          </m:lim>
        </m:limUpp>
        <m:r>
          <m:t>⟩</m:t>
        </m:r>
      </m:oMath>
      <w:r>
        <w:rPr>
          <w:i w:val="0"/>
        </w:rPr>
        <w:t xml:space="preserve"> in the infinite-volume limit at </w:t>
      </w:r>
      <m:oMath>
        <m:r>
          <m:t>T&gt;0</m:t>
        </m:r>
      </m:oMath>
      <w:r>
        <w:rPr>
          <w:i w:val="0"/>
        </w:rPr>
        <w:t>. It says nothing about whether the free energy is analytic in temperature. Treating the absence of an order parameter as the absence of a transition is the natural inference, and it is wrong. The correction took four years.</w:t>
      </w:r>
    </w:p>
    <w:p>
      <w:pPr>
        <w:pStyle w:val="BookSection"/>
      </w:pPr>
      <w:r>
        <w:t>What happens instead</w:t>
      </w:r>
    </w:p>
    <w:p>
      <w:r>
        <w:rPr>
          <w:i w:val="0"/>
        </w:rPr>
        <w:t xml:space="preserve">The excitations that matter are not the smooth twists but the singular ones. A vortex is a configuration in which </w:t>
      </w:r>
      <m:oMath>
        <m:r>
          <m:t>θ</m:t>
        </m:r>
      </m:oMath>
      <w:r>
        <w:rPr>
          <w:i w:val="0"/>
        </w:rPr>
        <w:t xml:space="preserve"> winds by </w:t>
      </w:r>
      <m:oMath>
        <m:r>
          <m:t>2π</m:t>
        </m:r>
      </m:oMath>
      <w:r>
        <w:rPr>
          <w:i w:val="0"/>
        </w:rPr>
        <w:t xml:space="preserve"> around a point, so that </w:t>
      </w:r>
      <m:oMath>
        <m:r>
          <m:t>∮∇θ·d</m:t>
        </m:r>
        <m:limUpp>
          <m:e>
            <m:r>
              <m:t>l</m:t>
            </m:r>
          </m:e>
          <m:lim>
            <m:r>
              <m:t>→</m:t>
            </m:r>
          </m:lim>
        </m:limUpp>
        <m:r>
          <m:t>=2πn</m:t>
        </m:r>
      </m:oMath>
      <w:r>
        <w:rPr>
          <w:i w:val="0"/>
        </w:rPr>
        <w:t xml:space="preserve"> for integer </w:t>
      </w:r>
      <m:oMath>
        <m:r>
          <m:t>n</m:t>
        </m:r>
      </m:oMath>
      <w:r>
        <w:rPr>
          <w:i w:val="0"/>
        </w:rPr>
        <w:t>. That integer, the winding number, survives any continuous deformation of the field, which makes it topological and keeps it out of any expansion of the free energy in powers of a local order parameter. This is the second rung: one configuration determines the winding number, reading it off means tracing a closed loop and adding up what the field does along the way, and no amount of averaging site by site will produce the answer.</w:t>
      </w:r>
    </w:p>
    <w:p>
      <w:r>
        <w:rPr>
          <w:i w:val="0"/>
        </w:rPr>
        <w:t xml:space="preserve">The energy of a single vortex follows from the same stiffness. At distance </w:t>
      </w:r>
      <m:oMath>
        <m:r>
          <m:t>r</m:t>
        </m:r>
      </m:oMath>
      <w:r>
        <w:rPr>
          <w:i w:val="0"/>
        </w:rPr>
        <w:t xml:space="preserve"> from the core the gradient is </w:t>
      </w:r>
      <m:oMath>
        <m:r>
          <m:t>|∇θ|=1/r</m:t>
        </m:r>
      </m:oMath>
      <w:r>
        <w:rPr>
          <w:i w:val="0"/>
        </w:rPr>
        <w:t>, so</w:t>
      </w:r>
    </w:p>
    <w:p>
      <w:pPr>
        <w:spacing w:before="200" w:after="200"/>
        <w:ind w:firstLine="0"/>
        <w:jc w:val="center"/>
        <w:contextualSpacing w:val="0"/>
      </w:pPr>
      <m:oMath>
        <m:sSub>
          <m:e>
            <m:r>
              <m:t>E</m:t>
            </m:r>
          </m:e>
          <m:sub>
            <m:r>
              <m:t>1</m:t>
            </m:r>
          </m:sub>
        </m:sSub>
        <m:r>
          <m:t>=</m:t>
        </m:r>
        <m:f>
          <m:fPr>
            <m:type m:val="bar"/>
          </m:fPr>
          <m:num>
            <m:r>
              <m:t>ρ</m:t>
            </m:r>
          </m:num>
          <m:den>
            <m:r>
              <m:t>2</m:t>
            </m:r>
          </m:den>
        </m:f>
        <m:nary>
          <m:naryPr>
            <m:chr m:val="∫"/>
            <m:limLoc m:val="subSup"/>
            <m:grow m:val="1"/>
            <m:subHide m:val="off"/>
            <m:supHide m:val="off"/>
          </m:naryPr>
          <m:sub>
            <m:r>
              <m:t>a</m:t>
            </m:r>
          </m:sub>
          <m:sup>
            <m:r>
              <m:t>L</m:t>
            </m:r>
          </m:sup>
          <m:e>
            <m:f>
              <m:fPr>
                <m:type m:val="bar"/>
              </m:fPr>
              <m:num>
                <m:r>
                  <m:t>1</m:t>
                </m:r>
              </m:num>
              <m:den>
                <m:sSup>
                  <m:e>
                    <m:r>
                      <m:t>r</m:t>
                    </m:r>
                  </m:e>
                  <m:sup>
                    <m:r>
                      <m:t>2</m:t>
                    </m:r>
                  </m:sup>
                </m:sSup>
              </m:den>
            </m:f>
          </m:e>
        </m:nary>
        <m:r>
          <m:t>2πr</m:t>
        </m:r>
        <m:r>
          <m:t>dr=πρ</m:t>
        </m:r>
        <m:r>
          <m:rPr>
            <m:sty m:val="p"/>
          </m:rPr>
          <m:t>ln</m:t>
        </m:r>
        <m:r>
          <m:t>(L/a).</m:t>
        </m:r>
      </m:oMath>
    </w:p>
    <w:p>
      <w:r>
        <w:rPr>
          <w:i w:val="0"/>
        </w:rPr>
        <w:t xml:space="preserve">The entropy follows from counting: the core can sit at any of roughly </w:t>
      </w:r>
      <m:oMath>
        <m:sSup>
          <m:e>
            <m:d>
              <m:dPr>
                <m:sepChr m:val=""/>
              </m:dPr>
              <m:e>
                <m:r>
                  <m:t>L</m:t>
                </m:r>
                <m:r>
                  <m:t>/</m:t>
                </m:r>
                <m:r>
                  <m:t>a</m:t>
                </m:r>
              </m:e>
            </m:d>
          </m:e>
          <m:sup>
            <m:r>
              <m:t>2</m:t>
            </m:r>
          </m:sup>
        </m:sSup>
      </m:oMath>
      <w:r>
        <w:rPr>
          <w:i w:val="0"/>
        </w:rPr>
        <w:t xml:space="preserve"> places, so </w:t>
      </w:r>
      <m:oMath>
        <m:sSub>
          <m:e>
            <m:r>
              <m:t>S</m:t>
            </m:r>
          </m:e>
          <m:sub>
            <m:r>
              <m:t>1</m:t>
            </m:r>
          </m:sub>
        </m:sSub>
        <m:r>
          <m:t>=2</m:t>
        </m:r>
        <m:sSub>
          <m:e>
            <m:r>
              <m:t>k</m:t>
            </m:r>
          </m:e>
          <m:sub>
            <m:r>
              <m:t>B</m:t>
            </m:r>
          </m:sub>
        </m:sSub>
        <m:r>
          <m:rPr>
            <m:sty m:val="p"/>
          </m:rPr>
          <m:t>ln</m:t>
        </m:r>
        <m:r>
          <m:t>(L/a)</m:t>
        </m:r>
      </m:oMath>
      <w:r>
        <w:rPr>
          <w:i w:val="0"/>
        </w:rPr>
        <w:t>. The free energy of one free vortex is therefore</w:t>
      </w:r>
    </w:p>
    <w:p>
      <w:pPr>
        <w:spacing w:before="200" w:after="200"/>
        <w:ind w:firstLine="0"/>
        <w:jc w:val="center"/>
        <w:contextualSpacing w:val="0"/>
      </w:pPr>
      <m:oMath>
        <m:sSub>
          <m:e>
            <m:r>
              <m:t>F</m:t>
            </m:r>
          </m:e>
          <m:sub>
            <m:r>
              <m:t>1</m:t>
            </m:r>
          </m:sub>
        </m:sSub>
        <m:r>
          <m:t>=</m:t>
        </m:r>
        <m:sSub>
          <m:e>
            <m:r>
              <m:t>E</m:t>
            </m:r>
          </m:e>
          <m:sub>
            <m:r>
              <m:t>1</m:t>
            </m:r>
          </m:sub>
        </m:sSub>
        <m:r>
          <m:t>−T</m:t>
        </m:r>
        <m:sSub>
          <m:e>
            <m:r>
              <m:t>S</m:t>
            </m:r>
          </m:e>
          <m:sub>
            <m:r>
              <m:t>1</m:t>
            </m:r>
          </m:sub>
        </m:sSub>
        <m:r>
          <m:t>=</m:t>
        </m:r>
        <m:d>
          <m:dPr>
            <m:sepChr m:val="−"/>
          </m:dPr>
          <m:e>
            <m:r>
              <m:t>π</m:t>
            </m:r>
            <m:r>
              <m:t>ρ</m:t>
            </m:r>
          </m:e>
          <m:e>
            <m:r>
              <m:t>2</m:t>
            </m:r>
            <m:sSub>
              <m:e>
                <m:r>
                  <m:t>k</m:t>
                </m:r>
              </m:e>
              <m:sub>
                <m:r>
                  <m:t>B</m:t>
                </m:r>
              </m:sub>
            </m:sSub>
            <m:r>
              <m:t>T</m:t>
            </m:r>
          </m:e>
        </m:d>
        <m:r>
          <m:rPr>
            <m:sty m:val="p"/>
          </m:rPr>
          <m:t>ln</m:t>
        </m:r>
        <m:r>
          <m:t>(L/a),</m:t>
        </m:r>
      </m:oMath>
    </w:p>
    <w:p>
      <w:r>
        <w:rPr>
          <w:i w:val="0"/>
        </w:rPr>
        <w:t xml:space="preserve">which changes sign at </w:t>
      </w:r>
      <m:oMath>
        <m:sSub>
          <m:e>
            <m:r>
              <m:t>k</m:t>
            </m:r>
          </m:e>
          <m:sub>
            <m:r>
              <m:t>B</m:t>
            </m:r>
          </m:sub>
        </m:sSub>
        <m:sSub>
          <m:e>
            <m:r>
              <m:t>T</m:t>
            </m:r>
          </m:e>
          <m:sub>
            <m:r>
              <m:t>c</m:t>
            </m:r>
          </m:sub>
        </m:sSub>
        <m:r>
          <m:t>=πρ/2</m:t>
        </m:r>
      </m:oMath>
      <w:r>
        <w:rPr>
          <w:i w:val="0"/>
        </w:rPr>
        <w:t>. Below it a single vortex costs a free energy diverging with system size, so vortices bind into neutral pairs whose fields cancel beyond the pair separation. Above it entropy wins, vortices unbind, and the free charges screen the stiffness away.</w:t>
      </w:r>
    </w:p>
    <w:p>
      <w:r>
        <w:rPr>
          <w:i w:val="0"/>
        </w:rPr>
        <w:t>Vadim Lvovich Berezinskii identified this destruction of order by topological excitations first, in a paper whose Russian original was received in 1970 and translated into English in 1971. John Michael Kosterlitz and David James Thouless gave the transition its full treatment in 1973, defining what order means for a two-dimensional system with no conventional long-range order. Kosterlitz supplied the renormalization-group version the following year, in which the vortex fugacity and the stiffness flow together.</w:t>
      </w:r>
    </w:p>
    <w:p>
      <w:r>
        <w:rPr>
          <w:i w:val="0"/>
        </w:rPr>
        <w:t xml:space="preserve">The resulting low-temperature phase is neither ordered in Landau's sense nor disordered. The correlation function decays as a power law, </w:t>
      </w:r>
      <m:oMath>
        <m:r>
          <m:t>⟨</m:t>
        </m:r>
        <m:limUpp>
          <m:e>
            <m:r>
              <m:t>s</m:t>
            </m:r>
          </m:e>
          <m:lim>
            <m:r>
              <m:t>→</m:t>
            </m:r>
          </m:lim>
        </m:limUpp>
        <m:r>
          <m:t>(0)·</m:t>
        </m:r>
        <m:limUpp>
          <m:e>
            <m:r>
              <m:t>s</m:t>
            </m:r>
          </m:e>
          <m:lim>
            <m:r>
              <m:t>→</m:t>
            </m:r>
          </m:lim>
        </m:limUpp>
        <m:r>
          <m:t>(</m:t>
        </m:r>
        <m:limUpp>
          <m:e>
            <m:r>
              <m:t>r</m:t>
            </m:r>
          </m:e>
          <m:lim>
            <m:r>
              <m:t>→</m:t>
            </m:r>
          </m:lim>
        </m:limUpp>
        <m:r>
          <m:t>)⟩~</m:t>
        </m:r>
        <m:sSup>
          <m:e>
            <m:r>
              <m:t>r</m:t>
            </m:r>
          </m:e>
          <m:sup>
            <m:r>
              <m:t>−η(T)</m:t>
            </m:r>
          </m:sup>
        </m:sSup>
      </m:oMath>
      <w:r>
        <w:rPr>
          <w:i w:val="0"/>
        </w:rPr>
        <w:t xml:space="preserve"> with </w:t>
      </w:r>
      <m:oMath>
        <m:r>
          <m:t>η=</m:t>
        </m:r>
        <m:sSub>
          <m:e>
            <m:r>
              <m:t>k</m:t>
            </m:r>
          </m:e>
          <m:sub>
            <m:r>
              <m:t>B</m:t>
            </m:r>
          </m:sub>
        </m:sSub>
        <m:r>
          <m:t>T/(2πρ)</m:t>
        </m:r>
      </m:oMath>
      <w:r>
        <w:rPr>
          <w:i w:val="0"/>
        </w:rPr>
        <w:t xml:space="preserve">, so </w:t>
      </w:r>
      <m:oMath>
        <m:r>
          <m:t>η=1/4</m:t>
        </m:r>
      </m:oMath>
      <w:r>
        <w:rPr>
          <w:i w:val="0"/>
        </w:rPr>
        <w:t xml:space="preserve"> at the transition. A power law has no characteristic length, so the phase is called quasi-long-range ordered: the correlation length is infinite throughout it, yet the order parameter is zero everywhere in it, as Mermin and Wagner require. Above the transition the correlation length is finite but grows as </w:t>
      </w:r>
      <m:oMath>
        <m:r>
          <m:rPr>
            <m:sty m:val="p"/>
          </m:rPr>
          <m:t>exp</m:t>
        </m:r>
        <m:r>
          <m:t>(b/</m:t>
        </m:r>
        <m:rad>
          <m:radPr>
            <m:degHide m:val="on"/>
          </m:radPr>
          <m:deg/>
          <m:e>
            <m:r>
              <m:t>t</m:t>
            </m:r>
          </m:e>
        </m:rad>
        <m:r>
          <m:t>)</m:t>
        </m:r>
      </m:oMath>
      <w:r>
        <w:rPr>
          <w:i w:val="0"/>
        </w:rPr>
        <w:t xml:space="preserve"> in the reduced temperature </w:t>
      </w:r>
      <m:oMath>
        <m:r>
          <m:t>t</m:t>
        </m:r>
      </m:oMath>
      <w:r>
        <w:rPr>
          <w:i w:val="0"/>
        </w:rPr>
        <w:t>, faster than any power. The transition is of infinite order in the classification Paul Ehrenfest proposed in 1933: the free energy is non-analytic, but every temperature derivative of it is continuous.</w:t>
      </w:r>
    </w:p>
    <w:p>
      <w:r>
        <w:rPr>
          <w:i w:val="0"/>
        </w:rPr>
        <w:t xml:space="preserve">So the Berezinskii-Kosterlitz-Thouless transition is invisible to every diagnostic Landau's framework supplies: no symmetry breaking to find, no local order parameter to plot, no power-law divergence of a correlation length or a specific heat to fit. That last qualification points at the one diagnostic that does see it. The stiffness </w:t>
      </w:r>
      <m:oMath>
        <m:r>
          <m:t>ρ</m:t>
        </m:r>
      </m:oMath>
      <w:r>
        <w:rPr>
          <w:i w:val="0"/>
        </w:rPr>
        <w:t xml:space="preserve"> is itself a thermodynamic derivative, the response of the free energy per unit area to a boundary twist. Read </w:t>
      </w:r>
      <m:oMath>
        <m:sSub>
          <m:e>
            <m:r>
              <m:t>k</m:t>
            </m:r>
          </m:e>
          <m:sub>
            <m:r>
              <m:t>B</m:t>
            </m:r>
          </m:sub>
        </m:sSub>
        <m:sSub>
          <m:e>
            <m:r>
              <m:t>T</m:t>
            </m:r>
          </m:e>
          <m:sub>
            <m:r>
              <m:t>c</m:t>
            </m:r>
          </m:sub>
        </m:sSub>
        <m:r>
          <m:t>=πρ/2</m:t>
        </m:r>
      </m:oMath>
      <w:r>
        <w:rPr>
          <w:i w:val="0"/>
        </w:rPr>
        <w:t xml:space="preserve"> as a statement about the renormalized stiffness just below the transition and it fixes </w:t>
      </w:r>
      <m:oMath>
        <m:r>
          <m:t>ρ(</m:t>
        </m:r>
        <m:sSubSup>
          <m:e>
            <m:r>
              <m:t>T</m:t>
            </m:r>
          </m:e>
          <m:sub>
            <m:r>
              <m:t>c</m:t>
            </m:r>
          </m:sub>
          <m:sup>
            <m:r>
              <m:t>−</m:t>
            </m:r>
          </m:sup>
        </m:sSubSup>
        <m:r>
          <m:t>)=2</m:t>
        </m:r>
        <m:sSub>
          <m:e>
            <m:r>
              <m:t>k</m:t>
            </m:r>
          </m:e>
          <m:sub>
            <m:r>
              <m:t>B</m:t>
            </m:r>
          </m:sub>
        </m:sSub>
        <m:sSub>
          <m:e>
            <m:r>
              <m:t>T</m:t>
            </m:r>
          </m:e>
          <m:sub>
            <m:r>
              <m:t>c</m:t>
            </m:r>
          </m:sub>
        </m:sSub>
        <m:r>
          <m:t>/π</m:t>
        </m:r>
      </m:oMath>
      <w:r>
        <w:rPr>
          <w:i w:val="0"/>
        </w:rPr>
        <w:t>; just above, free vortices screen it to zero. The stiffness therefore falls discontinuously, by an amount fixed by the temperature at which it falls, at a transition where every temperature derivative of the free energy is continuous. That universal jump is what superfluid-film experiments look for, and Landau's procedure never asks for it. The 2016 Nobel Prize in Physics, for theoretical discoveries of topological phase transitions and topological phases of matter, went one half to David J. Thouless and the other half jointly to F. Duncan M. Haldane and J. Michael Kosterlitz. Berezinskii died in 1980 and was ineligible, so of the three names the transition carries only two are among the laureates.</w:t>
      </w:r>
    </w:p>
    <w:p>
      <w:pPr>
        <w:pStyle w:val="BookSection"/>
      </w:pPr>
      <w:r>
        <w:t>Zero temperature as a critical point</w:t>
      </w:r>
    </w:p>
    <w:p>
      <w:r>
        <w:rPr>
          <w:i w:val="0"/>
        </w:rPr>
        <w:t xml:space="preserve">The quantum critical point of an itinerant magnet is the case where nothing is missing. A quantum phase transition occurs at </w:t>
      </w:r>
      <m:oMath>
        <m:r>
          <m:t>T=0</m:t>
        </m:r>
      </m:oMath>
      <w:r>
        <w:rPr>
          <w:i w:val="0"/>
        </w:rPr>
        <w:t>, tuned by a non-thermal parameter such as pressure, magnetic field, or doping. Subir Sachdev's monograph is the standard treatment, and its important claim is not about absolute zero but about the fan-shaped region at finite temperature above the critical point, where the zero-temperature transition still governs.</w:t>
      </w:r>
    </w:p>
    <w:p>
      <w:r>
        <w:rPr>
          <w:i w:val="0"/>
        </w:rPr>
        <w:t xml:space="preserve">That such a transition is a critical point at all follows from the imaginary-time path integral, which rewrites </w:t>
      </w:r>
      <m:oMath>
        <m:r>
          <m:t>Z=</m:t>
        </m:r>
        <m:r>
          <m:rPr>
            <m:sty m:val="p"/>
          </m:rPr>
          <m:t>Tr</m:t>
        </m:r>
        <m:sSup>
          <m:e>
            <m:r>
              <m:t>e</m:t>
            </m:r>
          </m:e>
          <m:sup>
            <m:r>
              <m:t>−βH</m:t>
            </m:r>
          </m:sup>
        </m:sSup>
      </m:oMath>
      <w:r>
        <w:rPr>
          <w:i w:val="0"/>
        </w:rPr>
        <w:t xml:space="preserve"> as the partition function of a classical system in </w:t>
      </w:r>
      <m:oMath>
        <m:r>
          <m:t>d+1</m:t>
        </m:r>
      </m:oMath>
      <w:r>
        <w:rPr>
          <w:i w:val="0"/>
        </w:rPr>
        <w:t xml:space="preserve"> dimensions, the extra dimension being imaginary time of extent </w:t>
      </w:r>
      <m:oMath>
        <m:r>
          <m:t>βℏ</m:t>
        </m:r>
      </m:oMath>
      <w:r>
        <w:rPr>
          <w:i w:val="0"/>
        </w:rPr>
        <w:t xml:space="preserve">. Finite temperature is a slab; only at </w:t>
      </w:r>
      <m:oMath>
        <m:r>
          <m:t>T=0</m:t>
        </m:r>
      </m:oMath>
      <w:r>
        <w:rPr>
          <w:i w:val="0"/>
        </w:rPr>
        <w:t xml:space="preserve"> does that dimension become infinite.</w:t>
      </w:r>
    </w:p>
    <w:p>
      <w:r>
        <w:rPr>
          <w:i w:val="0"/>
        </w:rPr>
        <w:t xml:space="preserve">John A. Hertz built the theory of these points in 1976, using Hubbard-Stratonovich transformations to integrate out the fermions of an itinerant magnet and obtain a Landau-Ginzburg-Wilson functional for the order-parameter field alone, a field of space and imaginary time. Two features follow with no thermal analogue. Time and space do not scale alike, so a dynamical critical exponent </w:t>
      </w:r>
      <m:oMath>
        <m:r>
          <m:t>z</m:t>
        </m:r>
      </m:oMath>
      <w:r>
        <w:rPr>
          <w:i w:val="0"/>
        </w:rPr>
        <w:t xml:space="preserve"> is needed, defined by </w:t>
      </w:r>
      <m:oMath>
        <m:sSub>
          <m:e>
            <m:r>
              <m:t>ξ</m:t>
            </m:r>
          </m:e>
          <m:sub>
            <m:r>
              <m:t>τ</m:t>
            </m:r>
          </m:sub>
        </m:sSub>
        <m:r>
          <m:t>~</m:t>
        </m:r>
        <m:sSup>
          <m:e>
            <m:r>
              <m:t>ξ</m:t>
            </m:r>
          </m:e>
          <m:sup>
            <m:r>
              <m:t>z</m:t>
            </m:r>
          </m:sup>
        </m:sSup>
      </m:oMath>
      <w:r>
        <w:rPr>
          <w:i w:val="0"/>
        </w:rPr>
        <w:t xml:space="preserve">; and since imaginary time contributes </w:t>
      </w:r>
      <m:oMath>
        <m:r>
          <m:t>z</m:t>
        </m:r>
      </m:oMath>
      <w:r>
        <w:rPr>
          <w:i w:val="0"/>
        </w:rPr>
        <w:t xml:space="preserve"> effective dimensions rather than one, the quantity to compare against the upper critical dimension of four is </w:t>
      </w:r>
      <m:oMath>
        <m:r>
          <m:t>d+z</m:t>
        </m:r>
      </m:oMath>
      <w:r>
        <w:rPr>
          <w:i w:val="0"/>
        </w:rPr>
        <w:t xml:space="preserve">. Landau damping by the fermionic particle-hole continuum gives </w:t>
      </w:r>
      <m:oMath>
        <m:r>
          <m:t>z=3</m:t>
        </m:r>
      </m:oMath>
      <w:r>
        <w:rPr>
          <w:i w:val="0"/>
        </w:rPr>
        <w:t xml:space="preserve"> for an itinerant ferromagnet and </w:t>
      </w:r>
      <m:oMath>
        <m:r>
          <m:t>z=2</m:t>
        </m:r>
      </m:oMath>
      <w:r>
        <w:rPr>
          <w:i w:val="0"/>
        </w:rPr>
        <w:t xml:space="preserve"> for an antiferromagnet, so a three-dimensional metal sits above the upper critical dimension either way, the exponents revert to mean-field values, and the fixed point governing the transition is, in Kenneth Geddes Wilson's sense of the term, the Gaussian one.</w:t>
      </w:r>
    </w:p>
    <w:p>
      <w:r>
        <w:rPr>
          <w:i w:val="0"/>
        </w:rPr>
        <w:t>Notice what this construction has. Its order parameter is the ordinary magnetization, its broken symmetry the ordinary rotational one, and it supplies both a free energy expanded in that order parameter and a diverging correlation length. Nothing on Landau's list is absent, and nothing stands in for anything: this is the bottom rung, an average over sites of a locally defined quantity. Andrew J. Millis reexamined the construction in 1993, asking when integrating out the fermions is legitimate and solving the scaling equations at nonzero temperature, with results differing from Hertz's in several cases. The pairing is standard as Hertz-Millis theory, or Hertz-Millis-Moriya in the review by Hilbert v. Löhneysen, Achim Rosch, Matthias Vojta and Peter Wölfle.</w:t>
      </w:r>
    </w:p>
    <w:p>
      <w:r>
        <w:rPr>
          <w:i w:val="0"/>
        </w:rPr>
        <w:t xml:space="preserve">The failure, when it comes, is in the expansion. Andrey V. Chubukov, Catherine Pépin and Jerome Rech showed in 2004 that for itinerant ferromagnets the order-parameter theory contains a universal negative, nonanalytic contribution to the static magnetic susceptibility, generated by the long-range spatial correlations that Landau damping produces. The coefficient of the quadratic term at zero momentum is the tuning parameter, and it stays analytic in pressure or doping. What is not analytic is the structure beyond it: the momentum dependence of the inverse susceptibility, and its field dependence, which in free-energy language is the quartic term. An expansion analytic in </w:t>
      </w:r>
      <m:oMath>
        <m:sSup>
          <m:e>
            <m:r>
              <m:t>q</m:t>
            </m:r>
          </m:e>
          <m:sup>
            <m:r>
              <m:t>2</m:t>
            </m:r>
          </m:sup>
        </m:sSup>
      </m:oMath>
      <w:r>
        <w:rPr>
          <w:i w:val="0"/>
        </w:rPr>
        <w:t xml:space="preserve"> says in momentum space that the coupling between order-parameter fluctuations is short-ranged in real space, and gapless fermions leave behind correlations decaying as a power of distance instead.</w:t>
      </w:r>
    </w:p>
    <w:p>
      <w:r>
        <w:rPr>
          <w:i w:val="0"/>
        </w:rPr>
        <w:t xml:space="preserve">Both nonanalytic pieces carry a negative sign, and each preempts the transition rather than moving it. An analytic expansion gives </w:t>
      </w:r>
      <m:oMath>
        <m:sSup>
          <m:e>
            <m:r>
              <m:t>χ</m:t>
            </m:r>
          </m:e>
          <m:sup>
            <m:r>
              <m:t>−1</m:t>
            </m:r>
          </m:sup>
        </m:sSup>
        <m:r>
          <m:t>(q)=δ+c</m:t>
        </m:r>
        <m:sSup>
          <m:e>
            <m:r>
              <m:t>q</m:t>
            </m:r>
          </m:e>
          <m:sup>
            <m:r>
              <m:t>2</m:t>
            </m:r>
          </m:sup>
        </m:sSup>
      </m:oMath>
      <w:r>
        <w:rPr>
          <w:i w:val="0"/>
        </w:rPr>
        <w:t xml:space="preserve">, whose minimum lies at </w:t>
      </w:r>
      <m:oMath>
        <m:r>
          <m:t>q=0</m:t>
        </m:r>
      </m:oMath>
      <w:r>
        <w:rPr>
          <w:i w:val="0"/>
        </w:rPr>
        <w:t xml:space="preserve">, so tuning </w:t>
      </w:r>
      <m:oMath>
        <m:r>
          <m:t>δ</m:t>
        </m:r>
      </m:oMath>
      <w:r>
        <w:rPr>
          <w:i w:val="0"/>
        </w:rPr>
        <w:t xml:space="preserve"> to zero softens the uniform mode and a ferromagnet appears. In three dimensions the nonanalytic correction takes the form </w:t>
      </w:r>
      <m:oMath>
        <m:r>
          <m:t>−b</m:t>
        </m:r>
        <m:sSup>
          <m:e>
            <m:r>
              <m:t>q</m:t>
            </m:r>
          </m:e>
          <m:sup>
            <m:r>
              <m:t>2</m:t>
            </m:r>
          </m:sup>
        </m:sSup>
        <m:r>
          <m:rPr>
            <m:sty m:val="p"/>
          </m:rPr>
          <m:t>ln</m:t>
        </m:r>
        <m:r>
          <m:t>(1/q)</m:t>
        </m:r>
      </m:oMath>
      <w:r>
        <w:rPr>
          <w:i w:val="0"/>
        </w:rPr>
        <w:t xml:space="preserve">, which dominates </w:t>
      </w:r>
      <m:oMath>
        <m:r>
          <m:t>c</m:t>
        </m:r>
        <m:sSup>
          <m:e>
            <m:r>
              <m:t>q</m:t>
            </m:r>
          </m:e>
          <m:sup>
            <m:r>
              <m:t>2</m:t>
            </m:r>
          </m:sup>
        </m:sSup>
      </m:oMath>
      <w:r>
        <w:rPr>
          <w:i w:val="0"/>
        </w:rPr>
        <w:t xml:space="preserve"> as </w:t>
      </w:r>
      <m:oMath>
        <m:r>
          <m:t>q</m:t>
        </m:r>
      </m:oMath>
      <w:r>
        <w:rPr>
          <w:i w:val="0"/>
        </w:rPr>
        <w:t xml:space="preserve"> goes to zero and pushes the minimum off the origin, so the first mode to soften carries a finite wavevector and the order is incommensurate. In field, the matching correction to the free energy goes as </w:t>
      </w:r>
      <m:oMath>
        <m:r>
          <m:t>−</m:t>
        </m:r>
        <m:sSup>
          <m:e>
            <m:r>
              <m:t>m</m:t>
            </m:r>
          </m:e>
          <m:sup>
            <m:r>
              <m:t>4</m:t>
            </m:r>
          </m:sup>
        </m:sSup>
        <m:r>
          <m:rPr>
            <m:sty m:val="p"/>
          </m:rPr>
          <m:t>ln</m:t>
        </m:r>
        <m:r>
          <m:t>(1/m)</m:t>
        </m:r>
      </m:oMath>
      <w:r>
        <w:rPr>
          <w:i w:val="0"/>
        </w:rPr>
        <w:t xml:space="preserve">, which turns the effective quartic coefficient negative at small magnetization, against Landau's own criterion that it be positive where the quadratic coefficient vanishes. The free energy then has a minimum at nonzero </w:t>
      </w:r>
      <m:oMath>
        <m:r>
          <m:t>m</m:t>
        </m:r>
      </m:oMath>
      <w:r>
        <w:rPr>
          <w:i w:val="0"/>
        </w:rPr>
        <w:t xml:space="preserve"> while </w:t>
      </w:r>
      <m:oMath>
        <m:r>
          <m:t>δ</m:t>
        </m:r>
      </m:oMath>
      <w:r>
        <w:rPr>
          <w:i w:val="0"/>
        </w:rPr>
        <w:t xml:space="preserve"> is still positive, so the system jumps to a finite magnetization before the tuning parameter reaches the continuous transition. In neither case does the critical point move. It stops existing. The recipe was applied faithfully to the right variable; what it violated is an assumption Landau never had to write down, that the coefficients of successive powers stay analytic in the control parameters.</w:t>
      </w:r>
    </w:p>
    <w:p>
      <w:pPr>
        <w:pStyle w:val="BookSection"/>
      </w:pPr>
      <w:r>
        <w:t>A transition with no Hamiltonian</w:t>
      </w:r>
    </w:p>
    <w:p>
      <w:r>
        <w:rPr>
          <w:i w:val="0"/>
        </w:rPr>
        <w:t xml:space="preserve">Percolation removes not one ingredient but the entire apparatus. Simon Ralph Broadbent and John Michael Hammersley founded percolation theory in 1957, distinguishing a random medium from a deterministic fluid moving through it and establishing a sharp critical probability </w:t>
      </w:r>
      <m:oMath>
        <m:sSub>
          <m:e>
            <m:r>
              <m:t>p</m:t>
            </m:r>
          </m:e>
          <m:sub>
            <m:r>
              <m:t>c</m:t>
            </m:r>
          </m:sub>
        </m:sSub>
      </m:oMath>
      <w:r>
        <w:rPr>
          <w:i w:val="0"/>
        </w:rPr>
        <w:t xml:space="preserve">. Occupy each site of a lattice independently with probability </w:t>
      </w:r>
      <m:oMath>
        <m:r>
          <m:t>p</m:t>
        </m:r>
      </m:oMath>
      <w:r>
        <w:rPr>
          <w:i w:val="0"/>
        </w:rPr>
        <w:t xml:space="preserve">, with no interactions of any kind: below </w:t>
      </w:r>
      <m:oMath>
        <m:sSub>
          <m:e>
            <m:r>
              <m:t>p</m:t>
            </m:r>
          </m:e>
          <m:sub>
            <m:r>
              <m:t>c</m:t>
            </m:r>
          </m:sub>
        </m:sSub>
      </m:oMath>
      <w:r>
        <w:rPr>
          <w:i w:val="0"/>
        </w:rPr>
        <w:t xml:space="preserve"> every cluster is finite, above it an infinite cluster exists.</w:t>
      </w:r>
    </w:p>
    <w:p>
      <w:r>
        <w:rPr>
          <w:i w:val="0"/>
        </w:rPr>
        <w:t xml:space="preserve">The order parameter is </w:t>
      </w:r>
      <m:oMath>
        <m:sSub>
          <m:e>
            <m:r>
              <m:t>P</m:t>
            </m:r>
          </m:e>
          <m:sub>
            <m:r>
              <m:t>∞</m:t>
            </m:r>
          </m:sub>
        </m:sSub>
        <m:r>
          <m:t>(p)</m:t>
        </m:r>
      </m:oMath>
      <w:r>
        <w:rPr>
          <w:i w:val="0"/>
        </w:rPr>
        <w:t xml:space="preserve">, the probability that a given site belongs to the infinite cluster, zero below </w:t>
      </w:r>
      <m:oMath>
        <m:sSub>
          <m:e>
            <m:r>
              <m:t>p</m:t>
            </m:r>
          </m:e>
          <m:sub>
            <m:r>
              <m:t>c</m:t>
            </m:r>
          </m:sub>
        </m:sSub>
      </m:oMath>
      <w:r>
        <w:rPr>
          <w:i w:val="0"/>
        </w:rPr>
        <w:t xml:space="preserve"> and rising as </w:t>
      </w:r>
      <m:oMath>
        <m:sSup>
          <m:e>
            <m:d>
              <m:dPr>
                <m:sepChr m:val=""/>
              </m:dPr>
              <m:e>
                <m:r>
                  <m:t>p</m:t>
                </m:r>
                <m:r>
                  <m:t>−</m:t>
                </m:r>
                <m:sSub>
                  <m:e>
                    <m:r>
                      <m:t>p</m:t>
                    </m:r>
                  </m:e>
                  <m:sub>
                    <m:r>
                      <m:t>c</m:t>
                    </m:r>
                  </m:sub>
                </m:sSub>
              </m:e>
            </m:d>
          </m:e>
          <m:sup>
            <m:r>
              <m:t>β</m:t>
            </m:r>
          </m:sup>
        </m:sSup>
      </m:oMath>
      <w:r>
        <w:rPr>
          <w:i w:val="0"/>
        </w:rPr>
        <w:t xml:space="preserve"> above it. The exponents obey scaling relations and depend only on dimension, so percolation has universality classes in the technical sense.</w:t>
      </w:r>
    </w:p>
    <w:p>
      <w:r>
        <w:rPr>
          <w:i w:val="0"/>
        </w:rPr>
        <w:t xml:space="preserve">What it does not have is a Hamiltonian, a temperature, a free energy, or a symmetry to break. What is non-analytic at </w:t>
      </w:r>
      <m:oMath>
        <m:sSub>
          <m:e>
            <m:r>
              <m:t>p</m:t>
            </m:r>
          </m:e>
          <m:sub>
            <m:r>
              <m:t>c</m:t>
            </m:r>
          </m:sub>
        </m:sSub>
      </m:oMath>
      <w:r>
        <w:rPr>
          <w:i w:val="0"/>
        </w:rPr>
        <w:t xml:space="preserve"> is the generating function counting clusters by size, and what distinguishes the phases is connectivity, which sits on the same rung as the winding number. Deciding whether a site belongs to the spanning cluster means following occupied neighbours outward until the search closes or reaches the boundary, and no average over sites does it. That a transition this sharp can be built out of nothing but independent coin flips is the cleanest evidence that thermodynamics is not what makes a transition a transition. Non-analyticity in a control parameter is.</w:t>
      </w:r>
    </w:p>
    <w:p>
      <w:pPr>
        <w:pStyle w:val="BookSection"/>
      </w:pPr>
      <w:r>
        <w:t>Order without a pattern</w:t>
      </w:r>
    </w:p>
    <w:p>
      <w:r>
        <w:rPr>
          <w:i w:val="0"/>
        </w:rPr>
        <w:t>The spin glass is the case that matters most later in this book, and it begins with a wrong variable somebody actually chose.</w:t>
      </w:r>
    </w:p>
    <w:p>
      <w:r>
        <w:rPr>
          <w:i w:val="0"/>
        </w:rPr>
        <w:t>Samuel Frederick Edwards and Philip Warren Anderson proposed in 1975 the first theory of spin glasses, dilute magnetic alloys in which the RKKY interaction between moments oscillates in sign with distance. Couplings of both signs occur in comparable numbers, so there is no net ferromagnetic or antiferromagnetic tendency, and yet below a freezing temperature the spins lock into definite random directions and the susceptibility shows a cusp. The obvious variable is identically zero: the uniform magnetization vanishes, and so does any staggered magnetization, since the couplings that would select one are as likely to oppose it. A photograph of a frozen spin glass and one of the same sample above freezing look alike; what changes is not the arrangement but whether it persists.</w:t>
      </w:r>
    </w:p>
    <w:p>
      <w:r>
        <w:rPr>
          <w:i w:val="0"/>
        </w:rPr>
        <w:t xml:space="preserve">A second obstacle blocks a conventional treatment. The couplings are frozen into the sample, so the free energy that must be averaged over disorder is </w:t>
      </w:r>
      <m:oMath>
        <m:acc>
          <m:accPr>
            <m:chr m:val="―"/>
          </m:accPr>
          <m:e>
            <m:r>
              <m:t>F</m:t>
            </m:r>
          </m:e>
        </m:acc>
        <m:r>
          <m:t>=−</m:t>
        </m:r>
        <m:sSub>
          <m:e>
            <m:r>
              <m:t>k</m:t>
            </m:r>
          </m:e>
          <m:sub>
            <m:r>
              <m:t>B</m:t>
            </m:r>
          </m:sub>
        </m:sSub>
        <m:r>
          <m:t>T</m:t>
        </m:r>
        <m:acc>
          <m:accPr>
            <m:chr m:val="―"/>
          </m:accPr>
          <m:e>
            <m:r>
              <m:rPr>
                <m:sty m:val="p"/>
              </m:rPr>
              <m:t>ln</m:t>
            </m:r>
            <m:r>
              <m:t>Z</m:t>
            </m:r>
          </m:e>
        </m:acc>
      </m:oMath>
      <w:r>
        <w:rPr>
          <w:i w:val="0"/>
        </w:rPr>
        <w:t xml:space="preserve">, the quenched average of the logarithm, not </w:t>
      </w:r>
      <m:oMath>
        <m:r>
          <m:t>−</m:t>
        </m:r>
        <m:sSub>
          <m:e>
            <m:r>
              <m:t>k</m:t>
            </m:r>
          </m:e>
          <m:sub>
            <m:r>
              <m:t>B</m:t>
            </m:r>
          </m:sub>
        </m:sSub>
        <m:r>
          <m:t>T</m:t>
        </m:r>
        <m:r>
          <m:rPr>
            <m:sty m:val="p"/>
          </m:rPr>
          <m:t>ln</m:t>
        </m:r>
        <m:acc>
          <m:accPr>
            <m:chr m:val="―"/>
          </m:accPr>
          <m:e>
            <m:r>
              <m:t>Z</m:t>
            </m:r>
          </m:e>
        </m:acc>
      </m:oMath>
      <w:r>
        <w:rPr>
          <w:i w:val="0"/>
        </w:rPr>
        <w:t>.</w:t>
      </w:r>
    </w:p>
    <w:p>
      <w:r>
        <w:rPr>
          <w:i w:val="0"/>
        </w:rPr>
        <w:t>Edwards and Anderson made the first obstacle precise by changing what is compared. The Edwards-Anderson order parameter is</w:t>
      </w:r>
    </w:p>
    <w:p>
      <w:pPr>
        <w:spacing w:before="200" w:after="200"/>
        <w:ind w:firstLine="0"/>
        <w:jc w:val="center"/>
        <w:contextualSpacing w:val="0"/>
      </w:pPr>
      <m:oMath>
        <m:sSub>
          <m:e>
            <m:r>
              <m:t>q</m:t>
            </m:r>
          </m:e>
          <m:sub>
            <m:r>
              <m:t>EA</m:t>
            </m:r>
          </m:sub>
        </m:sSub>
        <m:r>
          <m:t>=</m:t>
        </m:r>
        <m:acc>
          <m:accPr>
            <m:chr m:val="―"/>
          </m:accPr>
          <m:e>
            <m:r>
              <m:t>⟨</m:t>
            </m:r>
            <m:sSub>
              <m:e>
                <m:r>
                  <m:t>S</m:t>
                </m:r>
              </m:e>
              <m:sub>
                <m:r>
                  <m:t>i</m:t>
                </m:r>
              </m:sub>
            </m:sSub>
            <m:sSubSup>
              <m:e>
                <m:r>
                  <m:t>⟩</m:t>
                </m:r>
              </m:e>
              <m:sub>
                <m:r>
                  <m:t>t</m:t>
                </m:r>
              </m:sub>
              <m:sup>
                <m:r>
                  <m:t>2</m:t>
                </m:r>
              </m:sup>
            </m:sSubSup>
          </m:e>
        </m:acc>
        <m:r>
          <m:t>,</m:t>
        </m:r>
      </m:oMath>
    </w:p>
    <w:p>
      <w:r>
        <w:rPr>
          <w:i w:val="0"/>
        </w:rPr>
        <w:t>the local magnetization at a site, time-averaged and then squared, then averaged over sites and disorder. It is nonzero when each spin has a preferred direction of its own, zero when each spin averages to nothing, and blind to what those directions are. It compares a system with itself at a later time rather than comparing regions with one another, and that is the move: the broken symmetry, if there is one, lies in the space of configurations, not in space.</w:t>
      </w:r>
    </w:p>
    <w:p>
      <w:r>
        <w:rPr>
          <w:i w:val="0"/>
        </w:rPr>
        <w:t>David Sherrington and Scott Kirkpatrick then supplied a model that could be solved. The Sherrington-Kirkpatrick Hamiltonian couples every pair of Ising spins,</w:t>
      </w:r>
    </w:p>
    <w:p>
      <w:pPr>
        <w:spacing w:before="200" w:after="200"/>
        <w:ind w:firstLine="0"/>
        <w:jc w:val="center"/>
        <w:contextualSpacing w:val="0"/>
      </w:pPr>
      <m:oMath>
        <m:r>
          <m:t>H=−</m:t>
        </m:r>
        <m:nary>
          <m:naryPr>
            <m:chr m:val="∑"/>
            <m:limLoc m:val="subSup"/>
            <m:grow m:val="1"/>
            <m:subHide m:val="off"/>
            <m:supHide m:val="on"/>
          </m:naryPr>
          <m:sub>
            <m:r>
              <m:t>i&lt;j</m:t>
            </m:r>
          </m:sub>
          <m:sup/>
          <m:e>
            <m:sSub>
              <m:e>
                <m:r>
                  <m:t>J</m:t>
                </m:r>
              </m:e>
              <m:sub>
                <m:r>
                  <m:t>ij</m:t>
                </m:r>
              </m:sub>
            </m:sSub>
          </m:e>
        </m:nary>
        <m:sSub>
          <m:e>
            <m:r>
              <m:t>S</m:t>
            </m:r>
          </m:e>
          <m:sub>
            <m:r>
              <m:t>i</m:t>
            </m:r>
          </m:sub>
        </m:sSub>
        <m:sSub>
          <m:e>
            <m:r>
              <m:t>S</m:t>
            </m:r>
          </m:e>
          <m:sub>
            <m:r>
              <m:t>j</m:t>
            </m:r>
          </m:sub>
        </m:sSub>
        <m:r>
          <m:t>,</m:t>
        </m:r>
      </m:oMath>
    </w:p>
    <w:p>
      <w:r>
        <w:rPr>
          <w:i w:val="0"/>
        </w:rPr>
        <w:t xml:space="preserve">with the </w:t>
      </w:r>
      <m:oMath>
        <m:sSub>
          <m:e>
            <m:r>
              <m:t>J</m:t>
            </m:r>
          </m:e>
          <m:sub>
            <m:r>
              <m:t>ij</m:t>
            </m:r>
          </m:sub>
        </m:sSub>
      </m:oMath>
      <w:r>
        <w:rPr>
          <w:i w:val="0"/>
        </w:rPr>
        <w:t xml:space="preserve"> independent Gaussian variables of variance </w:t>
      </w:r>
      <m:oMath>
        <m:f>
          <m:fPr>
            <m:type m:val="lin"/>
          </m:fPr>
          <m:num>
            <m:sSup>
              <m:e>
                <m:r>
                  <m:t>J</m:t>
                </m:r>
              </m:e>
              <m:sup>
                <m:r>
                  <m:t>2</m:t>
                </m:r>
              </m:sup>
            </m:sSup>
          </m:num>
          <m:den>
            <m:r>
              <m:t>N</m:t>
            </m:r>
          </m:den>
        </m:f>
      </m:oMath>
      <w:r>
        <w:rPr>
          <w:i w:val="0"/>
        </w:rPr>
        <w:t xml:space="preserve">, the scaling chosen so the energy per spin stays finite as </w:t>
      </w:r>
      <m:oMath>
        <m:r>
          <m:t>N</m:t>
        </m:r>
      </m:oMath>
      <w:r>
        <w:rPr>
          <w:i w:val="0"/>
        </w:rPr>
        <w:t xml:space="preserve"> grows. Being infinite-ranged, the model should be exactly solvable by mean field. The quenched average is handled with the replica trick, which uses</w:t>
      </w:r>
    </w:p>
    <w:p>
      <w:pPr>
        <w:spacing w:before="200" w:after="200"/>
        <w:ind w:firstLine="0"/>
        <w:jc w:val="center"/>
        <w:contextualSpacing w:val="0"/>
      </w:pPr>
      <m:oMath>
        <m:acc>
          <m:accPr>
            <m:chr m:val="―"/>
          </m:accPr>
          <m:e>
            <m:r>
              <m:rPr>
                <m:sty m:val="p"/>
              </m:rPr>
              <m:t>ln</m:t>
            </m:r>
            <m:r>
              <m:t>Z</m:t>
            </m:r>
          </m:e>
        </m:acc>
        <m:r>
          <m:t>=</m:t>
        </m:r>
        <m:sSub>
          <m:e>
            <m:r>
              <m:t>lim</m:t>
            </m:r>
          </m:e>
          <m:sub>
            <m:r>
              <m:t>n→0</m:t>
            </m:r>
          </m:sub>
        </m:sSub>
        <m:f>
          <m:fPr>
            <m:type m:val="bar"/>
          </m:fPr>
          <m:num>
            <m:acc>
              <m:accPr>
                <m:chr m:val="―"/>
              </m:accPr>
              <m:e>
                <m:sSup>
                  <m:e>
                    <m:r>
                      <m:t>Z</m:t>
                    </m:r>
                  </m:e>
                  <m:sup>
                    <m:r>
                      <m:t>n</m:t>
                    </m:r>
                  </m:sup>
                </m:sSup>
              </m:e>
            </m:acc>
            <m:r>
              <m:t>−1</m:t>
            </m:r>
          </m:num>
          <m:den>
            <m:r>
              <m:t>n</m:t>
            </m:r>
          </m:den>
        </m:f>
      </m:oMath>
    </w:p>
    <w:p>
      <w:r>
        <w:rPr>
          <w:i w:val="0"/>
        </w:rPr>
        <w:t xml:space="preserve">to replace the average of a logarithm by the average of an integer power, computable because </w:t>
      </w:r>
      <m:oMath>
        <m:acc>
          <m:accPr>
            <m:chr m:val="―"/>
          </m:accPr>
          <m:e>
            <m:sSup>
              <m:e>
                <m:r>
                  <m:t>Z</m:t>
                </m:r>
              </m:e>
              <m:sup>
                <m:r>
                  <m:t>n</m:t>
                </m:r>
              </m:sup>
            </m:sSup>
          </m:e>
        </m:acc>
      </m:oMath>
      <w:r>
        <w:rPr>
          <w:i w:val="0"/>
        </w:rPr>
        <w:t xml:space="preserve"> is a Gaussian integral over the couplings. That integration couples the </w:t>
      </w:r>
      <m:oMath>
        <m:r>
          <m:t>n</m:t>
        </m:r>
      </m:oMath>
      <w:r>
        <w:rPr>
          <w:i w:val="0"/>
        </w:rPr>
        <w:t xml:space="preserve"> copies through the overlaps </w:t>
      </w:r>
      <m:oMath>
        <m:sSub>
          <m:e>
            <m:r>
              <m:t>q</m:t>
            </m:r>
          </m:e>
          <m:sub>
            <m:r>
              <m:t>ab</m:t>
            </m:r>
          </m:sub>
        </m:sSub>
        <m:r>
          <m:t>=</m:t>
        </m:r>
        <m:sSup>
          <m:e>
            <m:r>
              <m:t>N</m:t>
            </m:r>
          </m:e>
          <m:sup>
            <m:r>
              <m:t>−1</m:t>
            </m:r>
          </m:sup>
        </m:sSup>
        <m:nary>
          <m:naryPr>
            <m:chr m:val="∑"/>
            <m:limLoc m:val="subSup"/>
            <m:grow m:val="1"/>
            <m:subHide m:val="off"/>
            <m:supHide m:val="on"/>
          </m:naryPr>
          <m:sub>
            <m:r>
              <m:t>i</m:t>
            </m:r>
          </m:sub>
          <m:sup/>
          <m:e>
            <m:sSubSup>
              <m:e>
                <m:r>
                  <m:t>S</m:t>
                </m:r>
              </m:e>
              <m:sub>
                <m:r>
                  <m:t>i</m:t>
                </m:r>
              </m:sub>
              <m:sup>
                <m:r>
                  <m:t>a</m:t>
                </m:r>
              </m:sup>
            </m:sSubSup>
          </m:e>
        </m:nary>
        <m:sSubSup>
          <m:e>
            <m:r>
              <m:t>S</m:t>
            </m:r>
          </m:e>
          <m:sub>
            <m:r>
              <m:t>i</m:t>
            </m:r>
          </m:sub>
          <m:sup>
            <m:r>
              <m:t>b</m:t>
            </m:r>
          </m:sup>
        </m:sSubSup>
      </m:oMath>
      <w:r>
        <w:rPr>
          <w:i w:val="0"/>
        </w:rPr>
        <w:t xml:space="preserve">, and the free energy becomes a saddle-point problem in </w:t>
      </w:r>
      <m:oMath>
        <m:sSub>
          <m:e>
            <m:r>
              <m:t>q</m:t>
            </m:r>
          </m:e>
          <m:sub>
            <m:r>
              <m:t>ab</m:t>
            </m:r>
          </m:sub>
        </m:sSub>
      </m:oMath>
      <w:r>
        <w:rPr>
          <w:i w:val="0"/>
        </w:rPr>
        <w:t xml:space="preserve">. Sherrington and Kirkpatrick assumed all replicas equivalent, so </w:t>
      </w:r>
      <m:oMath>
        <m:sSub>
          <m:e>
            <m:r>
              <m:t>q</m:t>
            </m:r>
          </m:e>
          <m:sub>
            <m:r>
              <m:t>ab</m:t>
            </m:r>
          </m:sub>
        </m:sSub>
        <m:r>
          <m:t>=q</m:t>
        </m:r>
      </m:oMath>
      <w:r>
        <w:rPr>
          <w:i w:val="0"/>
        </w:rPr>
        <w:t xml:space="preserve"> for every pair. The solution gave a spin-glass phase and a ferromagnetic phase, and a negative entropy at zero temperature, which for a discrete configuration space is not an inaccuracy but an impossibility. The replacement variable was sound; the calculation around it was not.</w:t>
      </w:r>
    </w:p>
    <w:p>
      <w:pPr>
        <w:pStyle w:val="BookSection"/>
      </w:pPr>
      <w:r>
        <w:t>An order parameter that is a function</w:t>
      </w:r>
    </w:p>
    <w:p>
      <w:r>
        <w:rPr>
          <w:i w:val="0"/>
        </w:rPr>
        <w:t xml:space="preserve">Reading the negative entropy correctly took two steps. The first is a stability analysis of the replica-symmetric saddle point: expand the free energy to second order in departures from </w:t>
      </w:r>
      <m:oMath>
        <m:sSub>
          <m:e>
            <m:r>
              <m:t>q</m:t>
            </m:r>
          </m:e>
          <m:sub>
            <m:r>
              <m:t>ab</m:t>
            </m:r>
          </m:sub>
        </m:sSub>
        <m:r>
          <m:t>=q</m:t>
        </m:r>
      </m:oMath>
      <w:r>
        <w:rPr>
          <w:i w:val="0"/>
        </w:rPr>
        <w:t>, and one eigenvalue turns negative, in precisely the direction along which replicas cease to be interchangeable. Carried out in a magnetic field, the same calculation traces the curve in the temperature-field plane below which the replica-symmetric solution is unstable, the de Almeida-Thouless line, which meets the zero-field axis at the freezing temperature. The negative entropy is what that instability looks like with the field switched off, and that line is where the dispute at the end of this chapter is fought.</w:t>
      </w:r>
    </w:p>
    <w:p>
      <w:r>
        <w:rPr>
          <w:i w:val="0"/>
        </w:rPr>
        <w:t xml:space="preserve">The second step is finding the saddle point that replaces it. The replicas are bookkeeping, so their permutation symmetry looks like an artifact; the discovery is that the correct saddle point breaks it. Giorgio Parisi showed in 1979 that the mean-field spin glass requires not one order parameter but an infinite number, obtained by breaking that symmetry in a nested, hierarchical way. The matrix </w:t>
      </w:r>
      <m:oMath>
        <m:sSub>
          <m:e>
            <m:r>
              <m:t>q</m:t>
            </m:r>
          </m:e>
          <m:sub>
            <m:r>
              <m:t>ab</m:t>
            </m:r>
          </m:sub>
        </m:sSub>
      </m:oMath>
      <w:r>
        <w:rPr>
          <w:i w:val="0"/>
        </w:rPr>
        <w:t xml:space="preserve"> is divided into blocks, each block subdivided again, and again, and in the limit of infinitely many levels it is described by a function </w:t>
      </w:r>
      <m:oMath>
        <m:r>
          <m:t>q(x)</m:t>
        </m:r>
      </m:oMath>
      <w:r>
        <w:rPr>
          <w:i w:val="0"/>
        </w:rPr>
        <w:t xml:space="preserve"> on </w:t>
      </w:r>
      <m:oMath>
        <m:d>
          <m:dPr>
            <m:begChr m:val="["/>
            <m:sepChr m:val=","/>
            <m:endChr m:val="]"/>
          </m:dPr>
          <m:e>
            <m:r>
              <m:t>0</m:t>
            </m:r>
          </m:e>
          <m:e>
            <m:r>
              <m:t>1</m:t>
            </m:r>
          </m:e>
        </m:d>
      </m:oMath>
      <w:r>
        <w:rPr>
          <w:i w:val="0"/>
        </w:rPr>
        <w:t xml:space="preserve"> rather than by any finite list of numbers.</w:t>
      </w:r>
    </w:p>
    <w:p>
      <w:r>
        <w:rPr>
          <w:i w:val="0"/>
        </w:rPr>
        <w:t xml:space="preserve">The physical content came with the 1983 interpretation. Define the overlap between two pure states </w:t>
      </w:r>
      <m:oMath>
        <m:r>
          <m:t>α</m:t>
        </m:r>
      </m:oMath>
      <w:r>
        <w:rPr>
          <w:i w:val="0"/>
        </w:rPr>
        <w:t xml:space="preserve"> and </w:t>
      </w:r>
      <m:oMath>
        <m:r>
          <m:t>β</m:t>
        </m:r>
      </m:oMath>
      <w:r>
        <w:rPr>
          <w:i w:val="0"/>
        </w:rPr>
        <w:t xml:space="preserve"> as </w:t>
      </w:r>
      <m:oMath>
        <m:sSub>
          <m:e>
            <m:r>
              <m:t>q</m:t>
            </m:r>
          </m:e>
          <m:sub>
            <m:r>
              <m:t>αβ</m:t>
            </m:r>
          </m:sub>
        </m:sSub>
        <m:r>
          <m:t>=</m:t>
        </m:r>
        <m:sSup>
          <m:e>
            <m:r>
              <m:t>N</m:t>
            </m:r>
          </m:e>
          <m:sup>
            <m:r>
              <m:t>−1</m:t>
            </m:r>
          </m:sup>
        </m:sSup>
        <m:nary>
          <m:naryPr>
            <m:chr m:val="∑"/>
            <m:limLoc m:val="subSup"/>
            <m:grow m:val="1"/>
            <m:subHide m:val="off"/>
            <m:supHide m:val="on"/>
          </m:naryPr>
          <m:sub>
            <m:r>
              <m:t>i</m:t>
            </m:r>
          </m:sub>
          <m:sup/>
          <m:e>
            <m:r>
              <m:t>⟨</m:t>
            </m:r>
          </m:e>
        </m:nary>
        <m:sSub>
          <m:e>
            <m:r>
              <m:t>S</m:t>
            </m:r>
          </m:e>
          <m:sub>
            <m:r>
              <m:t>i</m:t>
            </m:r>
          </m:sub>
        </m:sSub>
        <m:sSub>
          <m:e>
            <m:r>
              <m:t>⟩</m:t>
            </m:r>
          </m:e>
          <m:sub>
            <m:r>
              <m:t>α</m:t>
            </m:r>
          </m:sub>
        </m:sSub>
        <m:r>
          <m:t>⟨</m:t>
        </m:r>
        <m:sSub>
          <m:e>
            <m:r>
              <m:t>S</m:t>
            </m:r>
          </m:e>
          <m:sub>
            <m:r>
              <m:t>i</m:t>
            </m:r>
          </m:sub>
        </m:sSub>
        <m:sSub>
          <m:e>
            <m:r>
              <m:t>⟩</m:t>
            </m:r>
          </m:e>
          <m:sub>
            <m:r>
              <m:t>β</m:t>
            </m:r>
          </m:sub>
        </m:sSub>
      </m:oMath>
      <w:r>
        <w:rPr>
          <w:i w:val="0"/>
        </w:rPr>
        <w:t xml:space="preserve">, and let </w:t>
      </w:r>
      <m:oMath>
        <m:r>
          <m:t>P(q)</m:t>
        </m:r>
      </m:oMath>
      <w:r>
        <w:rPr>
          <w:i w:val="0"/>
        </w:rPr>
        <w:t xml:space="preserve"> be its distribution when the two states are drawn with their Boltzmann weights. In a ferromagnet </w:t>
      </w:r>
      <m:oMath>
        <m:r>
          <m:t>P(q)</m:t>
        </m:r>
      </m:oMath>
      <w:r>
        <w:rPr>
          <w:i w:val="0"/>
        </w:rPr>
        <w:t xml:space="preserve"> is a pair of delta functions at </w:t>
      </w:r>
      <m:oMath>
        <m:r>
          <m:t>±</m:t>
        </m:r>
        <m:sSup>
          <m:e>
            <m:r>
              <m:t>m</m:t>
            </m:r>
          </m:e>
          <m:sup>
            <m:r>
              <m:t>2</m:t>
            </m:r>
          </m:sup>
        </m:sSup>
      </m:oMath>
      <w:r>
        <w:rPr>
          <w:i w:val="0"/>
        </w:rPr>
        <w:t xml:space="preserve">, because there are two states. Parisi's </w:t>
      </w:r>
      <m:oMath>
        <m:r>
          <m:t>q(x)</m:t>
        </m:r>
      </m:oMath>
      <w:r>
        <w:rPr>
          <w:i w:val="0"/>
        </w:rPr>
        <w:t xml:space="preserve"> is the inverse of the cumulative distribution of </w:t>
      </w:r>
      <m:oMath>
        <m:r>
          <m:t>P(q)</m:t>
        </m:r>
      </m:oMath>
      <w:r>
        <w:rPr>
          <w:i w:val="0"/>
        </w:rPr>
        <w:t xml:space="preserve">, so a </w:t>
      </w:r>
      <m:oMath>
        <m:r>
          <m:t>q(x)</m:t>
        </m:r>
      </m:oMath>
      <w:r>
        <w:rPr>
          <w:i w:val="0"/>
        </w:rPr>
        <w:t xml:space="preserve"> varying over a range means infinitely many pure states with a continuum of mutual overlaps. Those states are organized ultrametrically: for any three, </w:t>
      </w:r>
      <m:oMath>
        <m:sSub>
          <m:e>
            <m:r>
              <m:t>q</m:t>
            </m:r>
          </m:e>
          <m:sub>
            <m:r>
              <m:t>αγ</m:t>
            </m:r>
          </m:sub>
        </m:sSub>
        <m:r>
          <m:t>≥min(</m:t>
        </m:r>
        <m:sSub>
          <m:e>
            <m:r>
              <m:t>q</m:t>
            </m:r>
          </m:e>
          <m:sub>
            <m:r>
              <m:t>αβ</m:t>
            </m:r>
          </m:sub>
        </m:sSub>
        <m:r>
          <m:t>,</m:t>
        </m:r>
        <m:sSub>
          <m:e>
            <m:r>
              <m:t>q</m:t>
            </m:r>
          </m:e>
          <m:sub>
            <m:r>
              <m:t>βγ</m:t>
            </m:r>
          </m:sub>
        </m:sSub>
        <m:r>
          <m:t>)</m:t>
        </m:r>
      </m:oMath>
      <w:r>
        <w:rPr>
          <w:i w:val="0"/>
        </w:rPr>
        <w:t>, which says every triangle is isosceles with its two longest sides equal, the metric structure of a tree.</w:t>
      </w:r>
    </w:p>
    <w:p>
      <w:r>
        <w:rPr>
          <w:i w:val="0"/>
        </w:rPr>
        <w:t xml:space="preserve">This is the top rung, and a genuine step up. A winding number needs one configuration; </w:t>
      </w:r>
      <m:oMath>
        <m:r>
          <m:t>P(q)</m:t>
        </m:r>
      </m:oMath>
      <w:r>
        <w:rPr>
          <w:i w:val="0"/>
        </w:rPr>
        <w:t xml:space="preserve"> needs the equilibrium measure over all of them, since a single configuration has no overlap with anything and one pure state supplies only one point of the distribution. The quantity </w:t>
      </w:r>
      <m:oMath>
        <m:sSub>
          <m:e>
            <m:r>
              <m:t>q</m:t>
            </m:r>
          </m:e>
          <m:sub>
            <m:r>
              <m:t>EA</m:t>
            </m:r>
          </m:sub>
        </m:sSub>
      </m:oMath>
      <w:r>
        <w:rPr>
          <w:i w:val="0"/>
        </w:rPr>
        <w:t xml:space="preserve"> is a single number, and it survives as the largest value in the support of </w:t>
      </w:r>
      <m:oMath>
        <m:r>
          <m:t>P(q)</m:t>
        </m:r>
      </m:oMath>
      <w:r>
        <w:rPr>
          <w:i w:val="0"/>
        </w:rPr>
        <w:t>; replica symmetry breaking adds everything below it. The 2021 Nobel Prize in Physics went half to Giorgio Parisi for the interplay of disorder and fluctuations in physical systems from atomic to planetary scales, and half jointly to Syukuro Manabe and Klaus Hasselmann for the physical modelling of Earth's climate. The structure was found in a magnetic alloy and did not stay there.</w:t>
      </w:r>
    </w:p>
    <w:p>
      <w:pPr>
        <w:pStyle w:val="BookSection"/>
      </w:pPr>
      <w:r>
        <w:t>The ansatz becomes a theorem, and the argument continues</w:t>
      </w:r>
    </w:p>
    <w:p>
      <w:r>
        <w:rPr>
          <w:i w:val="0"/>
        </w:rPr>
        <w:t xml:space="preserve">Parisi's construction was an ansatz. It reproduced a sensible zero-temperature entropy and passed stability checks, but it took </w:t>
      </w:r>
      <m:oMath>
        <m:r>
          <m:t>n→0</m:t>
        </m:r>
      </m:oMath>
      <w:r>
        <w:rPr>
          <w:i w:val="0"/>
        </w:rPr>
        <w:t xml:space="preserve"> in an expression derived for integer </w:t>
      </w:r>
      <m:oMath>
        <m:r>
          <m:t>n</m:t>
        </m:r>
      </m:oMath>
      <w:r>
        <w:rPr>
          <w:i w:val="0"/>
        </w:rPr>
        <w:t xml:space="preserve"> and broke a symmetry among objects that do not exist, and for the better part of a quarter century nobody knew whether it was correct.</w:t>
      </w:r>
    </w:p>
    <w:p>
      <w:r>
        <w:rPr>
          <w:i w:val="0"/>
        </w:rPr>
        <w:t xml:space="preserve">The proof arrived in pieces. Francesco Guerra and Fabio Lucio Toninelli established in 2002, by an interpolation argument giving subadditivity in system size, that the infinite-volume limit of the quenched free energy exists and is unique for models including Sherrington-Kirkpatrick. Without that there is nothing to bound. Guerra then proved that the Parisi expression bounds </w:t>
      </w:r>
      <m:oMath>
        <m:sSup>
          <m:e>
            <m:r>
              <m:t>N</m:t>
            </m:r>
          </m:e>
          <m:sup>
            <m:r>
              <m:t>−1</m:t>
            </m:r>
          </m:sup>
        </m:sSup>
        <m:r>
          <m:t>𝔼</m:t>
        </m:r>
        <m:r>
          <m:rPr>
            <m:sty m:val="p"/>
          </m:rPr>
          <m:t>log</m:t>
        </m:r>
        <m:sSub>
          <m:e>
            <m:r>
              <m:t>Z</m:t>
            </m:r>
          </m:e>
          <m:sub>
            <m:r>
              <m:t>N</m:t>
            </m:r>
          </m:sub>
        </m:sSub>
      </m:oMath>
      <w:r>
        <w:rPr>
          <w:i w:val="0"/>
        </w:rPr>
        <w:t xml:space="preserve"> from above uniformly in system size, which in Guerra's own wording bounds the quenched free energy from below by the Parisi value. Michel Talagrand supplied the matching bound almost at once, in a four-page note in Comptes Rendus in 2003, with the full proof in 2006. The hierarchical organization of pure states became a theorem only later, when Dmitry Panchenko proved the Parisi ultrametricity conjecture in 2013.</w:t>
      </w:r>
    </w:p>
    <w:p>
      <w:r>
        <w:rPr>
          <w:i w:val="0"/>
        </w:rPr>
        <w:t>All of that concerns the infinite-range model. Whether it describes a real spin glass, with finite-range interactions in three dimensions, is a separate question, contested for forty years. William L. McMillan's 1984 real-space scaling theory of Ising spin glasses, in which a stiffness exponent governs the free-energy cost of large-scale domain-wall excitations, was developed by Daniel S. Fisher and David A. Huse into the droplet picture, first in 1986 and then at length in 1988: exactly two pure states related by a global spin flip, a trivial overlap distribution, no ultrametricity, and no de Almeida-Thouless line, so that any magnetic field destroys the phase. The two 1987 letters, one by Huse and Fisher and one by Fisher and Huse, attack the many-pure-states claim directly. Alan J. Bray and Michael A. Moore added chaotic sensitivity of the spin-glass state to small changes in temperature and field. Charles M. Newman and Daniel L. Stein argued in 1996 that the main features of the Parisi solution, transferred to short-range models, hold in no dimension at any temperature. Enzo Marinari, Giorgio Parisi, Federico Ricci-Tersenghi, Juan J. Ruiz-Lorenzo and Francesco Zuliani answered at hundred-page length in 2000 with numerical evidence for replica symmetry breaking in finite dimensions.</w:t>
      </w:r>
    </w:p>
    <w:p>
      <w:r>
        <w:rPr>
          <w:i w:val="0"/>
        </w:rPr>
        <w:t xml:space="preserve">The dispute has a shape worth noticing. Every observable in it, the number of pure states, the shape of </w:t>
      </w:r>
      <m:oMath>
        <m:r>
          <m:t>P(q)</m:t>
        </m:r>
      </m:oMath>
      <w:r>
        <w:rPr>
          <w:i w:val="0"/>
        </w:rPr>
        <w:t>, the survival of the de Almeida-Thouless line at short range, belongs to the top rung: each is a property of the whole distribution over configurations, and none can be read off a configuration however long the simulation. The disagreement is not about the value of a number but about which functional of the ensemble to compute, and how large a system has to be before that functional stops changing shape.</w:t>
      </w:r>
    </w:p>
    <w:p>
      <w:r>
        <w:rPr>
          <w:i w:val="0"/>
        </w:rPr>
        <w:t xml:space="preserve">It is also why this case, not the other three, returns in Part Six, where the object is the landscape of a trained network's loss and the questions are the ones put to </w:t>
      </w:r>
      <m:oMath>
        <m:r>
          <m:t>P(q)</m:t>
        </m:r>
      </m:oMath>
      <w:r>
        <w:rPr>
          <w:i w:val="0"/>
        </w:rPr>
        <w:t xml:space="preserve"> here: how many states, how far apart, and whether the overlaps have weight anywhere but at the endpoint.</w:t>
      </w:r>
    </w:p>
    <w:p>
      <w:r>
        <w:rPr>
          <w:i w:val="0"/>
        </w:rPr>
        <w:t xml:space="preserve">Philip Warren Anderson argued in 1972 that the reductionist hypothesis does not imply a constructionist one, and that broken symmetry is how new organizing principles arise at each level of complexity. These cases accept the first half and complicate the second. The XY model and the percolating lattice break no symmetry in space at all, and the itinerant magnet breaks the ordinary rotational one and is not rescued by having done so. The spin glass breaks a symmetry among </w:t>
      </w:r>
      <m:oMath>
        <m:r>
          <m:t>n</m:t>
        </m:r>
      </m:oMath>
      <w:r>
        <w:rPr>
          <w:i w:val="0"/>
        </w:rPr>
        <w:t xml:space="preserve"> copies in the limit where their number goes to zero, a symmetry of a calculation rather than of a material. What does the organizing work in each case is a quantity somebody had to construct before anybody could measure it, and the higher up the ladder it sits, the less of it any one snapshot contains. Nothing about a magnetic alloy announces in advance that its order parameter is a function on the unit interval, and there is no reason to think that alloy was the last system whose order parameter nobody would have guessed.</w:t>
      </w:r>
    </w:p>
    <w:p>
      <w:pPr>
        <w:pStyle w:val="Heading1"/>
      </w:pPr>
      <w:r>
        <w:t>References</w:t>
      </w:r>
    </w:p>
    <w:p>
      <w:pPr>
        <w:spacing w:before="120" w:after="0"/>
        <w:ind w:firstLine="0"/>
      </w:pPr>
      <w:r>
        <w:rPr>
          <w:i w:val="0"/>
        </w:rPr>
        <w:t xml:space="preserve">Anderson (1972). More Is Different: Broken symmetry and the nature of the hierarchical structure of science. Science 177(4047), 393-396. </w:t>
      </w:r>
      <w:hyperlink r:id="rId63">
        <w:r>
          <w:rPr>
            <w:rStyle w:val="Hyperlink"/>
          </w:rPr>
          <w:t xml:space="preserve">https://doi.org/10.1126/science.177.4047.393</w:t>
        </w:r>
      </w:hyperlink>
    </w:p>
    <w:p>
      <w:pPr>
        <w:spacing w:before="120" w:after="0"/>
        <w:ind w:firstLine="0"/>
      </w:pPr>
      <w:r>
        <w:rPr>
          <w:i w:val="0"/>
        </w:rPr>
        <w:t xml:space="preserve">Berezinskii (1971). Destruction of Long-range Order in One-dimensional and Two-dimensional Systems having a Continuous Symmetry Group. I. Classical Systems. Soviet Physics JETP 32(3), 493-500 (Russian original: Zh. Eksp. Teor. Fiz. 59(3), 907-920, 1970). </w:t>
      </w:r>
      <w:hyperlink r:id="rId64">
        <w:r>
          <w:rPr>
            <w:rStyle w:val="Hyperlink"/>
          </w:rPr>
          <w:t xml:space="preserve">http://jetp.ras.ru/cgi-bin/e/index/e/32/3/p493?a=list</w:t>
        </w:r>
      </w:hyperlink>
    </w:p>
    <w:p>
      <w:pPr>
        <w:spacing w:before="120" w:after="0"/>
        <w:ind w:firstLine="0"/>
      </w:pPr>
      <w:r>
        <w:rPr>
          <w:i w:val="0"/>
        </w:rPr>
        <w:t xml:space="preserve">Bray, Moore (1987). Chaotic Nature of the Spin-Glass Phase. Physical Review Letters 58(1), 57-60. </w:t>
      </w:r>
      <w:hyperlink r:id="rId65">
        <w:r>
          <w:rPr>
            <w:rStyle w:val="Hyperlink"/>
          </w:rPr>
          <w:t xml:space="preserve">https://doi.org/10.1103/PhysRevLett.58.57</w:t>
        </w:r>
      </w:hyperlink>
    </w:p>
    <w:p>
      <w:pPr>
        <w:spacing w:before="120" w:after="0"/>
        <w:ind w:firstLine="0"/>
      </w:pPr>
      <w:r>
        <w:rPr>
          <w:i w:val="0"/>
        </w:rPr>
        <w:t xml:space="preserve">Broadbent, Hammersley (1957). Percolation processes. I. Crystals and mazes. Mathematical Proceedings of the Cambridge Philosophical Society 53(3), 629-641. </w:t>
      </w:r>
      <w:hyperlink r:id="rId66">
        <w:r>
          <w:rPr>
            <w:rStyle w:val="Hyperlink"/>
          </w:rPr>
          <w:t xml:space="preserve">https://doi.org/10.1017/S0305004100032680</w:t>
        </w:r>
      </w:hyperlink>
    </w:p>
    <w:p>
      <w:pPr>
        <w:spacing w:before="120" w:after="0"/>
        <w:ind w:firstLine="0"/>
      </w:pPr>
      <w:r>
        <w:rPr>
          <w:i w:val="0"/>
        </w:rPr>
        <w:t xml:space="preserve">Chubukov, Pépin, Rech (2004). Instability of the Quantum-Critical Point of Itinerant Ferromagnets. Physical Review Letters 92(14), 147003. </w:t>
      </w:r>
      <w:hyperlink r:id="rId67">
        <w:r>
          <w:rPr>
            <w:rStyle w:val="Hyperlink"/>
          </w:rPr>
          <w:t xml:space="preserve">https://doi.org/10.1103/PhysRevLett.92.147003</w:t>
        </w:r>
      </w:hyperlink>
    </w:p>
    <w:p>
      <w:pPr>
        <w:spacing w:before="120" w:after="0"/>
        <w:ind w:firstLine="0"/>
      </w:pPr>
      <w:r>
        <w:rPr>
          <w:i w:val="0"/>
        </w:rPr>
        <w:t xml:space="preserve">Edwards, Anderson (1975). Theory of spin glasses. Journal of Physics F: Metal Physics 5(5), 965-974. </w:t>
      </w:r>
      <w:hyperlink r:id="rId68">
        <w:r>
          <w:rPr>
            <w:rStyle w:val="Hyperlink"/>
          </w:rPr>
          <w:t xml:space="preserve">https://doi.org/10.1088/0305-4608/5/5/017</w:t>
        </w:r>
      </w:hyperlink>
    </w:p>
    <w:p>
      <w:pPr>
        <w:spacing w:before="120" w:after="0"/>
        <w:ind w:firstLine="0"/>
      </w:pPr>
      <w:r>
        <w:rPr>
          <w:i w:val="0"/>
        </w:rPr>
        <w:t xml:space="preserve">Ehrenfest (1933). Phasenumwandlungen im ueblichen und erweiterten Sinn, classifiziert nach den entsprechenden Singularitaeten des thermodynamischen Potentiales. Proc. Royal Acad. Amsterdam 36, 153-157 (1933), Commun. Kamerlingh Onnes Lab. Leiden Suppl. 75b; English translation with commentary by Tilman Sauer, "A look back at the Ehrenfest classification," European Physical Journal Special Topics 226, 539-549 (2017). </w:t>
      </w:r>
      <w:hyperlink r:id="rId30">
        <w:r>
          <w:rPr>
            <w:rStyle w:val="Hyperlink"/>
          </w:rPr>
          <w:t xml:space="preserve">https://doi.org/10.1140/epjst/e2016-60344-y</w:t>
        </w:r>
      </w:hyperlink>
    </w:p>
    <w:p>
      <w:pPr>
        <w:spacing w:before="120" w:after="0"/>
        <w:ind w:firstLine="0"/>
      </w:pPr>
      <w:r>
        <w:rPr>
          <w:i w:val="0"/>
        </w:rPr>
        <w:t xml:space="preserve">Fisher, Huse (1986). Ordered Phase of Short-Range Ising Spin-Glasses. Physical Review Letters 56(15), 1601-1604 (1986); Equilibrium behavior of the spin-glass ordered phase, Physical Review B 38(1), 386-411 (1988). </w:t>
      </w:r>
      <w:hyperlink r:id="rId69">
        <w:r>
          <w:rPr>
            <w:rStyle w:val="Hyperlink"/>
          </w:rPr>
          <w:t xml:space="preserve">https://doi.org/10.1103/PhysRevLett.56.1601</w:t>
        </w:r>
      </w:hyperlink>
    </w:p>
    <w:p>
      <w:pPr>
        <w:spacing w:before="120" w:after="0"/>
        <w:ind w:firstLine="0"/>
      </w:pPr>
      <w:r>
        <w:rPr>
          <w:i w:val="0"/>
        </w:rPr>
        <w:t xml:space="preserve">Fisher, Huse (1987). Absence of many states in realistic spin glasses. Journal of Physics A: Mathematical and General 20(15), L1005-L1010. </w:t>
      </w:r>
      <w:hyperlink r:id="rId70">
        <w:r>
          <w:rPr>
            <w:rStyle w:val="Hyperlink"/>
          </w:rPr>
          <w:t xml:space="preserve">https://doi.org/10.1088/0305-4470/20/15/013</w:t>
        </w:r>
      </w:hyperlink>
    </w:p>
    <w:p>
      <w:pPr>
        <w:spacing w:before="120" w:after="0"/>
        <w:ind w:firstLine="0"/>
      </w:pPr>
      <w:r>
        <w:rPr>
          <w:i w:val="0"/>
        </w:rPr>
        <w:t xml:space="preserve">Guerra (2003). Broken Replica Symmetry Bounds in the Mean Field Spin Glass Model. Communications in Mathematical Physics 233(1), 1-12. </w:t>
      </w:r>
      <w:hyperlink r:id="rId71">
        <w:r>
          <w:rPr>
            <w:rStyle w:val="Hyperlink"/>
          </w:rPr>
          <w:t xml:space="preserve">https://doi.org/10.1007/s00220-002-0773-5</w:t>
        </w:r>
      </w:hyperlink>
    </w:p>
    <w:p>
      <w:pPr>
        <w:spacing w:before="120" w:after="0"/>
        <w:ind w:firstLine="0"/>
      </w:pPr>
      <w:r>
        <w:rPr>
          <w:i w:val="0"/>
        </w:rPr>
        <w:t xml:space="preserve">Guerra, Toninelli (2002). The Thermodynamic Limit in Mean Field Spin Glass Models. Communications in Mathematical Physics 230(1), 71-79. </w:t>
      </w:r>
      <w:hyperlink r:id="rId72">
        <w:r>
          <w:rPr>
            <w:rStyle w:val="Hyperlink"/>
          </w:rPr>
          <w:t xml:space="preserve">https://doi.org/10.1007/s00220-002-0699-y</w:t>
        </w:r>
      </w:hyperlink>
    </w:p>
    <w:p>
      <w:pPr>
        <w:spacing w:before="120" w:after="0"/>
        <w:ind w:firstLine="0"/>
      </w:pPr>
      <w:r>
        <w:rPr>
          <w:i w:val="0"/>
        </w:rPr>
        <w:t xml:space="preserve">Hertz (1976). Quantum critical phenomena. Physical Review B 14(3), 1165-1184. </w:t>
      </w:r>
      <w:hyperlink r:id="rId73">
        <w:r>
          <w:rPr>
            <w:rStyle w:val="Hyperlink"/>
          </w:rPr>
          <w:t xml:space="preserve">https://doi.org/10.1103/PhysRevB.14.1165</w:t>
        </w:r>
      </w:hyperlink>
    </w:p>
    <w:p>
      <w:pPr>
        <w:spacing w:before="120" w:after="0"/>
        <w:ind w:firstLine="0"/>
      </w:pPr>
      <w:r>
        <w:rPr>
          <w:i w:val="0"/>
        </w:rPr>
        <w:t xml:space="preserve">Huse, Fisher (1987). Pure states in spin glasses. Journal of Physics A: Mathematical and General 20(15), L997-L1003. </w:t>
      </w:r>
      <w:hyperlink r:id="rId74">
        <w:r>
          <w:rPr>
            <w:rStyle w:val="Hyperlink"/>
          </w:rPr>
          <w:t xml:space="preserve">https://doi.org/10.1088/0305-4470/20/15/012</w:t>
        </w:r>
      </w:hyperlink>
    </w:p>
    <w:p>
      <w:pPr>
        <w:spacing w:before="120" w:after="0"/>
        <w:ind w:firstLine="0"/>
      </w:pPr>
      <w:r>
        <w:rPr>
          <w:i w:val="0"/>
        </w:rPr>
        <w:t xml:space="preserve">Kosterlitz, Thouless (1973). Ordering, metastability and phase transitions in two-dimensional systems. Journal of Physics C: Solid State Physics 6(7), 1181-1203; renormalization-group treatment by Kosterlitz, Journal of Physics C: Solid State Physics 7, 1046-1060 (1974). </w:t>
      </w:r>
      <w:hyperlink r:id="rId75">
        <w:r>
          <w:rPr>
            <w:rStyle w:val="Hyperlink"/>
          </w:rPr>
          <w:t xml:space="preserve">https://doi.org/10.1088/0022-3719/6/7/010</w:t>
        </w:r>
      </w:hyperlink>
    </w:p>
    <w:p>
      <w:pPr>
        <w:spacing w:before="120" w:after="0"/>
        <w:ind w:firstLine="0"/>
      </w:pPr>
      <w:r>
        <w:rPr>
          <w:i w:val="0"/>
        </w:rPr>
        <w:t xml:space="preserve">Landau (1937). K teorii fazovykh perekhodov. Zh. Eksp. Teor. Fiz. 7, 19-32 (1937); English translation in Collected Papers of L. D. Landau (Pergamon, 1965), pp. 193-216. </w:t>
      </w:r>
      <w:hyperlink r:id="rId31">
        <w:r>
          <w:rPr>
            <w:rStyle w:val="Hyperlink"/>
          </w:rPr>
          <w:t xml:space="preserve">https://doi.org/10.1016/B978-0-08-010586-4.50034-1</w:t>
        </w:r>
      </w:hyperlink>
    </w:p>
    <w:p>
      <w:pPr>
        <w:spacing w:before="120" w:after="0"/>
        <w:ind w:firstLine="0"/>
      </w:pPr>
      <w:r>
        <w:rPr>
          <w:i w:val="0"/>
        </w:rPr>
        <w:t xml:space="preserve">Löhneysen, Rosch, Vojta, Wölfle (2007). Fermi-liquid instabilities at magnetic quantum phase transitions. Reviews of Modern Physics 79, 1015. </w:t>
      </w:r>
      <w:hyperlink r:id="rId76">
        <w:r>
          <w:rPr>
            <w:rStyle w:val="Hyperlink"/>
          </w:rPr>
          <w:t xml:space="preserve">https://doi.org/10.1103/RevModPhys.79.1015</w:t>
        </w:r>
      </w:hyperlink>
    </w:p>
    <w:p>
      <w:pPr>
        <w:spacing w:before="120" w:after="0"/>
        <w:ind w:firstLine="0"/>
      </w:pPr>
      <w:r>
        <w:rPr>
          <w:i w:val="0"/>
        </w:rPr>
        <w:t xml:space="preserve">Marinari, Parisi, Ricci-Tersenghi, Ruiz-Lorenzo, Zuliani (2000). Replica Symmetry Breaking in Short-Range Spin Glasses: Theoretical Foundations and Numerical Evidences. Journal of Statistical Physics 98(5/6), 973-1074. </w:t>
      </w:r>
      <w:hyperlink r:id="rId77">
        <w:r>
          <w:rPr>
            <w:rStyle w:val="Hyperlink"/>
          </w:rPr>
          <w:t xml:space="preserve">https://arxiv.org/abs/cond-mat/9906076</w:t>
        </w:r>
      </w:hyperlink>
    </w:p>
    <w:p>
      <w:pPr>
        <w:spacing w:before="120" w:after="0"/>
        <w:ind w:firstLine="0"/>
      </w:pPr>
      <w:r>
        <w:rPr>
          <w:i w:val="0"/>
        </w:rPr>
        <w:t xml:space="preserve">McMillan (1984). Scaling theory of Ising spin glasses. Journal of Physics C: Solid State Physics 17(18), 3179-3187. </w:t>
      </w:r>
      <w:hyperlink r:id="rId78">
        <w:r>
          <w:rPr>
            <w:rStyle w:val="Hyperlink"/>
          </w:rPr>
          <w:t xml:space="preserve">https://doi.org/10.1088/0022-3719/17/18/010</w:t>
        </w:r>
      </w:hyperlink>
    </w:p>
    <w:p>
      <w:pPr>
        <w:spacing w:before="120" w:after="0"/>
        <w:ind w:firstLine="0"/>
      </w:pPr>
      <w:r>
        <w:rPr>
          <w:i w:val="0"/>
        </w:rPr>
        <w:t xml:space="preserve">Mermin, Wagner (1966). Absence of Ferromagnetism or Antiferromagnetism in One- or Two-Dimensional Isotropic Heisenberg Models. Physical Review Letters 17(22), 1133-1136. </w:t>
      </w:r>
      <w:hyperlink r:id="rId79">
        <w:r>
          <w:rPr>
            <w:rStyle w:val="Hyperlink"/>
          </w:rPr>
          <w:t xml:space="preserve">https://doi.org/10.1103/PhysRevLett.17.1133</w:t>
        </w:r>
      </w:hyperlink>
    </w:p>
    <w:p>
      <w:pPr>
        <w:spacing w:before="120" w:after="0"/>
        <w:ind w:firstLine="0"/>
      </w:pPr>
      <w:r>
        <w:rPr>
          <w:i w:val="0"/>
        </w:rPr>
        <w:t xml:space="preserve">Millis (1993). Effect of a nonzero temperature on quantum critical points in itinerant fermion systems. Physical Review B 48(10), 7183-7196. </w:t>
      </w:r>
      <w:hyperlink r:id="rId80">
        <w:r>
          <w:rPr>
            <w:rStyle w:val="Hyperlink"/>
          </w:rPr>
          <w:t xml:space="preserve">https://doi.org/10.1103/PhysRevB.48.7183</w:t>
        </w:r>
      </w:hyperlink>
    </w:p>
    <w:p>
      <w:pPr>
        <w:spacing w:before="120" w:after="0"/>
        <w:ind w:firstLine="0"/>
      </w:pPr>
      <w:r>
        <w:rPr>
          <w:i w:val="0"/>
        </w:rPr>
        <w:t xml:space="preserve">Newman, Stein (1996). Non-Mean-Field Behavior of Realistic Spin Glasses. Physical Review Letters 76(3), 515-518. </w:t>
      </w:r>
      <w:hyperlink r:id="rId81">
        <w:r>
          <w:rPr>
            <w:rStyle w:val="Hyperlink"/>
          </w:rPr>
          <w:t xml:space="preserve">https://doi.org/10.1103/PhysRevLett.76.515</w:t>
        </w:r>
      </w:hyperlink>
    </w:p>
    <w:p>
      <w:pPr>
        <w:spacing w:before="120" w:after="0"/>
        <w:ind w:firstLine="0"/>
      </w:pPr>
      <w:r>
        <w:rPr>
          <w:i w:val="0"/>
        </w:rPr>
        <w:t xml:space="preserve">Onsager (1944). Crystal Statistics. I. A Two-Dimensional Model with an Order-Disorder Transition. Physical Review 65, 117-149. </w:t>
      </w:r>
      <w:hyperlink r:id="rId34">
        <w:r>
          <w:rPr>
            <w:rStyle w:val="Hyperlink"/>
          </w:rPr>
          <w:t xml:space="preserve">https://doi.org/10.1103/PhysRev.65.117</w:t>
        </w:r>
      </w:hyperlink>
    </w:p>
    <w:p>
      <w:pPr>
        <w:spacing w:before="120" w:after="0"/>
        <w:ind w:firstLine="0"/>
      </w:pPr>
      <w:r>
        <w:rPr>
          <w:i w:val="0"/>
        </w:rPr>
        <w:t xml:space="preserve">Panchenko (2013). The Parisi ultrametricity conjecture. Annals of Mathematics 177(1), 383-393. </w:t>
      </w:r>
      <w:hyperlink r:id="rId82">
        <w:r>
          <w:rPr>
            <w:rStyle w:val="Hyperlink"/>
          </w:rPr>
          <w:t xml:space="preserve">https://doi.org/10.4007/annals.2013.177.1.8</w:t>
        </w:r>
      </w:hyperlink>
    </w:p>
    <w:p>
      <w:pPr>
        <w:spacing w:before="120" w:after="0"/>
        <w:ind w:firstLine="0"/>
      </w:pPr>
      <w:r>
        <w:rPr>
          <w:i w:val="0"/>
        </w:rPr>
        <w:t xml:space="preserve">Parisi (1979, 1983). Infinite Number of Order Parameters for Spin-Glasses; Order Parameter for Spin-Glasses. Physical Review Letters 43(23), 1754-1756 (1979); Physical Review Letters 50, 1946-1948 (1983). </w:t>
      </w:r>
      <w:hyperlink r:id="rId83">
        <w:r>
          <w:rPr>
            <w:rStyle w:val="Hyperlink"/>
          </w:rPr>
          <w:t xml:space="preserve">https://doi.org/10.1103/PhysRevLett.43.1754</w:t>
        </w:r>
      </w:hyperlink>
    </w:p>
    <w:p>
      <w:pPr>
        <w:spacing w:before="120" w:after="0"/>
        <w:ind w:firstLine="0"/>
      </w:pPr>
      <w:r>
        <w:rPr>
          <w:i w:val="0"/>
        </w:rPr>
        <w:t xml:space="preserve">Parisi, Manabe, Hasselmann (2021). The Nobel Prize in Physics 2021. Nobel Prize in Physics, Royal Swedish Academy of Sciences. </w:t>
      </w:r>
      <w:hyperlink r:id="rId84">
        <w:r>
          <w:rPr>
            <w:rStyle w:val="Hyperlink"/>
          </w:rPr>
          <w:t xml:space="preserve">https://www.nobelprize.org/prizes/physics/2021/summary/</w:t>
        </w:r>
      </w:hyperlink>
    </w:p>
    <w:p>
      <w:pPr>
        <w:spacing w:before="120" w:after="0"/>
        <w:ind w:firstLine="0"/>
      </w:pPr>
      <w:r>
        <w:rPr>
          <w:i w:val="0"/>
        </w:rPr>
        <w:t xml:space="preserve">Sachdev (2011). Quantum Phase Transitions. Cambridge University Press, 2nd edition (2011). </w:t>
      </w:r>
      <w:hyperlink r:id="rId85">
        <w:r>
          <w:rPr>
            <w:rStyle w:val="Hyperlink"/>
          </w:rPr>
          <w:t xml:space="preserve">https://doi.org/10.1017/CBO9780511973765</w:t>
        </w:r>
      </w:hyperlink>
    </w:p>
    <w:p>
      <w:pPr>
        <w:spacing w:before="120" w:after="0"/>
        <w:ind w:firstLine="0"/>
      </w:pPr>
      <w:r>
        <w:rPr>
          <w:i w:val="0"/>
        </w:rPr>
        <w:t xml:space="preserve">Sherrington, Kirkpatrick (1975). Solvable Model of a Spin-Glass. Physical Review Letters 35(26), 1792-1796. </w:t>
      </w:r>
      <w:hyperlink r:id="rId86">
        <w:r>
          <w:rPr>
            <w:rStyle w:val="Hyperlink"/>
          </w:rPr>
          <w:t xml:space="preserve">https://doi.org/10.1103/PhysRevLett.35.1792</w:t>
        </w:r>
      </w:hyperlink>
    </w:p>
    <w:p>
      <w:pPr>
        <w:spacing w:before="120" w:after="0"/>
        <w:ind w:firstLine="0"/>
      </w:pPr>
      <w:r>
        <w:rPr>
          <w:i w:val="0"/>
        </w:rPr>
        <w:t xml:space="preserve">Talagrand (2003). The generalized Parisi formula. Comptes Rendus Mathematique 337(2), 111-114. </w:t>
      </w:r>
      <w:hyperlink r:id="rId87">
        <w:r>
          <w:rPr>
            <w:rStyle w:val="Hyperlink"/>
          </w:rPr>
          <w:t xml:space="preserve">https://doi.org/10.1016/S1631-073X(03</w:t>
        </w:r>
      </w:hyperlink>
      <w:r>
        <w:rPr>
          <w:i w:val="0"/>
        </w:rPr>
        <w:t>)00268-1</w:t>
      </w:r>
    </w:p>
    <w:p>
      <w:pPr>
        <w:spacing w:before="120" w:after="0"/>
        <w:ind w:firstLine="0"/>
      </w:pPr>
      <w:r>
        <w:rPr>
          <w:i w:val="0"/>
        </w:rPr>
        <w:t xml:space="preserve">Talagrand (2006). The Parisi formula. Annals of Mathematics 163(1), 221-263. </w:t>
      </w:r>
      <w:hyperlink r:id="rId88">
        <w:r>
          <w:rPr>
            <w:rStyle w:val="Hyperlink"/>
          </w:rPr>
          <w:t xml:space="preserve">https://doi.org/10.4007/annals.2006.163.221</w:t>
        </w:r>
      </w:hyperlink>
    </w:p>
    <w:p>
      <w:pPr>
        <w:spacing w:before="120" w:after="0"/>
        <w:ind w:firstLine="0"/>
      </w:pPr>
      <w:r>
        <w:rPr>
          <w:i w:val="0"/>
        </w:rPr>
        <w:t xml:space="preserve">Thouless, Haldane, Kosterlitz (2016). The Nobel Prize in Physics 2016. Nobel Prize in Physics, Royal Swedish Academy of Sciences. </w:t>
      </w:r>
      <w:hyperlink r:id="rId89">
        <w:r>
          <w:rPr>
            <w:rStyle w:val="Hyperlink"/>
          </w:rPr>
          <w:t xml:space="preserve">https://www.nobelprize.org/prizes/physics/2016/summary/</w:t>
        </w:r>
      </w:hyperlink>
    </w:p>
    <w:p>
      <w:pPr>
        <w:spacing w:before="120" w:after="0"/>
        <w:ind w:firstLine="0"/>
      </w:pPr>
      <w:r>
        <w:rPr>
          <w:i w:val="0"/>
        </w:rPr>
        <w:t xml:space="preserve">Wilson (1971). Renormalization Group and Critical Phenomena. I. Renormalization Group and the Kadanoff Scaling Picture; II. Phase-Space Cell Analysis of Critical Behavior. Physical Review B 4(9), 3174-3183 and 3184-3205. </w:t>
      </w:r>
      <w:hyperlink r:id="rId47">
        <w:r>
          <w:rPr>
            <w:rStyle w:val="Hyperlink"/>
          </w:rPr>
          <w:t xml:space="preserve">https://doi.org/10.1103/PhysRevB.4.3174</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126/science.177.4047.393" TargetMode="External"/><Relationship Id="rId64" Type="http://schemas.openxmlformats.org/officeDocument/2006/relationships/hyperlink" Target="http://jetp.ras.ru/cgi-bin/e/index/e/32/3/p493?a=list" TargetMode="External"/><Relationship Id="rId65" Type="http://schemas.openxmlformats.org/officeDocument/2006/relationships/hyperlink" Target="https://doi.org/10.1103/PhysRevLett.58.57" TargetMode="External"/><Relationship Id="rId66" Type="http://schemas.openxmlformats.org/officeDocument/2006/relationships/hyperlink" Target="https://doi.org/10.1017/S0305004100032680" TargetMode="External"/><Relationship Id="rId67" Type="http://schemas.openxmlformats.org/officeDocument/2006/relationships/hyperlink" Target="https://doi.org/10.1103/PhysRevLett.92.147003" TargetMode="External"/><Relationship Id="rId68" Type="http://schemas.openxmlformats.org/officeDocument/2006/relationships/hyperlink" Target="https://doi.org/10.1088/0305-4608/5/5/017" TargetMode="External"/><Relationship Id="rId69" Type="http://schemas.openxmlformats.org/officeDocument/2006/relationships/hyperlink" Target="https://doi.org/10.1103/PhysRevLett.56.1601" TargetMode="External"/><Relationship Id="rId70" Type="http://schemas.openxmlformats.org/officeDocument/2006/relationships/hyperlink" Target="https://doi.org/10.1088/0305-4470/20/15/013" TargetMode="External"/><Relationship Id="rId71" Type="http://schemas.openxmlformats.org/officeDocument/2006/relationships/hyperlink" Target="https://doi.org/10.1007/s00220-002-0773-5" TargetMode="External"/><Relationship Id="rId72" Type="http://schemas.openxmlformats.org/officeDocument/2006/relationships/hyperlink" Target="https://doi.org/10.1007/s00220-002-0699-y" TargetMode="External"/><Relationship Id="rId73" Type="http://schemas.openxmlformats.org/officeDocument/2006/relationships/hyperlink" Target="https://doi.org/10.1103/PhysRevB.14.1165" TargetMode="External"/><Relationship Id="rId74" Type="http://schemas.openxmlformats.org/officeDocument/2006/relationships/hyperlink" Target="https://doi.org/10.1088/0305-4470/20/15/012" TargetMode="External"/><Relationship Id="rId75" Type="http://schemas.openxmlformats.org/officeDocument/2006/relationships/hyperlink" Target="https://doi.org/10.1088/0022-3719/6/7/010" TargetMode="External"/><Relationship Id="rId76" Type="http://schemas.openxmlformats.org/officeDocument/2006/relationships/hyperlink" Target="https://doi.org/10.1103/RevModPhys.79.1015" TargetMode="External"/><Relationship Id="rId77" Type="http://schemas.openxmlformats.org/officeDocument/2006/relationships/hyperlink" Target="https://arxiv.org/abs/cond-mat/9906076" TargetMode="External"/><Relationship Id="rId78" Type="http://schemas.openxmlformats.org/officeDocument/2006/relationships/hyperlink" Target="https://doi.org/10.1088/0022-3719/17/18/010" TargetMode="External"/><Relationship Id="rId79" Type="http://schemas.openxmlformats.org/officeDocument/2006/relationships/hyperlink" Target="https://doi.org/10.1103/PhysRevLett.17.1133" TargetMode="External"/><Relationship Id="rId80" Type="http://schemas.openxmlformats.org/officeDocument/2006/relationships/hyperlink" Target="https://doi.org/10.1103/PhysRevB.48.7183" TargetMode="External"/><Relationship Id="rId81" Type="http://schemas.openxmlformats.org/officeDocument/2006/relationships/hyperlink" Target="https://doi.org/10.1103/PhysRevLett.76.515" TargetMode="External"/><Relationship Id="rId82" Type="http://schemas.openxmlformats.org/officeDocument/2006/relationships/hyperlink" Target="https://doi.org/10.4007/annals.2013.177.1.8" TargetMode="External"/><Relationship Id="rId83" Type="http://schemas.openxmlformats.org/officeDocument/2006/relationships/hyperlink" Target="https://doi.org/10.1103/PhysRevLett.43.1754" TargetMode="External"/><Relationship Id="rId84" Type="http://schemas.openxmlformats.org/officeDocument/2006/relationships/hyperlink" Target="https://www.nobelprize.org/prizes/physics/2021/summary/" TargetMode="External"/><Relationship Id="rId85" Type="http://schemas.openxmlformats.org/officeDocument/2006/relationships/hyperlink" Target="https://doi.org/10.1017/CBO9780511973765" TargetMode="External"/><Relationship Id="rId86" Type="http://schemas.openxmlformats.org/officeDocument/2006/relationships/hyperlink" Target="https://doi.org/10.1103/PhysRevLett.35.1792" TargetMode="External"/><Relationship Id="rId87" Type="http://schemas.openxmlformats.org/officeDocument/2006/relationships/hyperlink" Target="https://doi.org/10.1016/S1631-073X(03" TargetMode="External"/><Relationship Id="rId88" Type="http://schemas.openxmlformats.org/officeDocument/2006/relationships/hyperlink" Target="https://doi.org/10.4007/annals.2006.163.221" TargetMode="External"/><Relationship Id="rId89" Type="http://schemas.openxmlformats.org/officeDocument/2006/relationships/hyperlink" Target="https://www.nobelprize.org/prizes/physics/2016/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