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5</w:t>
      </w:r>
    </w:p>
    <w:p>
      <w:pPr>
        <w:pStyle w:val="Heading1"/>
      </w:pPr>
      <w:r>
        <w:t>The Machine That Found the Critical Temperature</w:t>
      </w:r>
    </w:p>
    <w:p>
      <w:r>
        <w:rPr>
          <w:i w:val="0"/>
        </w:rPr>
        <w:t xml:space="preserve">The network had one hidden layer: a hundred sigmoid neurons between an input layer taking a raw Monte Carlo spin configuration, </w:t>
      </w:r>
      <m:oMath>
        <m:sSub>
          <m:e>
            <m:r>
              <m:t>σ</m:t>
            </m:r>
          </m:e>
          <m:sub>
            <m:r>
              <m:t>i</m:t>
            </m:r>
          </m:sub>
        </m:sSub>
        <m:r>
          <m:t>=±1</m:t>
        </m:r>
      </m:oMath>
      <w:r>
        <w:rPr>
          <w:i w:val="0"/>
        </w:rPr>
        <w:t xml:space="preserve"> on </w:t>
      </w:r>
      <m:oMath>
        <m:r>
          <m:t>N=</m:t>
        </m:r>
        <m:sSup>
          <m:e>
            <m:r>
              <m:t>L</m:t>
            </m:r>
          </m:e>
          <m:sup>
            <m:r>
              <m:t>2</m:t>
            </m:r>
          </m:sup>
        </m:sSup>
      </m:oMath>
      <w:r>
        <w:rPr>
          <w:i w:val="0"/>
        </w:rPr>
        <w:t xml:space="preserve"> sites, and a two-unit softmax output, trained by Adam on a cross-entropy cost with </w:t>
      </w:r>
      <m:oMath>
        <m:sSub>
          <m:e>
            <m:r>
              <m:t>ℓ</m:t>
            </m:r>
          </m:e>
          <m:sub>
            <m:r>
              <m:t>2</m:t>
            </m:r>
          </m:sub>
        </m:sSub>
      </m:oMath>
      <w:r>
        <w:rPr>
          <w:i w:val="0"/>
        </w:rPr>
        <w:t xml:space="preserve"> regularization. Juan Carrasquilla and Roger G. Melko pointed it at the square-lattice ferromagnetic Ising model, </w:t>
      </w:r>
      <m:oMath>
        <m:r>
          <m:t>H=−J</m:t>
        </m:r>
        <m:nary>
          <m:naryPr>
            <m:chr m:val="∑"/>
            <m:limLoc m:val="subSup"/>
            <m:grow m:val="1"/>
            <m:subHide m:val="off"/>
            <m:supHide m:val="on"/>
          </m:naryPr>
          <m:sub>
            <m:r>
              <m:t>⟨ij⟩</m:t>
            </m:r>
          </m:sub>
          <m:sup/>
          <m:e>
            <m:sSubSup>
              <m:e>
                <m:r>
                  <m:t>σ</m:t>
                </m:r>
              </m:e>
              <m:sub>
                <m:r>
                  <m:t>i</m:t>
                </m:r>
              </m:sub>
              <m:sup>
                <m:r>
                  <m:t>z</m:t>
                </m:r>
              </m:sup>
            </m:sSubSup>
          </m:e>
        </m:nary>
        <m:sSubSup>
          <m:e>
            <m:r>
              <m:t>σ</m:t>
            </m:r>
          </m:e>
          <m:sub>
            <m:r>
              <m:t>j</m:t>
            </m:r>
          </m:sub>
          <m:sup>
            <m:r>
              <m:t>z</m:t>
            </m:r>
          </m:sup>
        </m:sSubSup>
      </m:oMath>
      <w:r>
        <w:rPr>
          <w:i w:val="0"/>
        </w:rPr>
        <w:t xml:space="preserve"> with </w:t>
      </w:r>
      <m:oMath>
        <m:r>
          <m:t>J=1</m:t>
        </m:r>
      </m:oMath>
      <w:r>
        <w:rPr>
          <w:i w:val="0"/>
        </w:rPr>
        <w:t xml:space="preserve">, and it sorted configurations into low-temperature and high-temperature classes with 94% accuracy on an uncorrelated test set at </w:t>
      </w:r>
      <m:oMath>
        <m:r>
          <m:t>L=10</m:t>
        </m:r>
      </m:oMath>
      <w:r>
        <w:rPr>
          <w:i w:val="0"/>
        </w:rPr>
        <w:t xml:space="preserve">, rising to 99% at </w:t>
      </w:r>
      <m:oMath>
        <m:r>
          <m:t>L=40</m:t>
        </m:r>
      </m:oMath>
      <w:r>
        <w:rPr>
          <w:i w:val="0"/>
        </w:rPr>
        <w:t xml:space="preserve">. The same architecture handled the antiferromagnet, whose order parameter carries wavevector </w:t>
      </w:r>
      <m:oMath>
        <m:r>
          <m:t>q=(π/a,π/a)</m:t>
        </m:r>
      </m:oMath>
      <w:r>
        <w:rPr>
          <w:i w:val="0"/>
        </w:rPr>
        <w:t>, just as well.</w:t>
      </w:r>
    </w:p>
    <w:p>
      <w:r>
        <w:rPr>
          <w:i w:val="0"/>
        </w:rPr>
        <w:t xml:space="preserve">A structural oddity sits underneath that success. The network never sees a temperature; it reads a configuration and returns a number, call it </w:t>
      </w:r>
      <m:oMath>
        <m:r>
          <m:t>F</m:t>
        </m:r>
      </m:oMath>
      <w:r>
        <w:rPr>
          <w:i w:val="0"/>
        </w:rPr>
        <w:t xml:space="preserve">. Every temperature-dependent statement in the paper is about </w:t>
      </w:r>
      <m:oMath>
        <m:r>
          <m:t>⟨F</m:t>
        </m:r>
        <m:sSub>
          <m:e>
            <m:r>
              <m:t>⟩</m:t>
            </m:r>
          </m:e>
          <m:sub>
            <m:r>
              <m:t>T</m:t>
            </m:r>
          </m:sub>
        </m:sSub>
      </m:oMath>
      <w:r>
        <w:rPr>
          <w:i w:val="0"/>
        </w:rPr>
        <w:t>, the average of one output over the finite-</w:t>
      </w:r>
      <m:oMath>
        <m:r>
          <m:t>L</m:t>
        </m:r>
      </m:oMath>
      <w:r>
        <w:rPr>
          <w:i w:val="0"/>
        </w:rPr>
        <w:t xml:space="preserve"> Gibbs measure, a ratio of sums of positive exponentials and so analytic in </w:t>
      </w:r>
      <m:oMath>
        <m:r>
          <m:t>T</m:t>
        </m:r>
      </m:oMath>
      <w:r>
        <w:rPr>
          <w:i w:val="0"/>
        </w:rPr>
        <w:t xml:space="preserve">. A phase transition is a singularity of the free energy and exists only in the thermodynamic limit, so neither instrument nor sample contains one; the pipeline produces a sequence of analytic curves indexed by </w:t>
      </w:r>
      <m:oMath>
        <m:r>
          <m:t>L</m:t>
        </m:r>
      </m:oMath>
      <w:r>
        <w:rPr>
          <w:i w:val="0"/>
        </w:rPr>
        <w:t xml:space="preserve">, whose limit finite-size scaling recovers. Two questions follow. The first is what </w:t>
      </w:r>
      <m:oMath>
        <m:r>
          <m:t>F</m:t>
        </m:r>
      </m:oMath>
      <w:r>
        <w:rPr>
          <w:i w:val="0"/>
        </w:rPr>
        <w:t xml:space="preserve"> actually is, settled in the founding paper for one of its three test systems, left open for the other two, and dependent on which record of a configuration is handed over. The second is why an average of a quantity containing no temperature steepens at the rate finite-size scaling requires.</w:t>
      </w:r>
    </w:p>
    <w:p>
      <w:pPr>
        <w:pStyle w:val="BookSection"/>
      </w:pPr>
      <w:r>
        <w:t>The labels come from Onsager</w:t>
      </w:r>
    </w:p>
    <w:p>
      <w:r>
        <w:rPr>
          <w:i w:val="0"/>
        </w:rPr>
        <w:t xml:space="preserve">Each training configuration carried a binary tag set by the temperature at which it had been sampled, the divide being Onsager's closed-form </w:t>
      </w:r>
      <m:oMath>
        <m:sSub>
          <m:e>
            <m:r>
              <m:t>T</m:t>
            </m:r>
          </m:e>
          <m:sub>
            <m:r>
              <m:t>c</m:t>
            </m:r>
          </m:sub>
        </m:sSub>
        <m:r>
          <m:t>/J=2/</m:t>
        </m:r>
        <m:r>
          <m:rPr>
            <m:sty m:val="p"/>
          </m:rPr>
          <m:t>ln</m:t>
        </m:r>
        <m:r>
          <m:t>(1+</m:t>
        </m:r>
        <m:rad>
          <m:radPr>
            <m:degHide m:val="on"/>
          </m:radPr>
          <m:deg/>
          <m:e>
            <m:r>
              <m:t>2</m:t>
            </m:r>
          </m:e>
        </m:rad>
        <m:r>
          <m:t>)≈2.269</m:t>
        </m:r>
      </m:oMath>
      <w:r>
        <w:rPr>
          <w:i w:val="0"/>
        </w:rPr>
        <w:t xml:space="preserve">. The supervision is total: the network was told the answer before it saw a single spin, and Carrasquilla and Melko do not claim to have discovered </w:t>
      </w:r>
      <m:oMath>
        <m:sSub>
          <m:e>
            <m:r>
              <m:t>T</m:t>
            </m:r>
          </m:e>
          <m:sub>
            <m:r>
              <m:t>c</m:t>
            </m:r>
          </m:sub>
        </m:sSub>
      </m:oMath>
      <w:r>
        <w:rPr>
          <w:i w:val="0"/>
        </w:rPr>
        <w:t xml:space="preserve"> there. A classifier that reproduces a labelling it was trained on has shown only that the labelling is learnable from raw data, which is not a measurement.</w:t>
      </w:r>
    </w:p>
    <w:p>
      <w:r>
        <w:rPr>
          <w:i w:val="0"/>
        </w:rPr>
        <w:t xml:space="preserve">What makes the paper a founding result is what happens next. The square-lattice-trained network was handed configurations of the ferromagnetic Ising model on the triangular lattice at </w:t>
      </w:r>
      <m:oMath>
        <m:r>
          <m:t>L=30</m:t>
        </m:r>
      </m:oMath>
      <w:r>
        <w:rPr>
          <w:i w:val="0"/>
        </w:rPr>
        <w:t xml:space="preserve">, with no information about the Hamiltonian, the lattice, or the locality of the interactions. The two output neurons were averaged over the test set at each temperature, and the crossing of those curves, where the network is undecided, was taken as the transition: </w:t>
      </w:r>
      <m:oMath>
        <m:sSub>
          <m:e>
            <m:r>
              <m:t>T</m:t>
            </m:r>
          </m:e>
          <m:sub>
            <m:r>
              <m:t>c</m:t>
            </m:r>
          </m:sub>
        </m:sSub>
        <m:r>
          <m:t>/J=3.63581</m:t>
        </m:r>
      </m:oMath>
      <w:r>
        <w:rPr>
          <w:i w:val="0"/>
        </w:rPr>
        <w:t xml:space="preserve"> against the exact </w:t>
      </w:r>
      <m:oMath>
        <m:r>
          <m:t>4/</m:t>
        </m:r>
        <m:r>
          <m:rPr>
            <m:sty m:val="p"/>
          </m:rPr>
          <m:t>ln</m:t>
        </m:r>
        <m:r>
          <m:t>3=3.640957</m:t>
        </m:r>
      </m:oMath>
      <w:r>
        <w:rPr>
          <w:i w:val="0"/>
        </w:rPr>
        <w:t>, at one size with no scaling in it.</w:t>
      </w:r>
    </w:p>
    <w:p>
      <w:r>
        <w:rPr>
          <w:i w:val="0"/>
        </w:rPr>
        <w:t>Because the two softmax outputs are complementary and sum to one, their crossing is precisely where each equals one half, which is the origin of the one-half criterion later work adopted as standard. The original text speaks only of the crossing; the companion paper by Kelvin Ch'ng, Carrasquilla, Melko and Ehsan Khatami writes the number out and calls it maximal confusion.</w:t>
      </w:r>
    </w:p>
    <w:p>
      <w:r>
        <w:rPr>
          <w:i w:val="0"/>
        </w:rPr>
        <w:t xml:space="preserve">The finite-size scaling usually attributed to the original paper appears only in the published version, not the preprint. There the averaged output for the ferromagnetic class, at sizes up to </w:t>
      </w:r>
      <m:oMath>
        <m:r>
          <m:t>L=60</m:t>
        </m:r>
      </m:oMath>
      <w:r>
        <w:rPr>
          <w:i w:val="0"/>
        </w:rPr>
        <w:t xml:space="preserve">, is collapsed against the scaling variable </w:t>
      </w:r>
      <m:oMath>
        <m:r>
          <m:t>t</m:t>
        </m:r>
        <m:sSup>
          <m:e>
            <m:r>
              <m:t>L</m:t>
            </m:r>
          </m:e>
          <m:sup>
            <m:f>
              <m:fPr>
                <m:type m:val="lin"/>
              </m:fPr>
              <m:num>
                <m:r>
                  <m:t>1</m:t>
                </m:r>
              </m:num>
              <m:den>
                <m:r>
                  <m:t>ν</m:t>
                </m:r>
              </m:den>
            </m:f>
          </m:sup>
        </m:sSup>
      </m:oMath>
      <w:r>
        <w:rPr>
          <w:i w:val="0"/>
        </w:rPr>
        <w:t xml:space="preserve"> with </w:t>
      </w:r>
      <m:oMath>
        <m:r>
          <m:t>t</m:t>
        </m:r>
      </m:oMath>
      <w:r>
        <w:rPr>
          <w:i w:val="0"/>
        </w:rPr>
        <w:t xml:space="preserve"> the reduced temperature. The values quoted from that collapse by Dongkyu Kim and Dong-Hee Kim, and by Vladislav Chertenkov, Evgeni Burovski and Lev Shchur, who had that version in hand, are </w:t>
      </w:r>
      <m:oMath>
        <m:sSub>
          <m:e>
            <m:r>
              <m:t>T</m:t>
            </m:r>
          </m:e>
          <m:sub>
            <m:r>
              <m:t>c</m:t>
            </m:r>
          </m:sub>
        </m:sSub>
        <m:r>
          <m:t>=2.266±0.002</m:t>
        </m:r>
      </m:oMath>
      <w:r>
        <w:rPr>
          <w:i w:val="0"/>
        </w:rPr>
        <w:t xml:space="preserve"> and </w:t>
      </w:r>
      <m:oMath>
        <m:r>
          <m:t>ν=1.0±0.2</m:t>
        </m:r>
      </m:oMath>
      <w:r>
        <w:rPr>
          <w:i w:val="0"/>
        </w:rPr>
        <w:t xml:space="preserve">, with </w:t>
      </w:r>
      <m:oMath>
        <m:sSub>
          <m:e>
            <m:r>
              <m:t>T</m:t>
            </m:r>
          </m:e>
          <m:sub>
            <m:r>
              <m:t>c</m:t>
            </m:r>
          </m:sub>
        </m:sSub>
        <m:r>
          <m:t>=3.65(1)</m:t>
        </m:r>
      </m:oMath>
      <w:r>
        <w:rPr>
          <w:i w:val="0"/>
        </w:rPr>
        <w:t xml:space="preserve"> on the triangular lattice. The exponent agrees with the exact two-dimensional Ising </w:t>
      </w:r>
      <m:oMath>
        <m:r>
          <m:t>ν=1</m:t>
        </m:r>
      </m:oMath>
      <w:r>
        <w:rPr>
          <w:i w:val="0"/>
        </w:rPr>
        <w:t>; the temperature does not quite agree, since the interval reaches only 2.268 while the exact 2.2692 sits about one and a half quoted standard deviations above it. That is a mild tension rather than a discrepancy, worth naming rather than rounding away, since this chapter keeps meeting the habit of reading a machine-learned crossing as sharper than it is.</w:t>
      </w:r>
    </w:p>
    <w:p>
      <w:pPr>
        <w:pStyle w:val="BookSection"/>
      </w:pPr>
      <w:r>
        <w:t>What the hidden layer contains</w:t>
      </w:r>
    </w:p>
    <w:p>
      <w:r>
        <w:rPr>
          <w:i w:val="0"/>
        </w:rPr>
        <w:t>Carrasquilla and Melko did not leave the mechanism to speculation, building an analytic replacement for the hidden layer out of three Heaviside perceptrons whose pre-activations reduce to</w:t>
      </w:r>
    </w:p>
    <w:p>
      <w:pPr>
        <w:spacing w:before="200" w:after="200"/>
        <w:ind w:firstLine="0"/>
        <w:jc w:val="center"/>
        <w:contextualSpacing w:val="0"/>
      </w:pPr>
      <m:oMath>
        <m:f>
          <m:fPr>
            <m:type m:val="bar"/>
          </m:fPr>
          <m:num>
            <m:r>
              <m:t>1</m:t>
            </m:r>
          </m:num>
          <m:den>
            <m:r>
              <m:t>1+ϵ</m:t>
            </m:r>
          </m:den>
        </m:f>
        <m:r>
          <m:t>(m(𝐱)−ϵ,</m:t>
        </m:r>
        <m:r>
          <m:t>−m(𝐱)−ϵ,</m:t>
        </m:r>
        <m:r>
          <m:t>m(𝐱)+ϵ),</m:t>
        </m:r>
        <m:r>
          <m:t>m(𝐱)=</m:t>
        </m:r>
        <m:f>
          <m:fPr>
            <m:type m:val="bar"/>
          </m:fPr>
          <m:num>
            <m:r>
              <m:t>1</m:t>
            </m:r>
          </m:num>
          <m:den>
            <m:r>
              <m:t>N</m:t>
            </m:r>
          </m:den>
        </m:f>
        <m:nary>
          <m:naryPr>
            <m:chr m:val="∑"/>
            <m:limLoc m:val="subSup"/>
            <m:grow m:val="1"/>
            <m:subHide m:val="off"/>
            <m:supHide m:val="on"/>
          </m:naryPr>
          <m:sub>
            <m:r>
              <m:t>i</m:t>
            </m:r>
          </m:sub>
          <m:sup/>
          <m:e>
            <m:sSub>
              <m:e>
                <m:r>
                  <m:t>σ</m:t>
                </m:r>
              </m:e>
              <m:sub>
                <m:r>
                  <m:t>i</m:t>
                </m:r>
              </m:sub>
            </m:sSub>
          </m:e>
        </m:nary>
        <m:r>
          <m:t>,</m:t>
        </m:r>
      </m:oMath>
    </w:p>
    <w:p>
      <w:r>
        <w:rPr>
          <w:i w:val="0"/>
        </w:rPr>
        <w:t xml:space="preserve">where </w:t>
      </w:r>
      <m:oMath>
        <m:r>
          <m:t>ϵ∈(0,1)</m:t>
        </m:r>
      </m:oMath>
      <w:r>
        <w:rPr>
          <w:i w:val="0"/>
        </w:rPr>
        <w:t xml:space="preserve"> is a magnetization threshold, so that two perceptrons fire on polarized states and the third on states either polarized up or unpolarized. Given the triangular-lattice task with no knowledge of either critical temperature, it returns </w:t>
      </w:r>
      <m:oMath>
        <m:sSub>
          <m:e>
            <m:r>
              <m:t>T</m:t>
            </m:r>
          </m:e>
          <m:sub>
            <m:r>
              <m:t>c</m:t>
            </m:r>
          </m:sub>
        </m:sSub>
        <m:r>
          <m:t>/J=3.63403</m:t>
        </m:r>
      </m:oMath>
      <w:r>
        <w:rPr>
          <w:i w:val="0"/>
        </w:rPr>
        <w:t xml:space="preserve">, under one per cent from the exact value. A trained three-sigmoid network then showed its pre-activations becoming approximately linear in </w:t>
      </w:r>
      <m:oMath>
        <m:r>
          <m:t>m(𝐱)</m:t>
        </m:r>
      </m:oMath>
      <w:r>
        <w:rPr>
          <w:i w:val="0"/>
        </w:rPr>
        <w:t xml:space="preserve">, the evidence offered for the claim that networks encode conventional ordered phases by learning the order parameter. That claim is conditioned on the data. Philippe Suchsland and Stefan Wessel later observed that the low-temperature training set came from the Wolff cluster algorithm, whose output is strongly polarized and free of extended domain walls; admitting such walls leaves the activations tracking energy and magnetization together. For the first of the three systems, </w:t>
      </w:r>
      <m:oMath>
        <m:r>
          <m:t>F</m:t>
        </m:r>
      </m:oMath>
      <w:r>
        <w:rPr>
          <w:i w:val="0"/>
        </w:rPr>
        <w:t xml:space="preserve"> is a smoothed threshold on </w:t>
      </w:r>
      <m:oMath>
        <m:d>
          <m:dPr>
            <m:begChr m:val="|"/>
            <m:sepChr m:val=""/>
            <m:endChr m:val="|"/>
          </m:dPr>
          <m:e>
            <m:r>
              <m:t>m</m:t>
            </m:r>
          </m:e>
        </m:d>
      </m:oMath>
      <w:r>
        <w:rPr>
          <w:i w:val="0"/>
        </w:rPr>
        <w:t>, subject to how the configurations were generated.</w:t>
      </w:r>
    </w:p>
    <w:p>
      <w:pPr>
        <w:pStyle w:val="BookSection"/>
      </w:pPr>
      <w:r>
        <w:t>A local constraint with no order parameter</w:t>
      </w:r>
    </w:p>
    <w:p>
      <w:r>
        <w:rPr>
          <w:i w:val="0"/>
        </w:rPr>
        <w:t xml:space="preserve">The second system is square ice, Ising spins on the bonds of a square lattice with </w:t>
      </w:r>
      <m:oMath>
        <m:r>
          <m:t>H=J</m:t>
        </m:r>
        <m:nary>
          <m:naryPr>
            <m:chr m:val="∑"/>
            <m:limLoc m:val="subSup"/>
            <m:grow m:val="1"/>
            <m:subHide m:val="off"/>
            <m:supHide m:val="on"/>
          </m:naryPr>
          <m:sub>
            <m:r>
              <m:t>v</m:t>
            </m:r>
          </m:sub>
          <m:sup/>
          <m:e>
            <m:sSubSup>
              <m:e>
                <m:r>
                  <m:t>Q</m:t>
                </m:r>
              </m:e>
              <m:sub>
                <m:r>
                  <m:t>v</m:t>
                </m:r>
              </m:sub>
              <m:sup>
                <m:r>
                  <m:t>2</m:t>
                </m:r>
              </m:sup>
            </m:sSubSup>
          </m:e>
        </m:nary>
      </m:oMath>
      <w:r>
        <w:rPr>
          <w:i w:val="0"/>
        </w:rPr>
        <w:t xml:space="preserve">, the vertex charge </w:t>
      </w:r>
      <m:oMath>
        <m:sSub>
          <m:e>
            <m:r>
              <m:t>Q</m:t>
            </m:r>
          </m:e>
          <m:sub>
            <m:r>
              <m:t>v</m:t>
            </m:r>
          </m:sub>
        </m:sSub>
        <m:r>
          <m:t>=</m:t>
        </m:r>
        <m:nary>
          <m:naryPr>
            <m:chr m:val="∑"/>
            <m:limLoc m:val="subSup"/>
            <m:grow m:val="1"/>
            <m:subHide m:val="off"/>
            <m:supHide m:val="on"/>
          </m:naryPr>
          <m:sub>
            <m:r>
              <m:t>i∈v</m:t>
            </m:r>
          </m:sub>
          <m:sup/>
          <m:e>
            <m:sSubSup>
              <m:e>
                <m:r>
                  <m:t>σ</m:t>
                </m:r>
              </m:e>
              <m:sub>
                <m:r>
                  <m:t>i</m:t>
                </m:r>
              </m:sub>
              <m:sup>
                <m:r>
                  <m:t>z</m:t>
                </m:r>
              </m:sup>
            </m:sSubSup>
          </m:e>
        </m:nary>
      </m:oMath>
      <w:r>
        <w:rPr>
          <w:i w:val="0"/>
        </w:rPr>
        <w:t xml:space="preserve"> summing the four spins meeting at a vertex. The zero-temperature manifold is extensively degenerate, a Coulomb phase: coarse-graining the spins into a flux field turns the ice rule into a divergence-free condition, and maximizing entropy then gives dipolar correlations decaying as a power of distance, with no symmetry broken. The two classes were ground states and high-temperature states, whose correlations decay exponentially.</w:t>
      </w:r>
    </w:p>
    <w:p>
      <w:r>
        <w:rPr>
          <w:i w:val="0"/>
        </w:rPr>
        <w:t xml:space="preserve">Square ice lacks an order parameter in the symmetry-breaking sense: no local quantity acquires a nonzero expectation value below a transition while vanishing above it. What it does not lack is a separating average. Every ground state has </w:t>
      </w:r>
      <m:oMath>
        <m:sSub>
          <m:e>
            <m:r>
              <m:t>Q</m:t>
            </m:r>
          </m:e>
          <m:sub>
            <m:r>
              <m:t>v</m:t>
            </m:r>
          </m:sub>
        </m:sSub>
        <m:r>
          <m:t>=0</m:t>
        </m:r>
      </m:oMath>
      <w:r>
        <w:rPr>
          <w:i w:val="0"/>
        </w:rPr>
        <w:t xml:space="preserve"> at every vertex, while at infinite temperature the four spins at a vertex are independent and </w:t>
      </w:r>
      <m:oMath>
        <m:r>
          <m:t>⟨</m:t>
        </m:r>
        <m:sSubSup>
          <m:e>
            <m:r>
              <m:t>Q</m:t>
            </m:r>
          </m:e>
          <m:sub>
            <m:r>
              <m:t>v</m:t>
            </m:r>
          </m:sub>
          <m:sup>
            <m:r>
              <m:t>2</m:t>
            </m:r>
          </m:sup>
        </m:sSubSup>
        <m:r>
          <m:t>⟩=4</m:t>
        </m:r>
      </m:oMath>
      <w:r>
        <w:rPr>
          <w:i w:val="0"/>
        </w:rPr>
        <w:t>. Expanding the square,</w:t>
      </w:r>
    </w:p>
    <w:p>
      <w:pPr>
        <w:spacing w:before="200" w:after="200"/>
        <w:ind w:firstLine="0"/>
        <w:jc w:val="center"/>
        <w:contextualSpacing w:val="0"/>
      </w:pPr>
      <m:oMath>
        <m:sSubSup>
          <m:e>
            <m:r>
              <m:t>Q</m:t>
            </m:r>
          </m:e>
          <m:sub>
            <m:r>
              <m:t>v</m:t>
            </m:r>
          </m:sub>
          <m:sup>
            <m:r>
              <m:t>2</m:t>
            </m:r>
          </m:sup>
        </m:sSubSup>
        <m:r>
          <m:t>=4+2</m:t>
        </m:r>
        <m:nary>
          <m:naryPr>
            <m:chr m:val="∑"/>
            <m:limLoc m:val="subSup"/>
            <m:grow m:val="1"/>
            <m:subHide m:val="off"/>
            <m:supHide m:val="on"/>
          </m:naryPr>
          <m:sub>
            <m:r>
              <m:t>i&lt;j∈v</m:t>
            </m:r>
          </m:sub>
          <m:sup/>
          <m:e>
            <m:sSub>
              <m:e>
                <m:r>
                  <m:t>σ</m:t>
                </m:r>
              </m:e>
              <m:sub>
                <m:r>
                  <m:t>i</m:t>
                </m:r>
              </m:sub>
            </m:sSub>
          </m:e>
        </m:nary>
        <m:sSub>
          <m:e>
            <m:r>
              <m:t>σ</m:t>
            </m:r>
          </m:e>
          <m:sub>
            <m:r>
              <m:t>j</m:t>
            </m:r>
          </m:sub>
        </m:sSub>
        <m:r>
          <m:t>,</m:t>
        </m:r>
      </m:oMath>
    </w:p>
    <w:p>
      <w:r>
        <w:rPr>
          <w:i w:val="0"/>
        </w:rPr>
        <w:t xml:space="preserve">so the energy density is a quadratic form in the raw spins, supported on the six pairs of bonds at each vertex and on no others. The same hundred-unit network was fed </w:t>
      </w:r>
      <m:oMath>
        <m:r>
          <m:t>N=2×16×16</m:t>
        </m:r>
      </m:oMath>
      <w:r>
        <w:rPr>
          <w:i w:val="0"/>
        </w:rPr>
        <w:t xml:space="preserve"> raw bond spins with no statement of which spins share a vertex, and separated the classes with 99% accuracy. Those 512 bonds form 130,816 pairs, of which 1,536 are same-vertex pairs, a little over one per cent. Carrasquilla and Melko read this as learning that reaches beyond order parameters to higher-order correlation functions, which is accurate and worth taking literally: the correlator detected sits at the shortest possible separation, not in the long-distance decay law that defines the Coulomb phase.</w:t>
      </w:r>
    </w:p>
    <w:p>
      <w:pPr>
        <w:pStyle w:val="BookSection"/>
      </w:pPr>
      <w:r>
        <w:t>The gauge theory, and the appendix that undoes it</w:t>
      </w:r>
    </w:p>
    <w:p>
      <w:r>
        <w:rPr>
          <w:i w:val="0"/>
        </w:rPr>
        <w:t xml:space="preserve">The third system is the two-dimensional Ising lattice gauge theory, </w:t>
      </w:r>
      <m:oMath>
        <m:r>
          <m:t>H=−J</m:t>
        </m:r>
        <m:nary>
          <m:naryPr>
            <m:chr m:val="∑"/>
            <m:limLoc m:val="subSup"/>
            <m:grow m:val="1"/>
            <m:subHide m:val="off"/>
            <m:supHide m:val="on"/>
          </m:naryPr>
          <m:sub>
            <m:r>
              <m:t>p</m:t>
            </m:r>
          </m:sub>
          <m:sup/>
          <m:e>
            <m:nary>
              <m:naryPr>
                <m:chr m:val="∏"/>
                <m:limLoc m:val="subSup"/>
                <m:grow m:val="1"/>
                <m:subHide m:val="off"/>
                <m:supHide m:val="on"/>
              </m:naryPr>
              <m:sub>
                <m:r>
                  <m:t>i∈p</m:t>
                </m:r>
              </m:sub>
              <m:sup/>
              <m:e>
                <m:sSubSup>
                  <m:e>
                    <m:r>
                      <m:t>σ</m:t>
                    </m:r>
                  </m:e>
                  <m:sub>
                    <m:r>
                      <m:t>i</m:t>
                    </m:r>
                  </m:sub>
                  <m:sup>
                    <m:r>
                      <m:t>z</m:t>
                    </m:r>
                  </m:sup>
                </m:sSubSup>
              </m:e>
            </m:nary>
          </m:e>
        </m:nary>
      </m:oMath>
      <w:r>
        <w:rPr>
          <w:i w:val="0"/>
        </w:rPr>
        <w:t>, with spins on the bonds and the product taken around each elementary plaquette. Its ground-state manifold coincides with that of the toric code, spin-spin correlations decay exponentially, and by Elitzur's theorem a local gauge symmetry cannot be spontaneously broken, so again no symmetry-breaking order parameter exists.</w:t>
      </w:r>
    </w:p>
    <w:p>
      <w:r>
        <w:rPr>
          <w:i w:val="0"/>
        </w:rPr>
        <w:t xml:space="preserve">Here the fully connected network fails outright, never exceeding the 50% accuracy that on a two-class problem is guessing. A convolutional network succeeds completely: 64 two-by-two ReLU filters on each sublattice, then a 64-unit fully connected ReLU layer with dropout and a two-output softmax. Trained at </w:t>
      </w:r>
      <m:oMath>
        <m:r>
          <m:t>T=0</m:t>
        </m:r>
      </m:oMath>
      <w:r>
        <w:rPr>
          <w:i w:val="0"/>
        </w:rPr>
        <w:t xml:space="preserve"> and </w:t>
      </w:r>
      <m:oMath>
        <m:r>
          <m:t>T=∞</m:t>
        </m:r>
      </m:oMath>
      <w:r>
        <w:rPr>
          <w:i w:val="0"/>
        </w:rPr>
        <w:t xml:space="preserve">, it reaches 100% accuracy on </w:t>
      </w:r>
      <m:oMath>
        <m:sSup>
          <m:e>
            <m:r>
              <m:t>10</m:t>
            </m:r>
          </m:e>
          <m:sup>
            <m:r>
              <m:t>4</m:t>
            </m:r>
          </m:sup>
        </m:sSup>
      </m:oMath>
      <w:r>
        <w:rPr>
          <w:i w:val="0"/>
        </w:rPr>
        <w:t xml:space="preserve"> test configurations. A network has apparently learned to recognize topological order.</w:t>
      </w:r>
    </w:p>
    <w:p>
      <w:r>
        <w:rPr>
          <w:i w:val="0"/>
        </w:rPr>
        <w:t>The appendix says otherwise. Flipping one spin every second plaquette, and separately every eighth, preserves the topological order while violating local energetic constraints, and accuracy collapses to 50% and 55%. Restitching a state from pieces of four different ground states destroys the closed-loop structure and the topological degeneracy while leaving local constraints satisfied almost everywhere, and the network still calls the result a ground state with high confidence. Local constraints, Carrasquilla and Melko conclude, are the only features the convolutional network relies on. An analytic toy network with sixteen two-by-two filters per sublattice, enumerating the eight satisfied and eight unsatisfied plaquette configurations, also reaches 100%.</w:t>
      </w:r>
    </w:p>
    <w:p>
      <w:r>
        <w:rPr>
          <w:i w:val="0"/>
        </w:rPr>
        <w:t xml:space="preserve">Pedro Ponte and Melko later made the threshold countable, replacing the network with a support vector machine whose polynomial kernel </w:t>
      </w:r>
      <m:oMath>
        <m:r>
          <m:t>K(σ,</m:t>
        </m:r>
        <m:sSup>
          <m:e>
            <m:r>
              <m:t>σ</m:t>
            </m:r>
          </m:e>
          <m:sup>
            <m:r>
              <m:t>′</m:t>
            </m:r>
          </m:sup>
        </m:sSup>
        <m:r>
          <m:t>)=(σ·</m:t>
        </m:r>
        <m:sSup>
          <m:e>
            <m:r>
              <m:t>σ</m:t>
            </m:r>
          </m:e>
          <m:sup>
            <m:r>
              <m:t>′</m:t>
            </m:r>
          </m:sup>
        </m:sSup>
        <m:r>
          <m:t>+</m:t>
        </m:r>
        <m:sSub>
          <m:e>
            <m:r>
              <m:t>c</m:t>
            </m:r>
          </m:e>
          <m:sub>
            <m:r>
              <m:t>0</m:t>
            </m:r>
          </m:sub>
        </m:sSub>
        <m:sSup>
          <m:e>
            <m:r>
              <m:t>)</m:t>
            </m:r>
          </m:e>
          <m:sup>
            <m:r>
              <m:t>k</m:t>
            </m:r>
          </m:sup>
        </m:sSup>
      </m:oMath>
      <w:r>
        <w:rPr>
          <w:i w:val="0"/>
        </w:rPr>
        <w:t xml:space="preserve"> writes the decision function in monomials of degree at most </w:t>
      </w:r>
      <m:oMath>
        <m:r>
          <m:t>k</m:t>
        </m:r>
      </m:oMath>
      <w:r>
        <w:rPr>
          <w:i w:val="0"/>
        </w:rPr>
        <w:t xml:space="preserve">. For the gauge theory at </w:t>
      </w:r>
      <m:oMath>
        <m:r>
          <m:t>T=0</m:t>
        </m:r>
      </m:oMath>
      <w:r>
        <w:rPr>
          <w:i w:val="0"/>
        </w:rPr>
        <w:t xml:space="preserve"> against </w:t>
      </w:r>
      <m:oMath>
        <m:r>
          <m:t>T=∞</m:t>
        </m:r>
      </m:oMath>
      <w:r>
        <w:rPr>
          <w:i w:val="0"/>
        </w:rPr>
        <w:t>, every kernel of degree below four returns about 50%, and degree four converges to 100%.</w:t>
      </w:r>
    </w:p>
    <w:p>
      <w:r>
        <w:rPr>
          <w:i w:val="0"/>
        </w:rPr>
        <w:t>Underneath that floor is a degeneracy of first moments. A local gauge transformation flips the four bond spins meeting at a site, and by Elitzur's theorem no operator that fails to be invariant under it can carry a nonzero expectation value. A product of bond spins is gauge invariant only when the bonds close a loop, and the shortest closed loop here is the plaquette, four bonds long. Products of one, two or three bond spins cannot close, so every such expectation value vanishes across the zero-temperature manifold, and at infinite temperature the spins are independent with zero mean and those expectations vanish again. The two ensembles agree on the mean of every monomial of degree three or less.</w:t>
      </w:r>
    </w:p>
    <w:p>
      <w:r>
        <w:rPr>
          <w:i w:val="0"/>
        </w:rPr>
        <w:t xml:space="preserve">That is a statement about first moments, not an impossibility theorem, since a degree-two rule that beats chance exists. Take the four bonds of one plaquette and form </w:t>
      </w:r>
      <m:oMath>
        <m:r>
          <m:t>d=</m:t>
        </m:r>
        <m:sSub>
          <m:e>
            <m:r>
              <m:t>σ</m:t>
            </m:r>
          </m:e>
          <m:sub>
            <m:r>
              <m:t>1</m:t>
            </m:r>
          </m:sub>
        </m:sSub>
        <m:sSub>
          <m:e>
            <m:r>
              <m:t>σ</m:t>
            </m:r>
          </m:e>
          <m:sub>
            <m:r>
              <m:t>2</m:t>
            </m:r>
          </m:sub>
        </m:sSub>
        <m:r>
          <m:t>+</m:t>
        </m:r>
        <m:sSub>
          <m:e>
            <m:r>
              <m:t>σ</m:t>
            </m:r>
          </m:e>
          <m:sub>
            <m:r>
              <m:t>3</m:t>
            </m:r>
          </m:sub>
        </m:sSub>
        <m:sSub>
          <m:e>
            <m:r>
              <m:t>σ</m:t>
            </m:r>
          </m:e>
          <m:sub>
            <m:r>
              <m:t>4</m:t>
            </m:r>
          </m:sub>
        </m:sSub>
      </m:oMath>
      <w:r>
        <w:rPr>
          <w:i w:val="0"/>
        </w:rPr>
        <w:t xml:space="preserve">. In the ground-state manifold the plaquette product is </w:t>
      </w:r>
      <m:oMath>
        <m:r>
          <m:t>+1</m:t>
        </m:r>
      </m:oMath>
      <w:r>
        <w:rPr>
          <w:i w:val="0"/>
        </w:rPr>
        <w:t xml:space="preserve">, so </w:t>
      </w:r>
      <m:oMath>
        <m:sSub>
          <m:e>
            <m:r>
              <m:t>σ</m:t>
            </m:r>
          </m:e>
          <m:sub>
            <m:r>
              <m:t>1</m:t>
            </m:r>
          </m:sub>
        </m:sSub>
        <m:sSub>
          <m:e>
            <m:r>
              <m:t>σ</m:t>
            </m:r>
          </m:e>
          <m:sub>
            <m:r>
              <m:t>2</m:t>
            </m:r>
          </m:sub>
        </m:sSub>
        <m:r>
          <m:t>=</m:t>
        </m:r>
        <m:sSub>
          <m:e>
            <m:r>
              <m:t>σ</m:t>
            </m:r>
          </m:e>
          <m:sub>
            <m:r>
              <m:t>3</m:t>
            </m:r>
          </m:sub>
        </m:sSub>
        <m:sSub>
          <m:e>
            <m:r>
              <m:t>σ</m:t>
            </m:r>
          </m:e>
          <m:sub>
            <m:r>
              <m:t>4</m:t>
            </m:r>
          </m:sub>
        </m:sSub>
      </m:oMath>
      <w:r>
        <w:rPr>
          <w:i w:val="0"/>
        </w:rPr>
        <w:t xml:space="preserve"> and </w:t>
      </w:r>
      <m:oMath>
        <m:r>
          <m:t>d=±2</m:t>
        </m:r>
      </m:oMath>
      <w:r>
        <w:rPr>
          <w:i w:val="0"/>
        </w:rPr>
        <w:t xml:space="preserve">; at infinite temperature </w:t>
      </w:r>
      <m:oMath>
        <m:r>
          <m:t>d</m:t>
        </m:r>
      </m:oMath>
      <w:r>
        <w:rPr>
          <w:i w:val="0"/>
        </w:rPr>
        <w:t xml:space="preserve"> is </w:t>
      </w:r>
      <m:oMath>
        <m:r>
          <m:t>2</m:t>
        </m:r>
      </m:oMath>
      <w:r>
        <w:rPr>
          <w:i w:val="0"/>
        </w:rPr>
        <w:t xml:space="preserve">, </w:t>
      </w:r>
      <m:oMath>
        <m:r>
          <m:t>0</m:t>
        </m:r>
      </m:oMath>
      <w:r>
        <w:rPr>
          <w:i w:val="0"/>
        </w:rPr>
        <w:t xml:space="preserve"> or </w:t>
      </w:r>
      <m:oMath>
        <m:r>
          <m:t>−2</m:t>
        </m:r>
      </m:oMath>
      <w:r>
        <w:rPr>
          <w:i w:val="0"/>
        </w:rPr>
        <w:t xml:space="preserve"> with probabilities </w:t>
      </w:r>
      <m:oMath>
        <m:f>
          <m:fPr>
            <m:type m:val="lin"/>
          </m:fPr>
          <m:num>
            <m:r>
              <m:t>1</m:t>
            </m:r>
          </m:num>
          <m:den>
            <m:r>
              <m:t>4</m:t>
            </m:r>
          </m:den>
        </m:f>
      </m:oMath>
      <w:r>
        <w:rPr>
          <w:i w:val="0"/>
        </w:rPr>
        <w:t xml:space="preserve">, </w:t>
      </w:r>
      <m:oMath>
        <m:f>
          <m:fPr>
            <m:type m:val="lin"/>
          </m:fPr>
          <m:num>
            <m:r>
              <m:t>1</m:t>
            </m:r>
          </m:num>
          <m:den>
            <m:r>
              <m:t>2</m:t>
            </m:r>
          </m:den>
        </m:f>
      </m:oMath>
      <w:r>
        <w:rPr>
          <w:i w:val="0"/>
        </w:rPr>
        <w:t xml:space="preserve">, </w:t>
      </w:r>
      <m:oMath>
        <m:f>
          <m:fPr>
            <m:type m:val="lin"/>
          </m:fPr>
          <m:num>
            <m:r>
              <m:t>1</m:t>
            </m:r>
          </m:num>
          <m:den>
            <m:r>
              <m:t>4</m:t>
            </m:r>
          </m:den>
        </m:f>
      </m:oMath>
      <w:r>
        <w:rPr>
          <w:i w:val="0"/>
        </w:rPr>
        <w:t xml:space="preserve">. Thresholding at </w:t>
      </w:r>
      <m:oMath>
        <m:r>
          <m:t>d&gt;1</m:t>
        </m:r>
      </m:oMath>
      <w:r>
        <w:rPr>
          <w:i w:val="0"/>
        </w:rPr>
        <w:t xml:space="preserve"> labels half the ordered configurations correctly and three quarters of the disordered ones, 62.5% balanced accuracy, and a threshold on a quadratic is exactly what a degree-two decision function is. Expanding the indicator shows where the separating content sits,</w:t>
      </w:r>
    </w:p>
    <w:p>
      <w:pPr>
        <w:spacing w:before="200" w:after="200"/>
        <w:ind w:firstLine="0"/>
        <w:jc w:val="center"/>
        <w:contextualSpacing w:val="0"/>
      </w:pPr>
      <m:oMath>
        <m:r>
          <m:t>χ[d&gt;1]=</m:t>
        </m:r>
        <m:f>
          <m:fPr>
            <m:type m:val="bar"/>
          </m:fPr>
          <m:num>
            <m:argPr>
              <m:scrLvl m:val="0"/>
            </m:argPr>
            <m:r>
              <m:t>1</m:t>
            </m:r>
          </m:num>
          <m:den>
            <m:argPr>
              <m:scrLvl m:val="0"/>
            </m:argPr>
            <m:r>
              <m:t>4</m:t>
            </m:r>
          </m:den>
        </m:f>
        <m:r>
          <m:t>(1+</m:t>
        </m:r>
        <m:sSub>
          <m:e>
            <m:r>
              <m:t>σ</m:t>
            </m:r>
          </m:e>
          <m:sub>
            <m:r>
              <m:t>1</m:t>
            </m:r>
          </m:sub>
        </m:sSub>
        <m:sSub>
          <m:e>
            <m:r>
              <m:t>σ</m:t>
            </m:r>
          </m:e>
          <m:sub>
            <m:r>
              <m:t>2</m:t>
            </m:r>
          </m:sub>
        </m:sSub>
        <m:r>
          <m:t>+</m:t>
        </m:r>
        <m:sSub>
          <m:e>
            <m:r>
              <m:t>σ</m:t>
            </m:r>
          </m:e>
          <m:sub>
            <m:r>
              <m:t>3</m:t>
            </m:r>
          </m:sub>
        </m:sSub>
        <m:sSub>
          <m:e>
            <m:r>
              <m:t>σ</m:t>
            </m:r>
          </m:e>
          <m:sub>
            <m:r>
              <m:t>4</m:t>
            </m:r>
          </m:sub>
        </m:sSub>
        <m:r>
          <m:t>+</m:t>
        </m:r>
        <m:sSub>
          <m:e>
            <m:r>
              <m:t>σ</m:t>
            </m:r>
          </m:e>
          <m:sub>
            <m:r>
              <m:t>1</m:t>
            </m:r>
          </m:sub>
        </m:sSub>
        <m:sSub>
          <m:e>
            <m:r>
              <m:t>σ</m:t>
            </m:r>
          </m:e>
          <m:sub>
            <m:r>
              <m:t>2</m:t>
            </m:r>
          </m:sub>
        </m:sSub>
        <m:sSub>
          <m:e>
            <m:r>
              <m:t>σ</m:t>
            </m:r>
          </m:e>
          <m:sub>
            <m:r>
              <m:t>3</m:t>
            </m:r>
          </m:sub>
        </m:sSub>
        <m:sSub>
          <m:e>
            <m:r>
              <m:t>σ</m:t>
            </m:r>
          </m:e>
          <m:sub>
            <m:r>
              <m:t>4</m:t>
            </m:r>
          </m:sub>
        </m:sSub>
        <m:r>
          <m:t>),</m:t>
        </m:r>
      </m:oMath>
    </w:p>
    <w:p>
      <w:r>
        <w:rPr>
          <w:i w:val="0"/>
        </w:rPr>
        <w:t>whose only class-dependent term is the plaquette product: the rule is a lopsided window onto a degree-four invariant, worth twelve and a half points rather than fifty.</w:t>
      </w:r>
    </w:p>
    <w:p>
      <w:r>
        <w:rPr>
          <w:i w:val="0"/>
        </w:rPr>
        <w:t xml:space="preserve">What keeps a trained machine from taking even those points is the objective, not the function class. A soft-margin machine minimizes the hinge loss </w:t>
      </w:r>
      <m:oMath>
        <m:r>
          <m:t>max(0,</m:t>
        </m:r>
        <m:r>
          <m:t>1−yf(σ))</m:t>
        </m:r>
      </m:oMath>
      <w:r>
        <w:rPr>
          <w:i w:val="0"/>
        </w:rPr>
        <w:t xml:space="preserve"> over polynomials of degree at most </w:t>
      </w:r>
      <m:oMath>
        <m:r>
          <m:t>k</m:t>
        </m:r>
      </m:oMath>
      <w:r>
        <w:rPr>
          <w:i w:val="0"/>
        </w:rPr>
        <w:t xml:space="preserve">, plus a norm penalty, and since </w:t>
      </w:r>
      <m:oMath>
        <m:r>
          <m:t>max(0,</m:t>
        </m:r>
        <m:r>
          <m:t>1−yf)≥1−yf</m:t>
        </m:r>
      </m:oMath>
      <w:r>
        <w:rPr>
          <w:i w:val="0"/>
        </w:rPr>
        <w:t xml:space="preserve"> the balanced loss is bounded below by </w:t>
      </w:r>
      <m:oMath>
        <m:r>
          <m:t>1−</m:t>
        </m:r>
        <m:f>
          <m:fPr>
            <m:type m:val="bar"/>
          </m:fPr>
          <m:num>
            <m:argPr>
              <m:scrLvl m:val="0"/>
            </m:argPr>
            <m:r>
              <m:t>1</m:t>
            </m:r>
          </m:num>
          <m:den>
            <m:argPr>
              <m:scrLvl m:val="0"/>
            </m:argPr>
            <m:r>
              <m:t>2</m:t>
            </m:r>
          </m:den>
        </m:f>
        <m:r>
          <m:t>(⟨f</m:t>
        </m:r>
        <m:sSub>
          <m:e>
            <m:r>
              <m:t>⟩</m:t>
            </m:r>
          </m:e>
          <m:sub>
            <m:r>
              <m:t>0</m:t>
            </m:r>
          </m:sub>
        </m:sSub>
        <m:r>
          <m:t>−⟨f</m:t>
        </m:r>
        <m:sSub>
          <m:e>
            <m:r>
              <m:t>⟩</m:t>
            </m:r>
          </m:e>
          <m:sub>
            <m:r>
              <m:t>∞</m:t>
            </m:r>
          </m:sub>
        </m:sSub>
        <m:r>
          <m:t>)</m:t>
        </m:r>
      </m:oMath>
      <w:r>
        <w:rPr>
          <w:i w:val="0"/>
        </w:rPr>
        <w:t xml:space="preserve">. For </w:t>
      </w:r>
      <m:oMath>
        <m:r>
          <m:t>k&lt;4</m:t>
        </m:r>
      </m:oMath>
      <w:r>
        <w:rPr>
          <w:i w:val="0"/>
        </w:rPr>
        <w:t xml:space="preserve"> every monomial in </w:t>
      </w:r>
      <m:oMath>
        <m:r>
          <m:t>f</m:t>
        </m:r>
      </m:oMath>
      <w:r>
        <w:rPr>
          <w:i w:val="0"/>
        </w:rPr>
        <w:t xml:space="preserve"> has the same mean in both ensembles, so the bound is one, the constant function attains it, and the norm penalty prefers the constant to anything that merely ties. The 62.5% rule does tie, at any scaling small enough that neither hinge clips, and does worse beyond. Chance accuracy therefore follows from a flat objective rather than a small function class, and lands near rather than exactly at fifty per cent because a finite training set fluctuates. Even a machine scored on raw error count, which has no such flatness, would have to find one complementary pairing of one plaquette: 256 plaquettes times three pairings is 768 useful choices among the roughly 8.6 billion ways of picking two of the 130,816 bond pairs that 512 spins allow.</w:t>
      </w:r>
    </w:p>
    <w:p>
      <w:r>
        <w:rPr>
          <w:i w:val="0"/>
        </w:rPr>
        <w:t xml:space="preserve">The fully connected network is not degree-limited: with 512 inputs and a layer of sigmoids it can represent the plaquette term, or any other four-body function, to whatever accuracy one likes, so its failure cannot be blamed on function class either. It is a curvature and signal-to-noise problem. A hidden unit with pre-activation </w:t>
      </w:r>
      <m:oMath>
        <m:r>
          <m:t>u=</m:t>
        </m:r>
        <m:nary>
          <m:naryPr>
            <m:chr m:val="∑"/>
            <m:limLoc m:val="subSup"/>
            <m:grow m:val="1"/>
            <m:subHide m:val="off"/>
            <m:supHide m:val="on"/>
          </m:naryPr>
          <m:sub>
            <m:r>
              <m:t>i</m:t>
            </m:r>
          </m:sub>
          <m:sup/>
          <m:e>
            <m:sSub>
              <m:e>
                <m:r>
                  <m:t>w</m:t>
                </m:r>
              </m:e>
              <m:sub>
                <m:r>
                  <m:t>i</m:t>
                </m:r>
              </m:sub>
            </m:sSub>
          </m:e>
        </m:nary>
        <m:sSub>
          <m:e>
            <m:r>
              <m:t>σ</m:t>
            </m:r>
          </m:e>
          <m:sub>
            <m:r>
              <m:t>i</m:t>
            </m:r>
          </m:sub>
        </m:sSub>
      </m:oMath>
      <w:r>
        <w:rPr>
          <w:i w:val="0"/>
        </w:rPr>
        <w:t xml:space="preserve"> has an expected output depending on the class only through the moments of </w:t>
      </w:r>
      <m:oMath>
        <m:r>
          <m:t>u</m:t>
        </m:r>
      </m:oMath>
      <w:r>
        <w:rPr>
          <w:i w:val="0"/>
        </w:rPr>
        <w:t xml:space="preserve">. The second moment is </w:t>
      </w:r>
      <m:oMath>
        <m:nary>
          <m:naryPr>
            <m:chr m:val="∑"/>
            <m:limLoc m:val="subSup"/>
            <m:grow m:val="1"/>
            <m:subHide m:val="off"/>
            <m:supHide m:val="on"/>
          </m:naryPr>
          <m:sub>
            <m:r>
              <m:t>i</m:t>
            </m:r>
          </m:sub>
          <m:sup/>
          <m:e>
            <m:sSubSup>
              <m:e>
                <m:r>
                  <m:t>w</m:t>
                </m:r>
              </m:e>
              <m:sub>
                <m:r>
                  <m:t>i</m:t>
                </m:r>
              </m:sub>
              <m:sup>
                <m:r>
                  <m:t>2</m:t>
                </m:r>
              </m:sup>
            </m:sSubSup>
          </m:e>
        </m:nary>
      </m:oMath>
      <w:r>
        <w:rPr>
          <w:i w:val="0"/>
        </w:rPr>
        <w:t xml:space="preserve"> in both ensembles, since every two-bond correlator vanishes in both, so at second order the loss surface is exactly flat between the classes and the curvature a descent would ride is absent rather than small. A difference appears first at fourth order,</w:t>
      </w:r>
    </w:p>
    <w:p>
      <w:pPr>
        <w:spacing w:before="200" w:after="200"/>
        <w:ind w:firstLine="0"/>
        <w:jc w:val="center"/>
        <w:contextualSpacing w:val="0"/>
      </w:pPr>
      <m:oMath>
        <m:r>
          <m:t>⟨</m:t>
        </m:r>
        <m:sSup>
          <m:e>
            <m:r>
              <m:t>u</m:t>
            </m:r>
          </m:e>
          <m:sup>
            <m:r>
              <m:t>4</m:t>
            </m:r>
          </m:sup>
        </m:sSup>
        <m:sSub>
          <m:e>
            <m:r>
              <m:t>⟩</m:t>
            </m:r>
          </m:e>
          <m:sub>
            <m:r>
              <m:t>0</m:t>
            </m:r>
          </m:sub>
        </m:sSub>
        <m:r>
          <m:t>−⟨</m:t>
        </m:r>
        <m:sSup>
          <m:e>
            <m:r>
              <m:t>u</m:t>
            </m:r>
          </m:e>
          <m:sup>
            <m:r>
              <m:t>4</m:t>
            </m:r>
          </m:sup>
        </m:sSup>
        <m:sSub>
          <m:e>
            <m:r>
              <m:t>⟩</m:t>
            </m:r>
          </m:e>
          <m:sub>
            <m:r>
              <m:t>∞</m:t>
            </m:r>
          </m:sub>
        </m:sSub>
        <m:r>
          <m:t>=24</m:t>
        </m:r>
        <m:nary>
          <m:naryPr>
            <m:chr m:val="∑"/>
            <m:limLoc m:val="subSup"/>
            <m:grow m:val="1"/>
            <m:subHide m:val="off"/>
            <m:supHide m:val="on"/>
          </m:naryPr>
          <m:sub>
            <m:r>
              <m:t>p</m:t>
            </m:r>
          </m:sub>
          <m:sup/>
          <m:e>
            <m:sSub>
              <m:e>
                <m:r>
                  <m:t>w</m:t>
                </m:r>
              </m:e>
              <m:sub>
                <m:sSub>
                  <m:e>
                    <m:r>
                      <m:t>p</m:t>
                    </m:r>
                  </m:e>
                  <m:sub>
                    <m:r>
                      <m:t>1</m:t>
                    </m:r>
                  </m:sub>
                </m:sSub>
              </m:sub>
            </m:sSub>
          </m:e>
        </m:nary>
        <m:sSub>
          <m:e>
            <m:r>
              <m:t>w</m:t>
            </m:r>
          </m:e>
          <m:sub>
            <m:sSub>
              <m:e>
                <m:r>
                  <m:t>p</m:t>
                </m:r>
              </m:e>
              <m:sub>
                <m:r>
                  <m:t>2</m:t>
                </m:r>
              </m:sub>
            </m:sSub>
          </m:sub>
        </m:sSub>
        <m:sSub>
          <m:e>
            <m:r>
              <m:t>w</m:t>
            </m:r>
          </m:e>
          <m:sub>
            <m:sSub>
              <m:e>
                <m:r>
                  <m:t>p</m:t>
                </m:r>
              </m:e>
              <m:sub>
                <m:r>
                  <m:t>3</m:t>
                </m:r>
              </m:sub>
            </m:sSub>
          </m:sub>
        </m:sSub>
        <m:sSub>
          <m:e>
            <m:r>
              <m:t>w</m:t>
            </m:r>
          </m:e>
          <m:sub>
            <m:sSub>
              <m:e>
                <m:r>
                  <m:t>p</m:t>
                </m:r>
              </m:e>
              <m:sub>
                <m:r>
                  <m:t>4</m:t>
                </m:r>
              </m:sub>
            </m:sSub>
          </m:sub>
        </m:sSub>
        <m:r>
          <m:t>,</m:t>
        </m:r>
      </m:oMath>
    </w:p>
    <w:p>
      <w:r>
        <w:rPr>
          <w:i w:val="0"/>
        </w:rPr>
        <w:t xml:space="preserve">summed over the 256 plaquettes, the plaquette product being the only four-bond correlator that survives in the ground-state manifold and vanishes at infinite temperature. That sum is not zero at a dense initialization: a generic weight vector carries support on all four bonds of every plaquette, so all 256 terms are present from the first gradient step. What is wrong with them is their size. Draw the 512 weights independently with variance </w:t>
      </w:r>
      <m:oMath>
        <m:sSup>
          <m:e>
            <m:r>
              <m:t>s</m:t>
            </m:r>
          </m:e>
          <m:sup>
            <m:r>
              <m:t>2</m:t>
            </m:r>
          </m:sup>
        </m:sSup>
      </m:oMath>
      <w:r>
        <w:rPr>
          <w:i w:val="0"/>
        </w:rPr>
        <w:t xml:space="preserve">; the plaquette products carry random signs, their sum is of order </w:t>
      </w:r>
      <m:oMath>
        <m:rad>
          <m:radPr>
            <m:degHide m:val="on"/>
          </m:radPr>
          <m:deg/>
          <m:e>
            <m:r>
              <m:t>256</m:t>
            </m:r>
          </m:e>
        </m:rad>
        <m:sSup>
          <m:e>
            <m:r>
              <m:t>s</m:t>
            </m:r>
          </m:e>
          <m:sup>
            <m:r>
              <m:t>4</m:t>
            </m:r>
          </m:sup>
        </m:sSup>
      </m:oMath>
      <w:r>
        <w:rPr>
          <w:i w:val="0"/>
        </w:rPr>
        <w:t xml:space="preserve">, and the class-dependent part of the fourth moment is of order </w:t>
      </w:r>
      <m:oMath>
        <m:r>
          <m:t>384</m:t>
        </m:r>
        <m:sSup>
          <m:e>
            <m:r>
              <m:t>s</m:t>
            </m:r>
          </m:e>
          <m:sup>
            <m:r>
              <m:t>4</m:t>
            </m:r>
          </m:sup>
        </m:sSup>
      </m:oMath>
      <w:r>
        <w:rPr>
          <w:i w:val="0"/>
        </w:rPr>
        <w:t xml:space="preserve"> against a fourth moment </w:t>
      </w:r>
      <m:oMath>
        <m:r>
          <m:t>3(</m:t>
        </m:r>
        <m:nary>
          <m:naryPr>
            <m:chr m:val="∑"/>
            <m:limLoc m:val="subSup"/>
            <m:grow m:val="1"/>
            <m:subHide m:val="off"/>
            <m:supHide m:val="on"/>
          </m:naryPr>
          <m:sub>
            <m:r>
              <m:t>i</m:t>
            </m:r>
          </m:sub>
          <m:sup/>
          <m:e>
            <m:sSubSup>
              <m:e>
                <m:r>
                  <m:t>w</m:t>
                </m:r>
              </m:e>
              <m:sub>
                <m:r>
                  <m:t>i</m:t>
                </m:r>
              </m:sub>
              <m:sup>
                <m:r>
                  <m:t>2</m:t>
                </m:r>
              </m:sup>
            </m:sSubSup>
          </m:e>
        </m:nary>
        <m:sSup>
          <m:e>
            <m:r>
              <m:t>)</m:t>
            </m:r>
          </m:e>
          <m:sup>
            <m:r>
              <m:t>2</m:t>
            </m:r>
          </m:sup>
        </m:sSup>
        <m:r>
          <m:t>≈3(512</m:t>
        </m:r>
        <m:sSup>
          <m:e>
            <m:r>
              <m:t>s</m:t>
            </m:r>
          </m:e>
          <m:sup>
            <m:r>
              <m:t>2</m:t>
            </m:r>
          </m:sup>
        </m:sSup>
        <m:sSup>
          <m:e>
            <m:r>
              <m:t>)</m:t>
            </m:r>
          </m:e>
          <m:sup>
            <m:r>
              <m:t>2</m:t>
            </m:r>
          </m:sup>
        </m:sSup>
      </m:oMath>
      <w:r>
        <w:rPr>
          <w:i w:val="0"/>
        </w:rPr>
        <w:t xml:space="preserve">, a ratio of five parts in ten thousand. Since the per-configuration fluctuation of </w:t>
      </w:r>
      <m:oMath>
        <m:sSup>
          <m:e>
            <m:r>
              <m:t>u</m:t>
            </m:r>
          </m:e>
          <m:sup>
            <m:r>
              <m:t>4</m:t>
            </m:r>
          </m:sup>
        </m:sSup>
      </m:oMath>
      <w:r>
        <w:rPr>
          <w:i w:val="0"/>
        </w:rPr>
        <w:t xml:space="preserve"> is several times its mean, resolving that difference would take of order </w:t>
      </w:r>
      <m:oMath>
        <m:sSup>
          <m:e>
            <m:r>
              <m:t>10</m:t>
            </m:r>
          </m:e>
          <m:sup>
            <m:r>
              <m:t>7</m:t>
            </m:r>
          </m:sup>
        </m:sSup>
      </m:oMath>
      <w:r>
        <w:rPr>
          <w:i w:val="0"/>
        </w:rPr>
        <w:t xml:space="preserve"> configurations against the </w:t>
      </w:r>
      <m:oMath>
        <m:sSup>
          <m:e>
            <m:r>
              <m:t>10</m:t>
            </m:r>
          </m:e>
          <m:sup>
            <m:r>
              <m:t>4</m:t>
            </m:r>
          </m:sup>
        </m:sSup>
      </m:oMath>
      <w:r>
        <w:rPr>
          <w:i w:val="0"/>
        </w:rPr>
        <w:t xml:space="preserve"> these tests use. The gradient exists and points somewhere useful, buried two orders of magnitude beneath the noise of its own estimator.</w:t>
      </w:r>
    </w:p>
    <w:p>
      <w:r>
        <w:rPr>
          <w:i w:val="0"/>
        </w:rPr>
        <w:t xml:space="preserve">Square ice differs at exactly that point. The ice rule </w:t>
      </w:r>
      <m:oMath>
        <m:sSub>
          <m:e>
            <m:r>
              <m:t>Q</m:t>
            </m:r>
          </m:e>
          <m:sub>
            <m:r>
              <m:t>v</m:t>
            </m:r>
          </m:sub>
        </m:sSub>
        <m:r>
          <m:t>=0</m:t>
        </m:r>
      </m:oMath>
      <w:r>
        <w:rPr>
          <w:i w:val="0"/>
        </w:rPr>
        <w:t xml:space="preserve"> forces </w:t>
      </w:r>
      <m:oMath>
        <m:nary>
          <m:naryPr>
            <m:chr m:val="∑"/>
            <m:limLoc m:val="subSup"/>
            <m:grow m:val="1"/>
            <m:subHide m:val="off"/>
            <m:supHide m:val="on"/>
          </m:naryPr>
          <m:sub>
            <m:r>
              <m:t>i&lt;j∈v</m:t>
            </m:r>
          </m:sub>
          <m:sup/>
          <m:e>
            <m:sSub>
              <m:e>
                <m:r>
                  <m:t>σ</m:t>
                </m:r>
              </m:e>
              <m:sub>
                <m:r>
                  <m:t>i</m:t>
                </m:r>
              </m:sub>
            </m:sSub>
          </m:e>
        </m:nary>
        <m:sSub>
          <m:e>
            <m:r>
              <m:t>σ</m:t>
            </m:r>
          </m:e>
          <m:sub>
            <m:r>
              <m:t>j</m:t>
            </m:r>
          </m:sub>
        </m:sSub>
        <m:r>
          <m:t>=−2</m:t>
        </m:r>
      </m:oMath>
      <w:r>
        <w:rPr>
          <w:i w:val="0"/>
        </w:rPr>
        <w:t xml:space="preserve"> across the six pairs at a vertex, so each same-vertex pair correlator is </w:t>
      </w:r>
      <m:oMath>
        <m:r>
          <m:t>−1/3</m:t>
        </m:r>
      </m:oMath>
      <w:r>
        <w:rPr>
          <w:i w:val="0"/>
        </w:rPr>
        <w:t xml:space="preserve"> in the ground-state manifold against zero at infinite temperature, and the second moment already separates the classes:</w:t>
      </w:r>
    </w:p>
    <w:p>
      <w:pPr>
        <w:spacing w:before="200" w:after="200"/>
        <w:ind w:firstLine="0"/>
        <w:jc w:val="center"/>
        <w:contextualSpacing w:val="0"/>
      </w:pPr>
      <m:oMath>
        <m:r>
          <m:t>⟨</m:t>
        </m:r>
        <m:sSup>
          <m:e>
            <m:r>
              <m:t>u</m:t>
            </m:r>
          </m:e>
          <m:sup>
            <m:r>
              <m:t>2</m:t>
            </m:r>
          </m:sup>
        </m:sSup>
        <m:sSub>
          <m:e>
            <m:r>
              <m:t>⟩</m:t>
            </m:r>
          </m:e>
          <m:sub>
            <m:r>
              <m:t>0</m:t>
            </m:r>
          </m:sub>
        </m:sSub>
        <m:r>
          <m:t>−⟨</m:t>
        </m:r>
        <m:sSup>
          <m:e>
            <m:r>
              <m:t>u</m:t>
            </m:r>
          </m:e>
          <m:sup>
            <m:r>
              <m:t>2</m:t>
            </m:r>
          </m:sup>
        </m:sSup>
        <m:sSub>
          <m:e>
            <m:r>
              <m:t>⟩</m:t>
            </m:r>
          </m:e>
          <m:sub>
            <m:r>
              <m:t>∞</m:t>
            </m:r>
          </m:sub>
        </m:sSub>
        <m:r>
          <m:t>=−</m:t>
        </m:r>
        <m:f>
          <m:fPr>
            <m:type m:val="bar"/>
          </m:fPr>
          <m:num>
            <m:argPr>
              <m:scrLvl m:val="0"/>
            </m:argPr>
            <m:r>
              <m:t>2</m:t>
            </m:r>
          </m:num>
          <m:den>
            <m:argPr>
              <m:scrLvl m:val="0"/>
            </m:argPr>
            <m:r>
              <m:t>3</m:t>
            </m:r>
          </m:den>
        </m:f>
        <m:nary>
          <m:naryPr>
            <m:chr m:val="∑"/>
            <m:limLoc m:val="subSup"/>
            <m:grow m:val="1"/>
            <m:subHide m:val="off"/>
            <m:supHide m:val="on"/>
          </m:naryPr>
          <m:sub>
            <m:r>
              <m:t>i&lt;j∈v</m:t>
            </m:r>
          </m:sub>
          <m:sup/>
          <m:e>
            <m:sSub>
              <m:e>
                <m:r>
                  <m:t>w</m:t>
                </m:r>
              </m:e>
              <m:sub>
                <m:r>
                  <m:t>i</m:t>
                </m:r>
              </m:sub>
            </m:sSub>
          </m:e>
        </m:nary>
        <m:sSub>
          <m:e>
            <m:r>
              <m:t>w</m:t>
            </m:r>
          </m:e>
          <m:sub>
            <m:r>
              <m:t>j</m:t>
            </m:r>
          </m:sub>
        </m:sSub>
        <m:r>
          <m:t>,</m:t>
        </m:r>
      </m:oMath>
    </w:p>
    <w:p>
      <w:r>
        <w:rPr>
          <w:i w:val="0"/>
        </w:rPr>
        <w:t xml:space="preserve">a sum over the 1,536 same-vertex pairs, so the class-dependent term is of order </w:t>
      </w:r>
      <m:oMath>
        <m:f>
          <m:fPr>
            <m:type m:val="bar"/>
          </m:fPr>
          <m:num>
            <m:argPr>
              <m:scrLvl m:val="0"/>
            </m:argPr>
            <m:r>
              <m:t>2</m:t>
            </m:r>
          </m:num>
          <m:den>
            <m:argPr>
              <m:scrLvl m:val="0"/>
            </m:argPr>
            <m:r>
              <m:t>3</m:t>
            </m:r>
          </m:den>
        </m:f>
        <m:rad>
          <m:radPr>
            <m:degHide m:val="on"/>
          </m:radPr>
          <m:deg/>
          <m:e>
            <m:r>
              <m:t>1536</m:t>
            </m:r>
          </m:e>
        </m:rad>
        <m:sSup>
          <m:e>
            <m:r>
              <m:t>s</m:t>
            </m:r>
          </m:e>
          <m:sup>
            <m:r>
              <m:t>2</m:t>
            </m:r>
          </m:sup>
        </m:sSup>
      </m:oMath>
      <w:r>
        <w:rPr>
          <w:i w:val="0"/>
        </w:rPr>
        <w:t xml:space="preserve">, about five per cent of </w:t>
      </w:r>
      <m:oMath>
        <m:nary>
          <m:naryPr>
            <m:chr m:val="∑"/>
            <m:limLoc m:val="subSup"/>
            <m:grow m:val="1"/>
            <m:subHide m:val="off"/>
            <m:supHide m:val="on"/>
          </m:naryPr>
          <m:sub>
            <m:r>
              <m:t>i</m:t>
            </m:r>
          </m:sub>
          <m:sup/>
          <m:e>
            <m:sSubSup>
              <m:e>
                <m:r>
                  <m:t>w</m:t>
                </m:r>
              </m:e>
              <m:sub>
                <m:r>
                  <m:t>i</m:t>
                </m:r>
              </m:sub>
              <m:sup>
                <m:r>
                  <m:t>2</m:t>
                </m:r>
              </m:sup>
            </m:sSubSup>
          </m:e>
        </m:nary>
      </m:oMath>
      <w:r>
        <w:rPr>
          <w:i w:val="0"/>
        </w:rPr>
        <w:t>. Five per cent of the second moment against five hundredths of a per cent of the fourth is the whole difference between the two experiments. Degeneracy forbids the fully connected network nothing. It flattens the surface the network has to descend.</w:t>
      </w:r>
    </w:p>
    <w:p>
      <w:r>
        <w:rPr>
          <w:i w:val="0"/>
        </w:rPr>
        <w:t xml:space="preserve">Convolution restores the curvature by narrowing the function class, not enlarging it. The bonds split into two sublattices, one horizontal and one vertical bond per site, and the plaquette anchored at </w:t>
      </w:r>
      <m:oMath>
        <m:d>
          <m:dPr>
            <m:sepChr m:val=","/>
          </m:dPr>
          <m:e>
            <m:r>
              <m:t>x</m:t>
            </m:r>
          </m:e>
          <m:e>
            <m:r>
              <m:t>y</m:t>
            </m:r>
          </m:e>
        </m:d>
      </m:oMath>
      <w:r>
        <w:rPr>
          <w:i w:val="0"/>
        </w:rPr>
        <w:t xml:space="preserve"> is </w:t>
      </w:r>
      <m:oMath>
        <m:r>
          <m:t>H(x,y)</m:t>
        </m:r>
        <m:r>
          <m:t>H(x,y+1)</m:t>
        </m:r>
        <m:r>
          <m:t>V(x,y)</m:t>
        </m:r>
        <m:r>
          <m:t>V(x+1,y)</m:t>
        </m:r>
      </m:oMath>
      <w:r>
        <w:rPr>
          <w:i w:val="0"/>
        </w:rPr>
        <w:t xml:space="preserve">, so a two-by-two window on the horizontal array with the matching window on the vertical array holds all four, along with four other bonds. The quartic part of a fully connected unit's response is a form with </w:t>
      </w:r>
      <m:oMath>
        <m:r>
          <m:t>(</m:t>
        </m:r>
        <m:f>
          <m:fPr>
            <m:type m:val="noBar"/>
          </m:fPr>
          <m:num>
            <m:r>
              <m:t>512</m:t>
            </m:r>
          </m:num>
          <m:den>
            <m:r>
              <m:t>4</m:t>
            </m:r>
          </m:den>
        </m:f>
        <m:r>
          <m:t>)≈2.8</m:t>
        </m:r>
      </m:oMath>
      <w:r>
        <w:rPr>
          <w:i w:val="0"/>
        </w:rPr>
        <w:t xml:space="preserve"> billion coefficients, of which the 256 plaquette terms are the only class-relevant ones; the quartic part of a paired two-by-two filter has the </w:t>
      </w:r>
      <m:oMath>
        <m:r>
          <m:t>(</m:t>
        </m:r>
        <m:f>
          <m:fPr>
            <m:type m:val="noBar"/>
          </m:fPr>
          <m:num>
            <m:r>
              <m:t>8</m:t>
            </m:r>
          </m:num>
          <m:den>
            <m:r>
              <m:t>4</m:t>
            </m:r>
          </m:den>
        </m:f>
        <m:r>
          <m:t>)=70</m:t>
        </m:r>
      </m:oMath>
      <w:r>
        <w:rPr>
          <w:i w:val="0"/>
        </w:rPr>
        <w:t xml:space="preserve"> its eight-bond window allows, exactly one of them the plaquette, and weight sharing gives that coefficient the same value at all 256 positions. Redo the moment estimate and the class-dependent part at one position is </w:t>
      </w:r>
      <m:oMath>
        <m:r>
          <m:t>24</m:t>
        </m:r>
        <m:sSub>
          <m:e>
            <m:r>
              <m:t>w</m:t>
            </m:r>
          </m:e>
          <m:sub>
            <m:r>
              <m:t>a</m:t>
            </m:r>
          </m:sub>
        </m:sSub>
        <m:sSub>
          <m:e>
            <m:r>
              <m:t>w</m:t>
            </m:r>
          </m:e>
          <m:sub>
            <m:r>
              <m:t>b</m:t>
            </m:r>
          </m:sub>
        </m:sSub>
        <m:sSub>
          <m:e>
            <m:r>
              <m:t>w</m:t>
            </m:r>
          </m:e>
          <m:sub>
            <m:r>
              <m:t>c</m:t>
            </m:r>
          </m:sub>
        </m:sSub>
        <m:sSub>
          <m:e>
            <m:r>
              <m:t>w</m:t>
            </m:r>
          </m:e>
          <m:sub>
            <m:r>
              <m:t>d</m:t>
            </m:r>
          </m:sub>
        </m:sSub>
      </m:oMath>
      <w:r>
        <w:rPr>
          <w:i w:val="0"/>
        </w:rPr>
        <w:t xml:space="preserve"> against </w:t>
      </w:r>
      <m:oMath>
        <m:r>
          <m:t>3(8</m:t>
        </m:r>
        <m:sSup>
          <m:e>
            <m:r>
              <m:t>s</m:t>
            </m:r>
          </m:e>
          <m:sup>
            <m:r>
              <m:t>2</m:t>
            </m:r>
          </m:sup>
        </m:sSup>
        <m:sSup>
          <m:e>
            <m:r>
              <m:t>)</m:t>
            </m:r>
          </m:e>
          <m:sup>
            <m:r>
              <m:t>2</m:t>
            </m:r>
          </m:sup>
        </m:sSup>
      </m:oMath>
      <w:r>
        <w:rPr>
          <w:i w:val="0"/>
        </w:rPr>
        <w:t>, one part in eight rather than five parts in ten thousand, with a further factor of sixteen from summing 256 positions whose contributions now add coherently instead of cancelling at random. The prior does not say what the answer is. It says where to look, and it makes looking there pay.</w:t>
      </w:r>
    </w:p>
    <w:p>
      <w:r>
        <w:rPr>
          <w:i w:val="0"/>
        </w:rPr>
        <w:t xml:space="preserve">For the third system </w:t>
      </w:r>
      <m:oMath>
        <m:r>
          <m:t>F</m:t>
        </m:r>
      </m:oMath>
      <w:r>
        <w:rPr>
          <w:i w:val="0"/>
        </w:rPr>
        <w:t xml:space="preserve"> is a smoothed count of violated local energy constraints; for the second the same reading is inference rather than reported result. Either way, a classifier separates phases with no local order parameter through local constraints rather than the nonlocal structure that defines them.</w:t>
      </w:r>
    </w:p>
    <w:p>
      <w:pPr>
        <w:pStyle w:val="BookSection"/>
      </w:pPr>
      <w:r>
        <w:t>Which representation is handed over</w:t>
      </w:r>
    </w:p>
    <w:p>
      <w:r>
        <w:rPr>
          <w:i w:val="0"/>
        </w:rPr>
        <w:t>A simulation emits more than one faithful record of its own state, and the choice among them decides the outcome. Three preprints from the autumn of 2016 made three different choices.</w:t>
      </w:r>
    </w:p>
    <w:p>
      <w:r>
        <w:rPr>
          <w:i w:val="0"/>
        </w:rPr>
        <w:t>Peter Broecker, Carrasquilla, Melko and Simon Trebst, on 28 August, fed a convolutional network the Green's function sampled by auxiliary-field quantum Monte Carlo; the auxiliary field itself, that paper reports, does not hold sufficient information. From the Green's function the network locates quantum phase transitions in many-fermion systems, including ones with a severe sign problem in which the equal-time correlation functions extracted from that same Green's function are statistically inaccessible.</w:t>
      </w:r>
    </w:p>
    <w:p>
      <w:r>
        <w:rPr>
          <w:i w:val="0"/>
        </w:rPr>
        <w:t>Ch'ng, Carrasquilla, Melko and Khatami, on 8 September, used the auxiliary-field configurations instead, training a three-dimensional convolutional network on determinant quantum Monte Carlo output for the cubic-lattice Hubbard model. At half filling, where the sign problem is absent, it reproduces the finite-temperature Néel boundary; transfer learning then carries it into the doped region, where the average sign decays exponentially, predicting magnetic order out to at least 5% doping. Eleven days apart and sharing two authors, the two papers reach opposite verdicts on the auxiliary field: the open question is about the record, not the machine.</w:t>
      </w:r>
    </w:p>
    <w:p>
      <w:r>
        <w:rPr>
          <w:i w:val="0"/>
        </w:rPr>
        <w:t xml:space="preserve">Tomoki Ohtsuki and Tomi Ohtsuki, on 3 October and independently of that group, fed a convolutional network images of individual eigenfunctions of random two-dimensional electron systems. A localized eigenfunction occupies a region set by the localization length while an extended one spreads across the sample, so the distinction is spatial texture rather than a number, and the classifier judges from one eigenfunction which phase it belongs to. It locates the Anderson localization-delocalization transition of the symplectic SU(2) model and the disordered Chern insulator to Anderson insulator transition in the unitary class, and transfers to the related Ando model. Determining </w:t>
      </w:r>
      <m:oMath>
        <m:r>
          <m:t>ν</m:t>
        </m:r>
      </m:oMath>
      <w:r>
        <w:rPr>
          <w:i w:val="0"/>
        </w:rPr>
        <w:t>, the authors state, lies beyond the scope of the Letter.</w:t>
      </w:r>
    </w:p>
    <w:p>
      <w:pPr>
        <w:pStyle w:val="BookSection"/>
      </w:pPr>
      <w:r>
        <w:t>What the one-half crossing measures</w:t>
      </w:r>
    </w:p>
    <w:p>
      <w:r>
        <w:rPr>
          <w:i w:val="0"/>
        </w:rPr>
        <w:t xml:space="preserve">Kim and Kim stripped the classifier down until it could be solved, which answers the second question. The input is compressed to </w:t>
      </w:r>
      <m:oMath>
        <m:r>
          <m:t>y=</m:t>
        </m:r>
        <m:sSup>
          <m:e>
            <m:r>
              <m:t>N</m:t>
            </m:r>
          </m:e>
          <m:sup>
            <m:r>
              <m:t>−1</m:t>
            </m:r>
          </m:sup>
        </m:sSup>
        <m:nary>
          <m:naryPr>
            <m:chr m:val="∑"/>
            <m:limLoc m:val="subSup"/>
            <m:grow m:val="1"/>
            <m:subHide m:val="off"/>
            <m:supHide m:val="on"/>
          </m:naryPr>
          <m:sub>
            <m:r>
              <m:t>i</m:t>
            </m:r>
          </m:sub>
          <m:sup/>
          <m:e>
            <m:sSub>
              <m:e>
                <m:r>
                  <m:t>s</m:t>
                </m:r>
              </m:e>
              <m:sub>
                <m:r>
                  <m:t>i</m:t>
                </m:r>
              </m:sub>
            </m:sSub>
          </m:e>
        </m:nary>
      </m:oMath>
      <w:r>
        <w:rPr>
          <w:i w:val="0"/>
        </w:rPr>
        <w:t xml:space="preserve">, and two hidden units with logistic activation </w:t>
      </w:r>
      <m:oMath>
        <m:r>
          <m:t>σ(u)=1/(1+</m:t>
        </m:r>
        <m:sSup>
          <m:e>
            <m:r>
              <m:t>e</m:t>
            </m:r>
          </m:e>
          <m:sup>
            <m:r>
              <m:t>−u</m:t>
            </m:r>
          </m:sup>
        </m:sSup>
        <m:r>
          <m:t>)</m:t>
        </m:r>
      </m:oMath>
      <w:r>
        <w:rPr>
          <w:i w:val="0"/>
        </w:rPr>
        <w:t xml:space="preserve"> receive the pre-activations </w:t>
      </w:r>
      <m:oMath>
        <m:r>
          <m:t>y−μ</m:t>
        </m:r>
      </m:oMath>
      <w:r>
        <w:rPr>
          <w:i w:val="0"/>
        </w:rPr>
        <w:t xml:space="preserve"> and </w:t>
      </w:r>
      <m:oMath>
        <m:r>
          <m:t>−y−μ</m:t>
        </m:r>
      </m:oMath>
      <w:r>
        <w:rPr>
          <w:i w:val="0"/>
        </w:rPr>
        <w:t xml:space="preserve">, a pair the </w:t>
      </w:r>
      <m:oMath>
        <m:sSub>
          <m:e>
            <m:r>
              <m:t>Z</m:t>
            </m:r>
          </m:e>
          <m:sub>
            <m:r>
              <m:t>2</m:t>
            </m:r>
          </m:sub>
        </m:sSub>
      </m:oMath>
      <w:r>
        <w:rPr>
          <w:i w:val="0"/>
        </w:rPr>
        <w:t xml:space="preserve"> symmetry exchanges, so the output layer may use only the symmetric combination, offset so that a decision point exists at all:</w:t>
      </w:r>
    </w:p>
    <w:p>
      <w:pPr>
        <w:spacing w:before="200" w:after="200"/>
        <w:ind w:firstLine="0"/>
        <w:jc w:val="center"/>
        <w:contextualSpacing w:val="0"/>
      </w:pPr>
      <m:oMath>
        <m:r>
          <m:t>z(y)=σ(y−μ)+σ(−y−μ)−</m:t>
        </m:r>
        <m:f>
          <m:fPr>
            <m:type m:val="bar"/>
          </m:fPr>
          <m:num>
            <m:argPr>
              <m:scrLvl m:val="0"/>
            </m:argPr>
            <m:r>
              <m:t>1</m:t>
            </m:r>
          </m:num>
          <m:den>
            <m:argPr>
              <m:scrLvl m:val="0"/>
            </m:argPr>
            <m:r>
              <m:t>2</m:t>
            </m:r>
          </m:den>
        </m:f>
        <m:r>
          <m:t>,</m:t>
        </m:r>
        <m:r>
          <m:t>F=</m:t>
        </m:r>
        <m:f>
          <m:fPr>
            <m:type m:val="bar"/>
          </m:fPr>
          <m:num>
            <m:argPr>
              <m:scrLvl m:val="0"/>
            </m:argPr>
            <m:r>
              <m:t>1</m:t>
            </m:r>
          </m:num>
          <m:den>
            <m:argPr>
              <m:scrLvl m:val="0"/>
            </m:argPr>
            <m:r>
              <m:t>2</m:t>
            </m:r>
          </m:den>
        </m:f>
        <m:r>
          <m:t>[1+</m:t>
        </m:r>
        <m:r>
          <m:rPr>
            <m:sty m:val="p"/>
          </m:rPr>
          <m:t>tanh</m:t>
        </m:r>
        <m:r>
          <m:t>(Λz)].</m:t>
        </m:r>
      </m:oMath>
    </w:p>
    <w:p>
      <w:r>
        <w:rPr>
          <w:i w:val="0"/>
        </w:rPr>
        <w:t xml:space="preserve">The trainable content is the threshold </w:t>
      </w:r>
      <m:oMath>
        <m:r>
          <m:t>μ</m:t>
        </m:r>
      </m:oMath>
      <w:r>
        <w:rPr>
          <w:i w:val="0"/>
        </w:rPr>
        <w:t xml:space="preserve"> and the gain </w:t>
      </w:r>
      <m:oMath>
        <m:r>
          <m:t>Λ</m:t>
        </m:r>
      </m:oMath>
      <w:r>
        <w:rPr>
          <w:i w:val="0"/>
        </w:rPr>
        <w:t xml:space="preserve">, and the pseudotransition temperature is fixed by </w:t>
      </w:r>
      <m:oMath>
        <m:r>
          <m:t>⟨F</m:t>
        </m:r>
        <m:sSub>
          <m:e>
            <m:r>
              <m:t>⟩</m:t>
            </m:r>
          </m:e>
          <m:sub>
            <m:sSup>
              <m:e>
                <m:r>
                  <m:t>T</m:t>
                </m:r>
              </m:e>
              <m:sup>
                <m:r>
                  <m:t>*</m:t>
                </m:r>
              </m:sup>
            </m:sSup>
          </m:sub>
        </m:sSub>
        <m:r>
          <m:t>=1/2</m:t>
        </m:r>
      </m:oMath>
      <w:r>
        <w:rPr>
          <w:i w:val="0"/>
        </w:rPr>
        <w:t>.</w:t>
      </w:r>
    </w:p>
    <w:p>
      <w:r>
        <w:rPr>
          <w:i w:val="0"/>
        </w:rPr>
        <w:t xml:space="preserve">Because </w:t>
      </w:r>
      <m:oMath>
        <m:r>
          <m:t>z</m:t>
        </m:r>
      </m:oMath>
      <w:r>
        <w:rPr>
          <w:i w:val="0"/>
        </w:rPr>
        <w:t xml:space="preserve"> is even in </w:t>
      </w:r>
      <m:oMath>
        <m:r>
          <m:t>y</m:t>
        </m:r>
      </m:oMath>
      <w:r>
        <w:rPr>
          <w:i w:val="0"/>
        </w:rPr>
        <w:t xml:space="preserve">, its expansion about zero magnetization has no linear term: </w:t>
      </w:r>
      <m:oMath>
        <m:r>
          <m:t>z(y)=2σ(−μ)−</m:t>
        </m:r>
        <m:f>
          <m:fPr>
            <m:type m:val="bar"/>
          </m:fPr>
          <m:num>
            <m:argPr>
              <m:scrLvl m:val="0"/>
            </m:argPr>
            <m:r>
              <m:t>1</m:t>
            </m:r>
          </m:num>
          <m:den>
            <m:argPr>
              <m:scrLvl m:val="0"/>
            </m:argPr>
            <m:r>
              <m:t>2</m:t>
            </m:r>
          </m:den>
        </m:f>
        <m:r>
          <m:t>+</m:t>
        </m:r>
        <m:sSup>
          <m:e>
            <m:r>
              <m:t>σ</m:t>
            </m:r>
          </m:e>
          <m:sup>
            <m:r>
              <m:t>″</m:t>
            </m:r>
          </m:sup>
        </m:sSup>
        <m:r>
          <m:t>(−μ)</m:t>
        </m:r>
        <m:sSup>
          <m:e>
            <m:r>
              <m:t>y</m:t>
            </m:r>
          </m:e>
          <m:sup>
            <m:r>
              <m:t>2</m:t>
            </m:r>
          </m:sup>
        </m:sSup>
        <m:r>
          <m:t>+O(</m:t>
        </m:r>
        <m:sSup>
          <m:e>
            <m:r>
              <m:t>y</m:t>
            </m:r>
          </m:e>
          <m:sup>
            <m:r>
              <m:t>4</m:t>
            </m:r>
          </m:sup>
        </m:sSup>
        <m:r>
          <m:t>)</m:t>
        </m:r>
      </m:oMath>
      <w:r>
        <w:rPr>
          <w:i w:val="0"/>
        </w:rPr>
        <w:t xml:space="preserve">. The constant vanishes when </w:t>
      </w:r>
      <m:oMath>
        <m:r>
          <m:t>σ(−μ)=1/4</m:t>
        </m:r>
      </m:oMath>
      <w:r>
        <w:rPr>
          <w:i w:val="0"/>
        </w:rPr>
        <w:t xml:space="preserve">, that is when </w:t>
      </w:r>
      <m:oMath>
        <m:r>
          <m:t>μ=</m:t>
        </m:r>
        <m:r>
          <m:rPr>
            <m:sty m:val="p"/>
          </m:rPr>
          <m:t>ln</m:t>
        </m:r>
        <m:r>
          <m:t>3</m:t>
        </m:r>
      </m:oMath>
      <w:r>
        <w:rPr>
          <w:i w:val="0"/>
        </w:rPr>
        <w:t xml:space="preserve">. So </w:t>
      </w:r>
      <m:oMath>
        <m:r>
          <m:rPr>
            <m:sty m:val="p"/>
          </m:rPr>
          <m:t>ln</m:t>
        </m:r>
        <m:r>
          <m:t>3</m:t>
        </m:r>
      </m:oMath>
      <w:r>
        <w:rPr>
          <w:i w:val="0"/>
        </w:rPr>
        <w:t xml:space="preserve"> is not fitted; it is the threshold at which a classifier of this shape puts its decision point at zero magnetization, a property of the logistic function and nothing else. Writing </w:t>
      </w:r>
      <m:oMath>
        <m:r>
          <m:t>μ=</m:t>
        </m:r>
        <m:r>
          <m:rPr>
            <m:sty m:val="p"/>
          </m:rPr>
          <m:t>ln</m:t>
        </m:r>
        <m:r>
          <m:t>3+δ</m:t>
        </m:r>
      </m:oMath>
      <w:r>
        <w:rPr>
          <w:i w:val="0"/>
        </w:rPr>
        <w:t xml:space="preserve"> and using </w:t>
      </w:r>
      <m:oMath>
        <m:sSup>
          <m:e>
            <m:r>
              <m:t>σ</m:t>
            </m:r>
          </m:e>
          <m:sup>
            <m:r>
              <m:t>′</m:t>
            </m:r>
          </m:sup>
        </m:sSup>
        <m:r>
          <m:t>(−</m:t>
        </m:r>
        <m:r>
          <m:rPr>
            <m:sty m:val="p"/>
          </m:rPr>
          <m:t>ln</m:t>
        </m:r>
        <m:r>
          <m:t>3)=3/16</m:t>
        </m:r>
      </m:oMath>
      <w:r>
        <w:rPr>
          <w:i w:val="0"/>
        </w:rPr>
        <w:t xml:space="preserve"> and </w:t>
      </w:r>
      <m:oMath>
        <m:sSup>
          <m:e>
            <m:r>
              <m:t>σ</m:t>
            </m:r>
          </m:e>
          <m:sup>
            <m:r>
              <m:t>″</m:t>
            </m:r>
          </m:sup>
        </m:sSup>
        <m:r>
          <m:t>(−</m:t>
        </m:r>
        <m:r>
          <m:rPr>
            <m:sty m:val="p"/>
          </m:rPr>
          <m:t>ln</m:t>
        </m:r>
        <m:r>
          <m:t>3)=3/32</m:t>
        </m:r>
      </m:oMath>
      <w:r>
        <w:rPr>
          <w:i w:val="0"/>
        </w:rPr>
        <w:t>,</w:t>
      </w:r>
    </w:p>
    <w:p>
      <w:pPr>
        <w:spacing w:before="200" w:after="200"/>
        <w:ind w:firstLine="0"/>
        <w:jc w:val="center"/>
        <w:contextualSpacing w:val="0"/>
      </w:pPr>
      <m:oMath>
        <m:r>
          <m:t>Λz≃</m:t>
        </m:r>
        <m:f>
          <m:fPr>
            <m:type m:val="bar"/>
          </m:fPr>
          <m:num>
            <m:argPr>
              <m:scrLvl m:val="0"/>
            </m:argPr>
            <m:r>
              <m:t>3</m:t>
            </m:r>
          </m:num>
          <m:den>
            <m:argPr>
              <m:scrLvl m:val="0"/>
            </m:argPr>
            <m:r>
              <m:t>32</m:t>
            </m:r>
          </m:den>
        </m:f>
        <m:r>
          <m:t>Λ(</m:t>
        </m:r>
        <m:sSup>
          <m:e>
            <m:r>
              <m:t>y</m:t>
            </m:r>
          </m:e>
          <m:sup>
            <m:r>
              <m:t>2</m:t>
            </m:r>
          </m:sup>
        </m:sSup>
        <m:r>
          <m:t>−4δ),</m:t>
        </m:r>
      </m:oMath>
    </w:p>
    <w:p>
      <w:r>
        <w:rPr>
          <w:i w:val="0"/>
        </w:rPr>
        <w:t xml:space="preserve">a smoothed step in the squared magnetization that switches at </w:t>
      </w:r>
      <m:oMath>
        <m:sSup>
          <m:e>
            <m:r>
              <m:t>y</m:t>
            </m:r>
          </m:e>
          <m:sup>
            <m:r>
              <m:t>2</m:t>
            </m:r>
          </m:sup>
        </m:sSup>
        <m:r>
          <m:t>=4δ</m:t>
        </m:r>
      </m:oMath>
      <w:r>
        <w:rPr>
          <w:i w:val="0"/>
        </w:rPr>
        <w:t xml:space="preserve"> with sharpness set by </w:t>
      </w:r>
      <m:oMath>
        <m:r>
          <m:t>Λ</m:t>
        </m:r>
      </m:oMath>
      <w:r>
        <w:rPr>
          <w:i w:val="0"/>
        </w:rPr>
        <w:t>.</w:t>
      </w:r>
    </w:p>
    <w:p>
      <w:r>
        <w:rPr>
          <w:i w:val="0"/>
        </w:rPr>
        <w:t xml:space="preserve">That is enough to see where the exponents enter. At criticality the magnetization per spin scales as </w:t>
      </w:r>
      <m:oMath>
        <m:r>
          <m:t>⟨|y|⟩~</m:t>
        </m:r>
        <m:sSup>
          <m:e>
            <m:r>
              <m:t>L</m:t>
            </m:r>
          </m:e>
          <m:sup>
            <m:r>
              <m:t>−</m:t>
            </m:r>
            <m:sSub>
              <m:e>
                <m:r>
                  <m:t>Δ</m:t>
                </m:r>
              </m:e>
              <m:sub>
                <m:r>
                  <m:t>σ</m:t>
                </m:r>
              </m:sub>
            </m:sSub>
          </m:sup>
        </m:sSup>
      </m:oMath>
      <w:r>
        <w:rPr>
          <w:i w:val="0"/>
        </w:rPr>
        <w:t xml:space="preserve"> with </w:t>
      </w:r>
      <m:oMath>
        <m:sSub>
          <m:e>
            <m:r>
              <m:t>Δ</m:t>
            </m:r>
          </m:e>
          <m:sub>
            <m:r>
              <m:t>σ</m:t>
            </m:r>
          </m:sub>
        </m:sSub>
        <m:r>
          <m:t>=β/ν</m:t>
        </m:r>
      </m:oMath>
      <w:r>
        <w:rPr>
          <w:i w:val="0"/>
        </w:rPr>
        <w:t xml:space="preserve"> the scaling dimension of the order parameter. A threshold in </w:t>
      </w:r>
      <m:oMath>
        <m:sSup>
          <m:e>
            <m:r>
              <m:t>y</m:t>
            </m:r>
          </m:e>
          <m:sup>
            <m:r>
              <m:t>2</m:t>
            </m:r>
          </m:sup>
        </m:sSup>
      </m:oMath>
      <w:r>
        <w:rPr>
          <w:i w:val="0"/>
        </w:rPr>
        <w:t xml:space="preserve"> stays in contact with the data only if it tracks that scale, forcing </w:t>
      </w:r>
      <m:oMath>
        <m:sSub>
          <m:e>
            <m:r>
              <m:t>μ</m:t>
            </m:r>
          </m:e>
          <m:sub>
            <m:r>
              <m:t>L</m:t>
            </m:r>
          </m:sub>
        </m:sSub>
        <m:r>
          <m:t>−</m:t>
        </m:r>
        <m:r>
          <m:rPr>
            <m:sty m:val="p"/>
          </m:rPr>
          <m:t>ln</m:t>
        </m:r>
        <m:r>
          <m:t>3~</m:t>
        </m:r>
        <m:sSup>
          <m:e>
            <m:r>
              <m:t>L</m:t>
            </m:r>
          </m:e>
          <m:sup>
            <m:r>
              <m:t>−2</m:t>
            </m:r>
            <m:sSub>
              <m:e>
                <m:r>
                  <m:t>Δ</m:t>
                </m:r>
              </m:e>
              <m:sub>
                <m:r>
                  <m:t>σ</m:t>
                </m:r>
              </m:sub>
            </m:sSub>
          </m:sup>
        </m:sSup>
      </m:oMath>
      <w:r>
        <w:rPr>
          <w:i w:val="0"/>
        </w:rPr>
        <w:t xml:space="preserve">, and the argument stays of order unity rather than saturating only if </w:t>
      </w:r>
      <m:oMath>
        <m:sSub>
          <m:e>
            <m:r>
              <m:t>Λ</m:t>
            </m:r>
          </m:e>
          <m:sub>
            <m:r>
              <m:t>L</m:t>
            </m:r>
          </m:sub>
        </m:sSub>
        <m:r>
          <m:t>~</m:t>
        </m:r>
        <m:sSup>
          <m:e>
            <m:r>
              <m:t>L</m:t>
            </m:r>
          </m:e>
          <m:sup>
            <m:r>
              <m:t>2</m:t>
            </m:r>
            <m:sSub>
              <m:e>
                <m:r>
                  <m:t>Δ</m:t>
                </m:r>
              </m:e>
              <m:sub>
                <m:r>
                  <m:t>σ</m:t>
                </m:r>
              </m:sub>
            </m:sSub>
          </m:sup>
        </m:sSup>
      </m:oMath>
      <w:r>
        <w:rPr>
          <w:i w:val="0"/>
        </w:rPr>
        <w:t xml:space="preserve">; solving the training problem analytically, Kim and Kim find exactly those two laws. The rate at which the threshold approaches </w:t>
      </w:r>
      <m:oMath>
        <m:r>
          <m:rPr>
            <m:sty m:val="p"/>
          </m:rPr>
          <m:t>ln</m:t>
        </m:r>
        <m:r>
          <m:t>3</m:t>
        </m:r>
      </m:oMath>
      <w:r>
        <w:rPr>
          <w:i w:val="0"/>
        </w:rPr>
        <w:t xml:space="preserve"> and the rate at which the gain grows are both measurements of the scaling dimension.</w:t>
      </w:r>
    </w:p>
    <w:p>
      <w:r>
        <w:rPr>
          <w:i w:val="0"/>
        </w:rPr>
        <w:t xml:space="preserve">The two exponents then live in different places. Once </w:t>
      </w:r>
      <m:oMath>
        <m:sSub>
          <m:e>
            <m:r>
              <m:t>Λ</m:t>
            </m:r>
          </m:e>
          <m:sub>
            <m:r>
              <m:t>L</m:t>
            </m:r>
          </m:sub>
        </m:sSub>
      </m:oMath>
      <w:r>
        <w:rPr>
          <w:i w:val="0"/>
        </w:rPr>
        <w:t xml:space="preserve"> and </w:t>
      </w:r>
      <m:oMath>
        <m:sSub>
          <m:e>
            <m:r>
              <m:t>μ</m:t>
            </m:r>
          </m:e>
          <m:sub>
            <m:r>
              <m:t>L</m:t>
            </m:r>
          </m:sub>
        </m:sSub>
      </m:oMath>
      <w:r>
        <w:rPr>
          <w:i w:val="0"/>
        </w:rPr>
        <w:t xml:space="preserve"> run that way, the output depends on a configuration only through </w:t>
      </w:r>
      <m:oMath>
        <m:r>
          <m:t>y</m:t>
        </m:r>
        <m:sSup>
          <m:e>
            <m:r>
              <m:t>L</m:t>
            </m:r>
          </m:e>
          <m:sup>
            <m:sSub>
              <m:e>
                <m:r>
                  <m:t>Δ</m:t>
                </m:r>
              </m:e>
              <m:sub>
                <m:r>
                  <m:t>σ</m:t>
                </m:r>
              </m:sub>
            </m:sSub>
          </m:sup>
        </m:sSup>
      </m:oMath>
      <w:r>
        <w:rPr>
          <w:i w:val="0"/>
        </w:rPr>
        <w:t xml:space="preserve">, whose distribution under the finite-size Gibbs measure is a function of </w:t>
      </w:r>
      <m:oMath>
        <m:r>
          <m:t>y</m:t>
        </m:r>
        <m:sSup>
          <m:e>
            <m:r>
              <m:t>L</m:t>
            </m:r>
          </m:e>
          <m:sup>
            <m:sSub>
              <m:e>
                <m:r>
                  <m:t>Δ</m:t>
                </m:r>
              </m:e>
              <m:sub>
                <m:r>
                  <m:t>σ</m:t>
                </m:r>
              </m:sub>
            </m:sSub>
          </m:sup>
        </m:sSup>
      </m:oMath>
      <w:r>
        <w:rPr>
          <w:i w:val="0"/>
        </w:rPr>
        <w:t xml:space="preserve"> and of </w:t>
      </w:r>
      <m:oMath>
        <m:r>
          <m:t>t</m:t>
        </m:r>
        <m:sSup>
          <m:e>
            <m:r>
              <m:t>L</m:t>
            </m:r>
          </m:e>
          <m:sup>
            <m:f>
              <m:fPr>
                <m:type m:val="lin"/>
              </m:fPr>
              <m:num>
                <m:r>
                  <m:t>1</m:t>
                </m:r>
              </m:num>
              <m:den>
                <m:r>
                  <m:t>ν</m:t>
                </m:r>
              </m:den>
            </m:f>
          </m:sup>
        </m:sSup>
      </m:oMath>
      <w:r>
        <w:rPr>
          <w:i w:val="0"/>
        </w:rPr>
        <w:t xml:space="preserve">, so averaging leaves </w:t>
      </w:r>
      <m:oMath>
        <m:r>
          <m:t>⟨F</m:t>
        </m:r>
        <m:sSub>
          <m:e>
            <m:r>
              <m:t>⟩</m:t>
            </m:r>
          </m:e>
          <m:sub>
            <m:r>
              <m:t>T</m:t>
            </m:r>
          </m:sub>
        </m:sSub>
      </m:oMath>
      <w:r>
        <w:rPr>
          <w:i w:val="0"/>
        </w:rPr>
        <w:t xml:space="preserve"> a function of </w:t>
      </w:r>
      <m:oMath>
        <m:r>
          <m:t>t</m:t>
        </m:r>
        <m:sSup>
          <m:e>
            <m:r>
              <m:t>L</m:t>
            </m:r>
          </m:e>
          <m:sup>
            <m:f>
              <m:fPr>
                <m:type m:val="lin"/>
              </m:fPr>
              <m:num>
                <m:r>
                  <m:t>1</m:t>
                </m:r>
              </m:num>
              <m:den>
                <m:r>
                  <m:t>ν</m:t>
                </m:r>
              </m:den>
            </m:f>
          </m:sup>
        </m:sSup>
      </m:oMath>
      <w:r>
        <w:rPr>
          <w:i w:val="0"/>
        </w:rPr>
        <w:t xml:space="preserve"> alone. The network supplies the scaling dimension through parameters it fits; the ensemble supplies the correlation-length exponent through the measure the fitted network is averaged over. That is where the sharpening comes from, and every curve in the sequence stays analytic, the singularity belonging to the limit rather than to any member of it.</w:t>
      </w:r>
    </w:p>
    <w:p>
      <w:r>
        <w:rPr>
          <w:i w:val="0"/>
        </w:rPr>
        <w:t xml:space="preserve">Extrapolating </w:t>
      </w:r>
      <m:oMath>
        <m:sSubSup>
          <m:e>
            <m:r>
              <m:t>T</m:t>
            </m:r>
          </m:e>
          <m:sub>
            <m:r>
              <m:t>L</m:t>
            </m:r>
          </m:sub>
          <m:sup>
            <m:r>
              <m:t>*</m:t>
            </m:r>
          </m:sup>
        </m:sSubSup>
      </m:oMath>
      <w:r>
        <w:rPr>
          <w:i w:val="0"/>
        </w:rPr>
        <w:t xml:space="preserve"> for the square lattice gives </w:t>
      </w:r>
      <m:oMath>
        <m:sSubSup>
          <m:e>
            <m:r>
              <m:t>T</m:t>
            </m:r>
          </m:e>
          <m:sub>
            <m:r>
              <m:t>∞</m:t>
            </m:r>
          </m:sub>
          <m:sup>
            <m:r>
              <m:t>*</m:t>
            </m:r>
          </m:sup>
        </m:sSubSup>
        <m:r>
          <m:t>=2.267(1)</m:t>
        </m:r>
      </m:oMath>
      <w:r>
        <w:rPr>
          <w:i w:val="0"/>
        </w:rPr>
        <w:t xml:space="preserve"> with </w:t>
      </w:r>
      <m:oMath>
        <m:r>
          <m:t>ν=0.94(2)</m:t>
        </m:r>
      </m:oMath>
      <w:r>
        <w:rPr>
          <w:i w:val="0"/>
        </w:rPr>
        <w:t xml:space="preserve">, and the square-trained model gives </w:t>
      </w:r>
      <m:oMath>
        <m:sSub>
          <m:e>
            <m:r>
              <m:t>T</m:t>
            </m:r>
          </m:e>
          <m:sub>
            <m:r>
              <m:t>c</m:t>
            </m:r>
          </m:sub>
        </m:sSub>
        <m:r>
          <m:t>≈3.637</m:t>
        </m:r>
      </m:oMath>
      <w:r>
        <w:rPr>
          <w:i w:val="0"/>
        </w:rPr>
        <w:t xml:space="preserve"> on the triangular lattice with a clean collapse at </w:t>
      </w:r>
      <m:oMath>
        <m:r>
          <m:t>4/</m:t>
        </m:r>
        <m:r>
          <m:rPr>
            <m:sty m:val="p"/>
          </m:rPr>
          <m:t>ln</m:t>
        </m:r>
        <m:r>
          <m:t>3</m:t>
        </m:r>
      </m:oMath>
      <w:r>
        <w:rPr>
          <w:i w:val="0"/>
        </w:rPr>
        <w:t xml:space="preserve"> and </w:t>
      </w:r>
      <m:oMath>
        <m:r>
          <m:t>ν=1</m:t>
        </m:r>
      </m:oMath>
      <w:r>
        <w:rPr>
          <w:i w:val="0"/>
        </w:rPr>
        <w:t xml:space="preserve">. Two free parameters reproduce what a hundred hidden units produce, which explains the transfer: the lattices share a universality class and therefore a scaling dimension, which is what the network fitted. Applied to the three-dimensional Ising model, whose scaling dimension differs, the model still yields a </w:t>
      </w:r>
      <m:oMath>
        <m:sSubSup>
          <m:e>
            <m:r>
              <m:t>T</m:t>
            </m:r>
          </m:e>
          <m:sub>
            <m:r>
              <m:t>L</m:t>
            </m:r>
          </m:sub>
          <m:sup>
            <m:r>
              <m:t>*</m:t>
            </m:r>
          </m:sup>
        </m:sSubSup>
      </m:oMath>
      <w:r>
        <w:rPr>
          <w:i w:val="0"/>
        </w:rPr>
        <w:t xml:space="preserve"> at every size, since </w:t>
      </w:r>
      <m:oMath>
        <m:r>
          <m:t>⟨F</m:t>
        </m:r>
        <m:sSub>
          <m:e>
            <m:r>
              <m:t>⟩</m:t>
            </m:r>
          </m:e>
          <m:sub>
            <m:r>
              <m:t>T</m:t>
            </m:r>
          </m:sub>
        </m:sSub>
        <m:r>
          <m:t>=1/2</m:t>
        </m:r>
      </m:oMath>
      <w:r>
        <w:rPr>
          <w:i w:val="0"/>
        </w:rPr>
        <w:t xml:space="preserve"> always has a solution, but the curves no longer cross and the extrapolation converges on a spurious 4.4695; the correct </w:t>
      </w:r>
      <m:oMath>
        <m:sSub>
          <m:e>
            <m:r>
              <m:t>Δ</m:t>
            </m:r>
          </m:e>
          <m:sub>
            <m:r>
              <m:t>σ</m:t>
            </m:r>
          </m:sub>
        </m:sSub>
        <m:r>
          <m:t>=0.51815</m:t>
        </m:r>
      </m:oMath>
      <w:r>
        <w:rPr>
          <w:i w:val="0"/>
        </w:rPr>
        <w:t xml:space="preserve"> and </w:t>
      </w:r>
      <m:oMath>
        <m:r>
          <m:t>ν=0.63</m:t>
        </m:r>
      </m:oMath>
      <w:r>
        <w:rPr>
          <w:i w:val="0"/>
        </w:rPr>
        <w:t xml:space="preserve"> recover </w:t>
      </w:r>
      <m:oMath>
        <m:sSub>
          <m:e>
            <m:r>
              <m:t>T</m:t>
            </m:r>
          </m:e>
          <m:sub>
            <m:r>
              <m:t>c</m:t>
            </m:r>
          </m:sub>
        </m:sSub>
        <m:r>
          <m:t>=4.51152(1)</m:t>
        </m:r>
      </m:oMath>
      <w:r>
        <w:rPr>
          <w:i w:val="0"/>
        </w:rPr>
        <w:t>.</w:t>
      </w:r>
    </w:p>
    <w:p>
      <w:r>
        <w:rPr>
          <w:i w:val="0"/>
        </w:rPr>
        <w:t xml:space="preserve">The one-half criterion does not survive as a general estimator. Chertenkov, Burovski and Shchur repeated the classification for the two-dimensional Ising and Baxter-Wu models, in different universality classes, across a fully connected network, a convolutional network, and ResNet-10, 18, 34 and 50. The phenomenology holds everywhere, with the transition region narrowing as </w:t>
      </w:r>
      <m:oMath>
        <m:r>
          <m:t>L</m:t>
        </m:r>
      </m:oMath>
      <w:r>
        <w:rPr>
          <w:i w:val="0"/>
        </w:rPr>
        <w:t xml:space="preserve"> grows. The crossing does not. For the fully connected network the equal-prediction point is shifted systematically into the paramagnetic phase at every size for both models, and for the ResNets the shift is not even systematic, ResNet-50 on Ising data moving the largest three sizes one way and the smallest two the other. It is not a reliable finite-size estimate of </w:t>
      </w:r>
      <m:oMath>
        <m:sSub>
          <m:e>
            <m:r>
              <m:t>T</m:t>
            </m:r>
          </m:e>
          <m:sub>
            <m:r>
              <m:t>c</m:t>
            </m:r>
          </m:sub>
        </m:sSub>
      </m:oMath>
      <w:r>
        <w:rPr>
          <w:i w:val="0"/>
        </w:rPr>
        <w:t xml:space="preserve"> in general, the authors conclude. It survives for the convolutional network on Ising data, identified in that paper with the Carrasquilla-Melko case, loosely, since the square and triangular results came from the fully connected network.</w:t>
      </w:r>
    </w:p>
    <w:p>
      <w:r>
        <w:rPr>
          <w:i w:val="0"/>
        </w:rPr>
        <w:t xml:space="preserve">That verdict concerns one number read off at one size, which is why it does not collide with the determinations above: the </w:t>
      </w:r>
      <m:oMath>
        <m:r>
          <m:t>2.266(2)</m:t>
        </m:r>
      </m:oMath>
      <w:r>
        <w:rPr>
          <w:i w:val="0"/>
        </w:rPr>
        <w:t xml:space="preserve"> collapses a whole averaged-output curve and the </w:t>
      </w:r>
      <m:oMath>
        <m:r>
          <m:t>2.267(1)</m:t>
        </m:r>
      </m:oMath>
      <w:r>
        <w:rPr>
          <w:i w:val="0"/>
        </w:rPr>
        <w:t xml:space="preserve"> extrapolates </w:t>
      </w:r>
      <m:oMath>
        <m:sSubSup>
          <m:e>
            <m:r>
              <m:t>T</m:t>
            </m:r>
          </m:e>
          <m:sub>
            <m:r>
              <m:t>L</m:t>
            </m:r>
          </m:sub>
          <m:sup>
            <m:r>
              <m:t>*</m:t>
            </m:r>
          </m:sup>
        </m:sSubSup>
      </m:oMath>
      <w:r>
        <w:rPr>
          <w:i w:val="0"/>
        </w:rPr>
        <w:t xml:space="preserve"> across sizes, and a crossing that is biased but drifts regularly with </w:t>
      </w:r>
      <m:oMath>
        <m:r>
          <m:t>L</m:t>
        </m:r>
      </m:oMath>
      <w:r>
        <w:rPr>
          <w:i w:val="0"/>
        </w:rPr>
        <w:t xml:space="preserve"> can still collapse onto the right </w:t>
      </w:r>
      <m:oMath>
        <m:sSub>
          <m:e>
            <m:r>
              <m:t>T</m:t>
            </m:r>
          </m:e>
          <m:sub>
            <m:r>
              <m:t>c</m:t>
            </m:r>
          </m:sub>
        </m:sSub>
      </m:oMath>
      <w:r>
        <w:rPr>
          <w:i w:val="0"/>
        </w:rPr>
        <w:t xml:space="preserve">. It is also why the successor these authors propose reads the whole output distribution rather than one point on it, the variance, whose peak width obeys finite-size scaling governed by </w:t>
      </w:r>
      <m:oMath>
        <m:r>
          <m:t>ν</m:t>
        </m:r>
      </m:oMath>
      <w:r>
        <w:rPr>
          <w:i w:val="0"/>
        </w:rPr>
        <w:t>, a Ferdinand-Fisher fit to that width returning 2.2691(4) for the fully connected network and 2.2687(4) for the convolutional one.</w:t>
      </w:r>
    </w:p>
    <w:p>
      <w:r>
        <w:rPr>
          <w:i w:val="0"/>
        </w:rPr>
        <w:t>None of this runs without labels, and every label came from a region already secure by other means: Onsager for the Ising tags, previously established localization boundaries for the eigenfunction tags, and the sign-problem-free half-filled point for the Hubbard tags, which is why the doped region had to be reached by transfer rather than training. A supervised classifier is an apparatus for reproducing a boundary already known, and it reproduced one, sometimes on a lattice it had never been shown. Take the labels away and there is nothing left to minimize. The phase diagrams worth having are the ones nobody can label.</w:t>
      </w:r>
    </w:p>
    <w:p>
      <w:pPr>
        <w:pStyle w:val="Heading1"/>
      </w:pPr>
      <w:r>
        <w:t>References</w:t>
      </w:r>
    </w:p>
    <w:p>
      <w:pPr>
        <w:spacing w:before="120" w:after="0"/>
        <w:ind w:firstLine="0"/>
      </w:pPr>
      <w:r>
        <w:rPr>
          <w:i w:val="0"/>
        </w:rPr>
        <w:t xml:space="preserve">Broecker, Carrasquilla, Melko, Trebst (2017). Scientific Reports 7, 8823. </w:t>
      </w:r>
      <w:hyperlink r:id="rId63">
        <w:r>
          <w:rPr>
            <w:rStyle w:val="Hyperlink"/>
          </w:rPr>
          <w:t xml:space="preserve">https://doi.org/10.1038/s41598-017-09098-0</w:t>
        </w:r>
      </w:hyperlink>
    </w:p>
    <w:p>
      <w:pPr>
        <w:spacing w:before="120" w:after="0"/>
        <w:ind w:firstLine="0"/>
      </w:pPr>
      <w:r>
        <w:rPr>
          <w:i w:val="0"/>
        </w:rPr>
        <w:t xml:space="preserve">Carrasquilla, Melko (2017). Nature Physics 13, 431-434. </w:t>
      </w:r>
      <w:hyperlink r:id="rId53">
        <w:r>
          <w:rPr>
            <w:rStyle w:val="Hyperlink"/>
          </w:rPr>
          <w:t xml:space="preserve">https://doi.org/10.1038/nphys4035</w:t>
        </w:r>
      </w:hyperlink>
    </w:p>
    <w:p>
      <w:pPr>
        <w:spacing w:before="120" w:after="0"/>
        <w:ind w:firstLine="0"/>
      </w:pPr>
      <w:r>
        <w:rPr>
          <w:i w:val="0"/>
        </w:rPr>
        <w:t xml:space="preserve">Ch'ng, Carrasquilla, Melko, Khatami (2017). Physical Review X 7, 031038. </w:t>
      </w:r>
      <w:hyperlink r:id="rId54">
        <w:r>
          <w:rPr>
            <w:rStyle w:val="Hyperlink"/>
          </w:rPr>
          <w:t xml:space="preserve">https://doi.org/10.1103/PhysRevX.7.031038</w:t>
        </w:r>
      </w:hyperlink>
    </w:p>
    <w:p>
      <w:pPr>
        <w:spacing w:before="120" w:after="0"/>
        <w:ind w:firstLine="0"/>
      </w:pPr>
      <w:r>
        <w:rPr>
          <w:i w:val="0"/>
        </w:rPr>
        <w:t xml:space="preserve">Chertenkov, Burovski, Shchur (2023). Physical Review E 108, L032102. </w:t>
      </w:r>
      <w:hyperlink r:id="rId60">
        <w:r>
          <w:rPr>
            <w:rStyle w:val="Hyperlink"/>
          </w:rPr>
          <w:t xml:space="preserve">https://doi.org/10.1103/PhysRevE.108.L032102</w:t>
        </w:r>
      </w:hyperlink>
    </w:p>
    <w:p>
      <w:pPr>
        <w:spacing w:before="120" w:after="0"/>
        <w:ind w:firstLine="0"/>
      </w:pPr>
      <w:r>
        <w:rPr>
          <w:i w:val="0"/>
        </w:rPr>
        <w:t xml:space="preserve">Kim, Kim (2018). Physical Review E 98, 022138. </w:t>
      </w:r>
      <w:hyperlink r:id="rId57">
        <w:r>
          <w:rPr>
            <w:rStyle w:val="Hyperlink"/>
          </w:rPr>
          <w:t xml:space="preserve">https://doi.org/10.1103/PhysRevE.98.022138</w:t>
        </w:r>
      </w:hyperlink>
    </w:p>
    <w:p>
      <w:pPr>
        <w:spacing w:before="120" w:after="0"/>
        <w:ind w:firstLine="0"/>
      </w:pPr>
      <w:r>
        <w:rPr>
          <w:i w:val="0"/>
        </w:rPr>
        <w:t xml:space="preserve">Ohtsuki, Ohtsuki (2016). Journal of the Physical Society of Japan 85, 123706. </w:t>
      </w:r>
      <w:hyperlink r:id="rId64">
        <w:r>
          <w:rPr>
            <w:rStyle w:val="Hyperlink"/>
          </w:rPr>
          <w:t xml:space="preserve">https://doi.org/10.7566/JPSJ.85.123706</w:t>
        </w:r>
      </w:hyperlink>
    </w:p>
    <w:p>
      <w:pPr>
        <w:spacing w:before="120" w:after="0"/>
        <w:ind w:firstLine="0"/>
      </w:pPr>
      <w:r>
        <w:rPr>
          <w:i w:val="0"/>
        </w:rPr>
        <w:t xml:space="preserve">Ponte, Melko (2017). Physical Review B 96, 205146. </w:t>
      </w:r>
      <w:hyperlink r:id="rId65">
        <w:r>
          <w:rPr>
            <w:rStyle w:val="Hyperlink"/>
          </w:rPr>
          <w:t xml:space="preserve">https://doi.org/10.1103/PhysRevB.96.205146</w:t>
        </w:r>
      </w:hyperlink>
    </w:p>
    <w:p>
      <w:pPr>
        <w:spacing w:before="120" w:after="0"/>
        <w:ind w:firstLine="0"/>
      </w:pPr>
      <w:r>
        <w:rPr>
          <w:i w:val="0"/>
        </w:rPr>
        <w:t xml:space="preserve">Suchsland, Wessel (2018). Physical Review B 97, 174435. </w:t>
      </w:r>
      <w:hyperlink r:id="rId58">
        <w:r>
          <w:rPr>
            <w:rStyle w:val="Hyperlink"/>
          </w:rPr>
          <w:t xml:space="preserve">https://doi.org/10.1103/PhysRevB.97.174435</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038/s41598-017-09098-0" TargetMode="External"/><Relationship Id="rId64" Type="http://schemas.openxmlformats.org/officeDocument/2006/relationships/hyperlink" Target="https://doi.org/10.7566/JPSJ.85.123706" TargetMode="External"/><Relationship Id="rId65" Type="http://schemas.openxmlformats.org/officeDocument/2006/relationships/hyperlink" Target="https://doi.org/10.1103/PhysRevB.96.2051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