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w:t>
      </w:r>
    </w:p>
    <w:p>
      <w:pPr>
        <w:pStyle w:val="Heading1"/>
      </w:pPr>
      <w:r>
        <w:t>The Sharpest Thing in Nature</w:t>
      </w:r>
    </w:p>
    <w:p>
      <w:r>
        <w:rPr>
          <w:i w:val="0"/>
        </w:rPr>
        <w:t>Water on a hotplate at one atmosphere climbs to about 373 kelvin and then stops climbing. The element keeps delivering energy at the same rate, the thermometer keeps reading the same number, and it goes on reading it until the last of the liquid is gone. The energy that enters the water during that plateau is several hundred times what it takes to warm the same water by a single kelvin, and none of it raises the temperature. Then the pan is dry and the reading resumes its climb.</w:t>
      </w:r>
    </w:p>
    <w:p>
      <w:r>
        <w:rPr>
          <w:i w:val="0"/>
        </w:rPr>
        <w:t>Two properties of that plateau are hard to account for. The first is that it exists at all: energy is absorbed while the control parameter does not move, so the entropy rises by a finite amount at a single value of the temperature. The second is sharper. The change happens at a temperature rather than across a range of temperatures. The density falls by about three orders of magnitude between liquid and vapour, and no homogeneous state of intermediate density is stable in between. Between the two phases there is nothing.</w:t>
      </w:r>
    </w:p>
    <w:p>
      <w:r>
        <w:rPr>
          <w:i w:val="0"/>
        </w:rPr>
        <w:t>That second property has to be earned. Nothing in the microscopic description of a water molecule is discontinuous. The intermolecular potential is smooth, the Boltzmann factor is smooth, the sum over configurations is a sum of smooth positive terms. A discontinuity has to be manufactured from ingredients that contain none, and the machinery that does it works only when the number of molecules is infinite. That is why the subject is hard, and it is why a classifier trained on simulated configurations is never once shown the object it is asked to locate.</w:t>
      </w:r>
    </w:p>
    <w:p>
      <w:pPr>
        <w:pStyle w:val="BookSection"/>
      </w:pPr>
      <w:r>
        <w:t>Coexistence as an equality between surfaces</w:t>
      </w:r>
    </w:p>
    <w:p>
      <w:r>
        <w:rPr>
          <w:i w:val="0"/>
        </w:rPr>
        <w:t>The framework in which the plateau becomes a theorem is Josiah Willard Gibbs's. "On the equilibrium of heterogeneous substances" defines the chemical potential and makes coexistence a comparison between competing homogeneous states rather than a property of either.</w:t>
      </w:r>
    </w:p>
    <w:p>
      <w:r>
        <w:rPr>
          <w:i w:val="0"/>
        </w:rPr>
        <w:t xml:space="preserve">Take the Gibbs free energy </w:t>
      </w:r>
      <m:oMath>
        <m:r>
          <m:t>G(T,p)</m:t>
        </m:r>
      </m:oMath>
      <w:r>
        <w:rPr>
          <w:i w:val="0"/>
        </w:rPr>
        <w:t xml:space="preserve"> of a homogeneous phase of </w:t>
      </w:r>
      <m:oMath>
        <m:r>
          <m:t>N</m:t>
        </m:r>
      </m:oMath>
      <w:r>
        <w:rPr>
          <w:i w:val="0"/>
        </w:rPr>
        <w:t xml:space="preserve"> particles, with </w:t>
      </w:r>
      <m:oMath>
        <m:r>
          <m:t>dG=−S</m:t>
        </m:r>
        <m:r>
          <m:t>dT+V</m:t>
        </m:r>
        <m:r>
          <m:t>dp</m:t>
        </m:r>
      </m:oMath>
      <w:r>
        <w:rPr>
          <w:i w:val="0"/>
        </w:rPr>
        <w:t xml:space="preserve">. It is extensive in intensive variables, so </w:t>
      </w:r>
      <m:oMath>
        <m:r>
          <m:t>μ=G/N</m:t>
        </m:r>
      </m:oMath>
      <w:r>
        <w:rPr>
          <w:i w:val="0"/>
        </w:rPr>
        <w:t xml:space="preserve"> compares phases directly. Give two candidate phases each an analytic </w:t>
      </w:r>
      <m:oMath>
        <m:r>
          <m:t>μ</m:t>
        </m:r>
      </m:oMath>
      <w:r>
        <w:rPr>
          <w:i w:val="0"/>
        </w:rPr>
        <w:t xml:space="preserve">; equilibrium selects whichever lies lower, so the free energy of the real system is their lower envelope, and two smooth surfaces crossing transversally have an envelope with a crease along the crossing, at </w:t>
      </w:r>
      <m:oMath>
        <m:sSub>
          <m:e>
            <m:r>
              <m:t>μ</m:t>
            </m:r>
          </m:e>
          <m:sub>
            <m:r>
              <m:rPr>
                <m:nor/>
              </m:rPr>
              <m:t>liq</m:t>
            </m:r>
          </m:sub>
        </m:sSub>
        <m:r>
          <m:t>=</m:t>
        </m:r>
        <m:sSub>
          <m:e>
            <m:r>
              <m:t>μ</m:t>
            </m:r>
          </m:e>
          <m:sub>
            <m:r>
              <m:rPr>
                <m:nor/>
              </m:rPr>
              <m:t>vap</m:t>
            </m:r>
          </m:sub>
        </m:sSub>
      </m:oMath>
      <w:r>
        <w:rPr>
          <w:i w:val="0"/>
        </w:rPr>
        <w:t xml:space="preserve">. No single phase loses analyticity anywhere; the non-analyticity is produced by the minimization, out of two analytic branches supplied in advance. Crossing the curve swaps which surface is differentiated, so the entropy jumps by </w:t>
      </w:r>
      <m:oMath>
        <m:r>
          <m:t>ΔS</m:t>
        </m:r>
      </m:oMath>
      <w:r>
        <w:rPr>
          <w:i w:val="0"/>
        </w:rPr>
        <w:t xml:space="preserve"> and the volume by </w:t>
      </w:r>
      <m:oMath>
        <m:r>
          <m:t>ΔV</m:t>
        </m:r>
      </m:oMath>
      <w:r>
        <w:rPr>
          <w:i w:val="0"/>
        </w:rPr>
        <w:t xml:space="preserve">, with latent heat </w:t>
      </w:r>
      <m:oMath>
        <m:r>
          <m:t>L=T</m:t>
        </m:r>
        <m:r>
          <m:t>ΔS</m:t>
        </m:r>
      </m:oMath>
      <w:r>
        <w:rPr>
          <w:i w:val="0"/>
        </w:rPr>
        <w:t xml:space="preserve"> absorbed at the fixed </w:t>
      </w:r>
      <m:oMath>
        <m:r>
          <m:t>T</m:t>
        </m:r>
      </m:oMath>
      <w:r>
        <w:rPr>
          <w:i w:val="0"/>
        </w:rPr>
        <w:t xml:space="preserve"> of the crossing.</w:t>
      </w:r>
    </w:p>
    <w:p>
      <w:r>
        <w:rPr>
          <w:i w:val="0"/>
        </w:rPr>
        <w:t>Two limits of that construction matter later. It assumes the branches rather than producing them, the job of a microscopic theory, and it manufactures only a discontinuity in a first derivative, whereas a continuous transition has no second branch to cross. Both debts come due when the zeros of the partition function are allowed into the complex plane.</w:t>
      </w:r>
    </w:p>
    <w:p>
      <w:r>
        <w:rPr>
          <w:i w:val="0"/>
        </w:rPr>
        <w:t xml:space="preserve">The slope of the coexistence curve follows from the same equality. Per particle </w:t>
      </w:r>
      <m:oMath>
        <m:r>
          <m:t>dμ=−s</m:t>
        </m:r>
        <m:r>
          <m:t>dT+v</m:t>
        </m:r>
        <m:r>
          <m:t>dp</m:t>
        </m:r>
      </m:oMath>
      <w:r>
        <w:rPr>
          <w:i w:val="0"/>
        </w:rPr>
        <w:t>, and the two agree everywhere on the curve, which fixes the ratio of the jumps:</w:t>
      </w:r>
    </w:p>
    <w:p>
      <w:pPr>
        <w:spacing w:before="200" w:after="200"/>
        <w:ind w:firstLine="0"/>
        <w:jc w:val="center"/>
        <w:contextualSpacing w:val="0"/>
      </w:pPr>
      <m:oMath>
        <m:f>
          <m:fPr>
            <m:type m:val="bar"/>
          </m:fPr>
          <m:num>
            <m:r>
              <m:t>dp</m:t>
            </m:r>
          </m:num>
          <m:den>
            <m:r>
              <m:t>dT</m:t>
            </m:r>
          </m:den>
        </m:f>
        <m:r>
          <m:t>=</m:t>
        </m:r>
        <m:f>
          <m:fPr>
            <m:type m:val="bar"/>
          </m:fPr>
          <m:num>
            <m:r>
              <m:t>ΔS</m:t>
            </m:r>
          </m:num>
          <m:den>
            <m:r>
              <m:t>ΔV</m:t>
            </m:r>
          </m:den>
        </m:f>
        <m:r>
          <m:t>=</m:t>
        </m:r>
        <m:f>
          <m:fPr>
            <m:type m:val="bar"/>
          </m:fPr>
          <m:num>
            <m:r>
              <m:t>L</m:t>
            </m:r>
          </m:num>
          <m:den>
            <m:r>
              <m:t>T</m:t>
            </m:r>
            <m:r>
              <m:t>ΔV</m:t>
            </m:r>
          </m:den>
        </m:f>
        <m:r>
          <m:t>.</m:t>
        </m:r>
      </m:oMath>
    </w:p>
    <w:p>
      <w:r>
        <w:rPr>
          <w:i w:val="0"/>
        </w:rPr>
        <w:t>This is the Clausius-Clapeyron relation. Its ancestor is Emile Clapeyron's memoir of 1834 on the motive power of heat; the form above, resting on the two laws of thermodynamics, is Rudolf Clausius's, from 1850.</w:t>
      </w:r>
    </w:p>
    <w:p>
      <w:pPr>
        <w:pStyle w:val="BookSection"/>
      </w:pPr>
      <w:r>
        <w:t>Ehrenfest's classification, and what survives of it</w:t>
      </w:r>
    </w:p>
    <w:p>
      <w:r>
        <w:rPr>
          <w:i w:val="0"/>
        </w:rPr>
        <w:t>Paul Ehrenfest classified transitions in 1933 by the order of the lowest discontinuous derivative of the thermodynamic potential: first order for the case already described, second order with continuous first derivatives but a finite jump in the specific heat or the compressibility. Tilman Sauer published an English translation with historical commentary in 2017.</w:t>
      </w:r>
    </w:p>
    <w:p>
      <w:r>
        <w:rPr>
          <w:i w:val="0"/>
        </w:rPr>
        <w:t>The first category outlived its decade: it is a statement about analytic structure that needs no model and no dimension. The trouble begins one step up. Real continuous transitions do not jump by a finite amount: the specific heat near the lambda point of liquid helium was read as diverging logarithmically. Sauer's commentary notes that this forced a modification of the scheme while arguing that the framework remains important. Modern usage keeps the first category and replaces the rest with one word, continuous.</w:t>
      </w:r>
    </w:p>
    <w:p>
      <w:pPr>
        <w:pStyle w:val="BookSection"/>
      </w:pPr>
      <w:r>
        <w:t>The order parameter</w:t>
      </w:r>
    </w:p>
    <w:p>
      <w:r>
        <w:rPr>
          <w:i w:val="0"/>
        </w:rPr>
        <w:t xml:space="preserve">Ehrenfest's scheme says where the free energy misbehaves, not what differs physically on the two sides. Lev Landau supplied that in 1937: identify an order parameter </w:t>
      </w:r>
      <m:oMath>
        <m:r>
          <m:t>η</m:t>
        </m:r>
      </m:oMath>
      <w:r>
        <w:rPr>
          <w:i w:val="0"/>
        </w:rPr>
        <w:t xml:space="preserve"> that vanishes identically in the high-symmetry phase and is nonzero in the low-symmetry phase. Near a continuous transition </w:t>
      </w:r>
      <m:oMath>
        <m:r>
          <m:t>η</m:t>
        </m:r>
      </m:oMath>
      <w:r>
        <w:rPr>
          <w:i w:val="0"/>
        </w:rPr>
        <w:t xml:space="preserve"> is small, so the free energy may be expanded in powers of it, symmetry restricting which powers appear. Writing </w:t>
      </w:r>
      <m:oMath>
        <m:r>
          <m:t>t≡(T−</m:t>
        </m:r>
        <m:sSub>
          <m:e>
            <m:r>
              <m:t>T</m:t>
            </m:r>
          </m:e>
          <m:sub>
            <m:r>
              <m:t>c</m:t>
            </m:r>
          </m:sub>
        </m:sSub>
        <m:r>
          <m:t>)/</m:t>
        </m:r>
        <m:sSub>
          <m:e>
            <m:r>
              <m:t>T</m:t>
            </m:r>
          </m:e>
          <m:sub>
            <m:r>
              <m:t>c</m:t>
            </m:r>
          </m:sub>
        </m:sSub>
      </m:oMath>
      <w:r>
        <w:rPr>
          <w:i w:val="0"/>
        </w:rPr>
        <w:t xml:space="preserve">, and taking the free energy invariant under </w:t>
      </w:r>
      <m:oMath>
        <m:r>
          <m:t>η→−η</m:t>
        </m:r>
      </m:oMath>
      <w:r>
        <w:rPr>
          <w:i w:val="0"/>
        </w:rPr>
        <w:t>,</w:t>
      </w:r>
    </w:p>
    <w:p>
      <w:pPr>
        <w:spacing w:before="200" w:after="200"/>
        <w:ind w:firstLine="0"/>
        <w:jc w:val="center"/>
        <w:contextualSpacing w:val="0"/>
      </w:pPr>
      <m:oMath>
        <m:r>
          <m:t>f(η)=</m:t>
        </m:r>
        <m:sSub>
          <m:e>
            <m:r>
              <m:t>f</m:t>
            </m:r>
          </m:e>
          <m:sub>
            <m:r>
              <m:t>0</m:t>
            </m:r>
          </m:sub>
        </m:sSub>
        <m:r>
          <m:t>(T)+a</m:t>
        </m:r>
        <m:r>
          <m:t>t</m:t>
        </m:r>
        <m:sSup>
          <m:e>
            <m:r>
              <m:t>η</m:t>
            </m:r>
          </m:e>
          <m:sup>
            <m:r>
              <m:t>2</m:t>
            </m:r>
          </m:sup>
        </m:sSup>
        <m:r>
          <m:t>+b</m:t>
        </m:r>
        <m:sSup>
          <m:e>
            <m:r>
              <m:t>η</m:t>
            </m:r>
          </m:e>
          <m:sup>
            <m:r>
              <m:t>4</m:t>
            </m:r>
          </m:sup>
        </m:sSup>
        <m:r>
          <m:t>+…</m:t>
        </m:r>
      </m:oMath>
    </w:p>
    <w:p>
      <w:r>
        <w:rPr>
          <w:i w:val="0"/>
        </w:rPr>
        <w:t xml:space="preserve">with </w:t>
      </w:r>
      <m:oMath>
        <m:r>
          <m:t>a</m:t>
        </m:r>
      </m:oMath>
      <w:r>
        <w:rPr>
          <w:i w:val="0"/>
        </w:rPr>
        <w:t xml:space="preserve"> and </w:t>
      </w:r>
      <m:oMath>
        <m:r>
          <m:t>b</m:t>
        </m:r>
      </m:oMath>
      <w:r>
        <w:rPr>
          <w:i w:val="0"/>
        </w:rPr>
        <w:t xml:space="preserve"> positive. Above </w:t>
      </w:r>
      <m:oMath>
        <m:sSub>
          <m:e>
            <m:r>
              <m:t>T</m:t>
            </m:r>
          </m:e>
          <m:sub>
            <m:r>
              <m:t>c</m:t>
            </m:r>
          </m:sub>
        </m:sSub>
      </m:oMath>
      <w:r>
        <w:rPr>
          <w:i w:val="0"/>
        </w:rPr>
        <w:t xml:space="preserve"> the minimum sits at </w:t>
      </w:r>
      <m:oMath>
        <m:r>
          <m:t>η=0</m:t>
        </m:r>
      </m:oMath>
      <w:r>
        <w:rPr>
          <w:i w:val="0"/>
        </w:rPr>
        <w:t xml:space="preserve">; below, the coefficient of </w:t>
      </w:r>
      <m:oMath>
        <m:sSup>
          <m:e>
            <m:r>
              <m:t>η</m:t>
            </m:r>
          </m:e>
          <m:sup>
            <m:r>
              <m:t>2</m:t>
            </m:r>
          </m:sup>
        </m:sSup>
      </m:oMath>
      <w:r>
        <w:rPr>
          <w:i w:val="0"/>
        </w:rPr>
        <w:t xml:space="preserve"> turns negative and the single minimum splits into two, at </w:t>
      </w:r>
      <m:oMath>
        <m:r>
          <m:t>η∝|t</m:t>
        </m:r>
        <m:sSup>
          <m:e>
            <m:r>
              <m:t>|</m:t>
            </m:r>
          </m:e>
          <m:sup>
            <m:f>
              <m:fPr>
                <m:type m:val="lin"/>
              </m:fPr>
              <m:num>
                <m:r>
                  <m:t>1</m:t>
                </m:r>
              </m:num>
              <m:den>
                <m:r>
                  <m:t>2</m:t>
                </m:r>
              </m:den>
            </m:f>
          </m:sup>
        </m:sSup>
      </m:oMath>
      <w:r>
        <w:rPr>
          <w:i w:val="0"/>
        </w:rPr>
        <w:t>. The order parameter grows continuously from zero, so no first derivative jumps and there is no latent heat, yet the system must choose one minimum, and in choosing breaks a symmetry the free energy still possesses.</w:t>
      </w:r>
    </w:p>
    <w:p>
      <w:r>
        <w:rPr>
          <w:i w:val="0"/>
        </w:rPr>
        <w:t xml:space="preserve">The critical exponents are the powers that surround the minimum: </w:t>
      </w:r>
      <m:oMath>
        <m:r>
          <m:t>C~|t</m:t>
        </m:r>
        <m:sSup>
          <m:e>
            <m:r>
              <m:t>|</m:t>
            </m:r>
          </m:e>
          <m:sup>
            <m:r>
              <m:t>−α</m:t>
            </m:r>
          </m:sup>
        </m:sSup>
      </m:oMath>
      <w:r>
        <w:rPr>
          <w:i w:val="0"/>
        </w:rPr>
        <w:t xml:space="preserve"> for the specific heat, </w:t>
      </w:r>
      <m:oMath>
        <m:r>
          <m:t>χ~|t</m:t>
        </m:r>
        <m:sSup>
          <m:e>
            <m:r>
              <m:t>|</m:t>
            </m:r>
          </m:e>
          <m:sup>
            <m:r>
              <m:t>−γ</m:t>
            </m:r>
          </m:sup>
        </m:sSup>
      </m:oMath>
      <w:r>
        <w:rPr>
          <w:i w:val="0"/>
        </w:rPr>
        <w:t xml:space="preserve"> for the susceptibility, </w:t>
      </w:r>
      <m:oMath>
        <m:r>
          <m:t>η~|t</m:t>
        </m:r>
        <m:sSup>
          <m:e>
            <m:r>
              <m:t>|</m:t>
            </m:r>
          </m:e>
          <m:sup>
            <m:r>
              <m:t>β</m:t>
            </m:r>
          </m:sup>
        </m:sSup>
      </m:oMath>
      <w:r>
        <w:rPr>
          <w:i w:val="0"/>
        </w:rPr>
        <w:t xml:space="preserve"> below </w:t>
      </w:r>
      <m:oMath>
        <m:sSub>
          <m:e>
            <m:r>
              <m:t>T</m:t>
            </m:r>
          </m:e>
          <m:sub>
            <m:r>
              <m:t>c</m:t>
            </m:r>
          </m:sub>
        </m:sSub>
      </m:oMath>
      <w:r>
        <w:rPr>
          <w:i w:val="0"/>
        </w:rPr>
        <w:t xml:space="preserve">, and </w:t>
      </w:r>
      <m:oMath>
        <m:r>
          <m:t>η~</m:t>
        </m:r>
        <m:sSup>
          <m:e>
            <m:r>
              <m:t>h</m:t>
            </m:r>
          </m:e>
          <m:sup>
            <m:f>
              <m:fPr>
                <m:type m:val="lin"/>
              </m:fPr>
              <m:num>
                <m:r>
                  <m:t>1</m:t>
                </m:r>
              </m:num>
              <m:den>
                <m:r>
                  <m:t>δ</m:t>
                </m:r>
              </m:den>
            </m:f>
          </m:sup>
        </m:sSup>
      </m:oMath>
      <w:r>
        <w:rPr>
          <w:i w:val="0"/>
        </w:rPr>
        <w:t xml:space="preserve"> at </w:t>
      </w:r>
      <m:oMath>
        <m:sSub>
          <m:e>
            <m:r>
              <m:t>T</m:t>
            </m:r>
          </m:e>
          <m:sub>
            <m:r>
              <m:t>c</m:t>
            </m:r>
          </m:sub>
        </m:sSub>
      </m:oMath>
      <w:r>
        <w:rPr>
          <w:i w:val="0"/>
        </w:rPr>
        <w:t xml:space="preserve"> in a conjugate field. The expansion returns </w:t>
      </w:r>
      <m:oMath>
        <m:r>
          <m:t>β=1/2</m:t>
        </m:r>
      </m:oMath>
      <w:r>
        <w:rPr>
          <w:i w:val="0"/>
        </w:rPr>
        <w:t xml:space="preserve">, </w:t>
      </w:r>
      <m:oMath>
        <m:r>
          <m:t>γ=1</m:t>
        </m:r>
      </m:oMath>
      <w:r>
        <w:rPr>
          <w:i w:val="0"/>
        </w:rPr>
        <w:t xml:space="preserve">, </w:t>
      </w:r>
      <m:oMath>
        <m:r>
          <m:t>δ=3</m:t>
        </m:r>
      </m:oMath>
      <w:r>
        <w:rPr>
          <w:i w:val="0"/>
        </w:rPr>
        <w:t xml:space="preserve"> and </w:t>
      </w:r>
      <m:oMath>
        <m:r>
          <m:t>α=0</m:t>
        </m:r>
      </m:oMath>
      <w:r>
        <w:rPr>
          <w:i w:val="0"/>
        </w:rPr>
        <w:t xml:space="preserve"> with a finite jump.</w:t>
      </w:r>
    </w:p>
    <w:p>
      <w:r>
        <w:rPr>
          <w:i w:val="0"/>
        </w:rPr>
        <w:t xml:space="preserve">One more term is needed before the theory can be tested against itself. Let </w:t>
      </w:r>
      <m:oMath>
        <m:r>
          <m:t>η</m:t>
        </m:r>
      </m:oMath>
      <w:r>
        <w:rPr>
          <w:i w:val="0"/>
        </w:rPr>
        <w:t xml:space="preserve"> vary in space and charge a cost for the variation:</w:t>
      </w:r>
    </w:p>
    <w:p>
      <w:pPr>
        <w:spacing w:before="200" w:after="200"/>
        <w:ind w:firstLine="0"/>
        <w:jc w:val="center"/>
        <w:contextualSpacing w:val="0"/>
      </w:pPr>
      <m:oMath>
        <m:r>
          <m:t>F[η]=∫</m:t>
        </m:r>
        <m:sSup>
          <m:e>
            <m:r>
              <m:t>d</m:t>
            </m:r>
          </m:e>
          <m:sup>
            <m:r>
              <m:t>d</m:t>
            </m:r>
          </m:sup>
        </m:sSup>
        <m:r>
          <m:t>x</m:t>
        </m:r>
        <m:r>
          <m:t>[</m:t>
        </m:r>
        <m:sSub>
          <m:e>
            <m:r>
              <m:t>f</m:t>
            </m:r>
          </m:e>
          <m:sub>
            <m:r>
              <m:t>0</m:t>
            </m:r>
          </m:sub>
        </m:sSub>
        <m:r>
          <m:t>+a</m:t>
        </m:r>
        <m:r>
          <m:t>t</m:t>
        </m:r>
        <m:sSup>
          <m:e>
            <m:r>
              <m:t>η</m:t>
            </m:r>
          </m:e>
          <m:sup>
            <m:r>
              <m:t>2</m:t>
            </m:r>
          </m:sup>
        </m:sSup>
        <m:r>
          <m:t>+b</m:t>
        </m:r>
        <m:sSup>
          <m:e>
            <m:r>
              <m:t>η</m:t>
            </m:r>
          </m:e>
          <m:sup>
            <m:r>
              <m:t>4</m:t>
            </m:r>
          </m:sup>
        </m:sSup>
        <m:r>
          <m:t>+κ</m:t>
        </m:r>
        <m:r>
          <m:t>|∇η</m:t>
        </m:r>
        <m:sSup>
          <m:e>
            <m:r>
              <m:t>|</m:t>
            </m:r>
          </m:e>
          <m:sup>
            <m:r>
              <m:t>2</m:t>
            </m:r>
          </m:sup>
        </m:sSup>
        <m:r>
          <m:t>].</m:t>
        </m:r>
      </m:oMath>
    </w:p>
    <w:p>
      <w:r>
        <w:rPr>
          <w:i w:val="0"/>
        </w:rPr>
        <w:t xml:space="preserve">This is the Ginzburg-Landau functional. Expanding to quadratic order about the uniform minimum decouples the Fourier modes, and equipartition gives </w:t>
      </w:r>
      <m:oMath>
        <m:r>
          <m:t>⟨|</m:t>
        </m:r>
        <m:sSub>
          <m:e>
            <m:r>
              <m:t>η</m:t>
            </m:r>
          </m:e>
          <m:sub>
            <m:r>
              <m:t>q</m:t>
            </m:r>
          </m:sub>
        </m:sSub>
        <m:sSup>
          <m:e>
            <m:r>
              <m:t>|</m:t>
            </m:r>
          </m:e>
          <m:sup>
            <m:r>
              <m:t>2</m:t>
            </m:r>
          </m:sup>
        </m:sSup>
        <m:r>
          <m:t>⟩∝(2κ</m:t>
        </m:r>
        <m:sSup>
          <m:e>
            <m:r>
              <m:t>q</m:t>
            </m:r>
          </m:e>
          <m:sup>
            <m:r>
              <m:t>2</m:t>
            </m:r>
          </m:sup>
        </m:sSup>
        <m:r>
          <m:t>+r</m:t>
        </m:r>
        <m:sSup>
          <m:e>
            <m:r>
              <m:t>)</m:t>
            </m:r>
          </m:e>
          <m:sup>
            <m:r>
              <m:t>−1</m:t>
            </m:r>
          </m:sup>
        </m:sSup>
      </m:oMath>
      <w:r>
        <w:rPr>
          <w:i w:val="0"/>
        </w:rPr>
        <w:t xml:space="preserve"> with </w:t>
      </w:r>
      <m:oMath>
        <m:r>
          <m:t>r</m:t>
        </m:r>
      </m:oMath>
      <w:r>
        <w:rPr>
          <w:i w:val="0"/>
        </w:rPr>
        <w:t xml:space="preserve"> the second derivative of </w:t>
      </w:r>
      <m:oMath>
        <m:r>
          <m:t>f</m:t>
        </m:r>
      </m:oMath>
      <w:r>
        <w:rPr>
          <w:i w:val="0"/>
        </w:rPr>
        <w:t xml:space="preserve"> at the minimum, which is </w:t>
      </w:r>
      <m:oMath>
        <m:r>
          <m:t>2a</m:t>
        </m:r>
        <m:r>
          <m:t>t</m:t>
        </m:r>
      </m:oMath>
      <w:r>
        <w:rPr>
          <w:i w:val="0"/>
        </w:rPr>
        <w:t xml:space="preserve"> above </w:t>
      </w:r>
      <m:oMath>
        <m:sSub>
          <m:e>
            <m:r>
              <m:t>T</m:t>
            </m:r>
          </m:e>
          <m:sub>
            <m:r>
              <m:t>c</m:t>
            </m:r>
          </m:sub>
        </m:sSub>
      </m:oMath>
      <w:r>
        <w:rPr>
          <w:i w:val="0"/>
        </w:rPr>
        <w:t xml:space="preserve"> and </w:t>
      </w:r>
      <m:oMath>
        <m:r>
          <m:t>−4a</m:t>
        </m:r>
        <m:r>
          <m:t>t</m:t>
        </m:r>
      </m:oMath>
      <w:r>
        <w:rPr>
          <w:i w:val="0"/>
        </w:rPr>
        <w:t xml:space="preserve"> below, so </w:t>
      </w:r>
      <m:oMath>
        <m:r>
          <m:t>r∝|t|</m:t>
        </m:r>
      </m:oMath>
      <w:r>
        <w:rPr>
          <w:i w:val="0"/>
        </w:rPr>
        <w:t xml:space="preserve"> on both sides. That is the Ornstein-Zernike form, with </w:t>
      </w:r>
      <m:oMath>
        <m:r>
          <m:t>ξ=</m:t>
        </m:r>
        <m:rad>
          <m:radPr>
            <m:degHide m:val="on"/>
          </m:radPr>
          <m:deg/>
          <m:e>
            <m:r>
              <m:t>2κ/r</m:t>
            </m:r>
          </m:e>
        </m:rad>
        <m:r>
          <m:t>∝|t</m:t>
        </m:r>
        <m:sSup>
          <m:e>
            <m:r>
              <m:t>|</m:t>
            </m:r>
          </m:e>
          <m:sup>
            <m:r>
              <m:t>−1/2</m:t>
            </m:r>
          </m:sup>
        </m:sSup>
      </m:oMath>
      <w:r>
        <w:rPr>
          <w:i w:val="0"/>
        </w:rPr>
        <w:t xml:space="preserve">. Its real-space transform decays as </w:t>
      </w:r>
      <m:oMath>
        <m:r>
          <m:t>|x</m:t>
        </m:r>
        <m:sSup>
          <m:e>
            <m:r>
              <m:t>|</m:t>
            </m:r>
          </m:e>
          <m:sup>
            <m:r>
              <m:t>−(d−1)/2</m:t>
            </m:r>
          </m:sup>
        </m:sSup>
        <m:sSup>
          <m:e>
            <m:r>
              <m:t>e</m:t>
            </m:r>
          </m:e>
          <m:sup>
            <m:r>
              <m:t>−|x|/ξ</m:t>
            </m:r>
          </m:sup>
        </m:sSup>
      </m:oMath>
      <w:r>
        <w:rPr>
          <w:i w:val="0"/>
        </w:rPr>
        <w:t xml:space="preserve"> beyond </w:t>
      </w:r>
      <m:oMath>
        <m:r>
          <m:t>ξ</m:t>
        </m:r>
      </m:oMath>
      <w:r>
        <w:rPr>
          <w:i w:val="0"/>
        </w:rPr>
        <w:t xml:space="preserve">; at shorter separations the exponential is inoperative and the function behaves as </w:t>
      </w:r>
      <m:oMath>
        <m:sSup>
          <m:e>
            <m:d>
              <m:dPr>
                <m:begChr m:val="|"/>
                <m:sepChr m:val=""/>
                <m:endChr m:val="|"/>
              </m:dPr>
              <m:e/>
            </m:d>
          </m:e>
          <m:sup>
            <m:r>
              <m:t>2−d</m:t>
            </m:r>
          </m:sup>
        </m:sSup>
      </m:oMath>
      <w:r>
        <w:rPr>
          <w:i w:val="0"/>
        </w:rPr>
        <w:t xml:space="preserve">, the regime the next section needs. Defining </w:t>
      </w:r>
      <m:oMath>
        <m:r>
          <m:t>ν</m:t>
        </m:r>
      </m:oMath>
      <w:r>
        <w:rPr>
          <w:i w:val="0"/>
        </w:rPr>
        <w:t xml:space="preserve"> by </w:t>
      </w:r>
      <m:oMath>
        <m:r>
          <m:t>ξ~|t</m:t>
        </m:r>
        <m:sSup>
          <m:e>
            <m:r>
              <m:t>|</m:t>
            </m:r>
          </m:e>
          <m:sup>
            <m:r>
              <m:t>−ν</m:t>
            </m:r>
          </m:sup>
        </m:sSup>
      </m:oMath>
      <w:r>
        <w:rPr>
          <w:i w:val="0"/>
        </w:rPr>
        <w:t xml:space="preserve">, mean-field theory says </w:t>
      </w:r>
      <m:oMath>
        <m:r>
          <m:t>ν=1/2</m:t>
        </m:r>
      </m:oMath>
      <w:r>
        <w:rPr>
          <w:i w:val="0"/>
        </w:rPr>
        <w:t>.</w:t>
      </w:r>
    </w:p>
    <w:p>
      <w:pPr>
        <w:pStyle w:val="BookSection"/>
      </w:pPr>
      <w:r>
        <w:t>Evidence that the classical exponents are wrong</w:t>
      </w:r>
    </w:p>
    <w:p>
      <w:r>
        <w:rPr>
          <w:i w:val="0"/>
        </w:rPr>
        <w:t xml:space="preserve">The lattice models made the failure of those numbers a matter of arithmetic. Wilhelm Lenz proposed the model that now carries the name of Ernst Ising, the doctoral student who solved its one-dimensional version in 1925 and wrongly extrapolated its lack of a transition to higher dimensions. Rudolf Peierls showed in 1936 that the two-dimensional model does order at low temperature, by bounding the entropy of domain-wall contours against their energy cost. Lars Onsager obtained the exact partition function of the two-dimensional square lattice in zero field in 1944, with a logarithmically diverging specific heat and </w:t>
      </w:r>
      <m:oMath>
        <m:sSub>
          <m:e>
            <m:r>
              <m:t>k</m:t>
            </m:r>
          </m:e>
          <m:sub>
            <m:r>
              <m:t>B</m:t>
            </m:r>
          </m:sub>
        </m:sSub>
        <m:sSub>
          <m:e>
            <m:r>
              <m:t>T</m:t>
            </m:r>
          </m:e>
          <m:sub>
            <m:r>
              <m:t>c</m:t>
            </m:r>
          </m:sub>
        </m:sSub>
        <m:r>
          <m:t>/J=2/</m:t>
        </m:r>
        <m:r>
          <m:rPr>
            <m:sty m:val="p"/>
          </m:rPr>
          <m:t>ln</m:t>
        </m:r>
        <m:r>
          <m:t>(1+</m:t>
        </m:r>
        <m:rad>
          <m:radPr>
            <m:degHide m:val="on"/>
          </m:radPr>
          <m:deg/>
          <m:e>
            <m:r>
              <m:t>2</m:t>
            </m:r>
          </m:e>
        </m:rad>
        <m:r>
          <m:t>)≈2.269</m:t>
        </m:r>
      </m:oMath>
      <w:r>
        <w:rPr>
          <w:i w:val="0"/>
        </w:rPr>
        <w:t xml:space="preserve">. The spontaneous magnetization is a separate result with a divided attribution: Onsager announced it in 1948 without publishing a proof, and the first published derivation is Chen Ning Yang's, in 1952, giving </w:t>
      </w:r>
      <m:oMath>
        <m:r>
          <m:t>β=1/8</m:t>
        </m:r>
      </m:oMath>
      <w:r>
        <w:rPr>
          <w:i w:val="0"/>
        </w:rPr>
        <w:t xml:space="preserve">. One eighth is not one half. Experiment had said the same in between: Edward Guggenheim showed in 1945 that the liquid-gas coexistence curves of eight substances collapse onto one curve when scaled by their critical parameters, with an exponent near </w:t>
      </w:r>
      <m:oMath>
        <m:f>
          <m:fPr>
            <m:type m:val="lin"/>
          </m:fPr>
          <m:num>
            <m:r>
              <m:t>1</m:t>
            </m:r>
          </m:num>
          <m:den>
            <m:r>
              <m:t>3</m:t>
            </m:r>
          </m:den>
        </m:f>
      </m:oMath>
      <w:r>
        <w:rPr>
          <w:i w:val="0"/>
        </w:rPr>
        <w:t xml:space="preserve"> rather than the van der Waals </w:t>
      </w:r>
      <m:oMath>
        <m:f>
          <m:fPr>
            <m:type m:val="lin"/>
          </m:fPr>
          <m:num>
            <m:r>
              <m:t>1</m:t>
            </m:r>
          </m:num>
          <m:den>
            <m:r>
              <m:t>2</m:t>
            </m:r>
          </m:den>
        </m:f>
      </m:oMath>
      <w:r>
        <w:rPr>
          <w:i w:val="0"/>
        </w:rPr>
        <w:t>.</w:t>
      </w:r>
    </w:p>
    <w:p>
      <w:pPr>
        <w:pStyle w:val="BookSection"/>
      </w:pPr>
      <w:r>
        <w:t>Why the expansion fails, and where</w:t>
      </w:r>
    </w:p>
    <w:p>
      <w:r>
        <w:rPr>
          <w:i w:val="0"/>
        </w:rPr>
        <w:t xml:space="preserve">Landau's expansion evaluates the free energy at a single uniform </w:t>
      </w:r>
      <m:oMath>
        <m:r>
          <m:t>η</m:t>
        </m:r>
      </m:oMath>
      <w:r>
        <w:rPr>
          <w:i w:val="0"/>
        </w:rPr>
        <w:t>, the most probable one. That is a saddle-point approximation, reliable when fluctuations about the saddle are small, and near a continuous transition they are not. The Levanyuk-Ginzburg criterion settles the matter: it requires the mean-square fluctuation of the order parameter, averaged over one correlation volume, to be small compared with the square of its mean. Anatoly Levanyuk gave the estimate in 1959 for critical opalescence, and Vitaly Ginzburg gave it in 1960 for ferroelectrics.</w:t>
      </w:r>
    </w:p>
    <w:p>
      <w:r>
        <w:rPr>
          <w:i w:val="0"/>
        </w:rPr>
        <w:t xml:space="preserve">Averaging the short-distance form </w:t>
      </w:r>
      <m:oMath>
        <m:sSup>
          <m:e>
            <m:d>
              <m:dPr>
                <m:begChr m:val="|"/>
                <m:sepChr m:val=""/>
                <m:endChr m:val="|"/>
              </m:dPr>
              <m:e/>
            </m:d>
          </m:e>
          <m:sup>
            <m:r>
              <m:t>2−d</m:t>
            </m:r>
          </m:sup>
        </m:sSup>
      </m:oMath>
      <w:r>
        <w:rPr>
          <w:i w:val="0"/>
        </w:rPr>
        <w:t xml:space="preserve"> over a ball of radius </w:t>
      </w:r>
      <m:oMath>
        <m:r>
          <m:t>ξ</m:t>
        </m:r>
      </m:oMath>
      <w:r>
        <w:rPr>
          <w:i w:val="0"/>
        </w:rPr>
        <w:t xml:space="preserve"> gives</w:t>
      </w:r>
    </w:p>
    <w:p>
      <w:pPr>
        <w:spacing w:before="200" w:after="200"/>
        <w:ind w:firstLine="0"/>
        <w:jc w:val="center"/>
        <w:contextualSpacing w:val="0"/>
      </w:pPr>
      <m:oMath>
        <m:f>
          <m:fPr>
            <m:type m:val="bar"/>
          </m:fPr>
          <m:num>
            <m:r>
              <m:t>1</m:t>
            </m:r>
          </m:num>
          <m:den>
            <m:sSup>
              <m:e>
                <m:r>
                  <m:t>ξ</m:t>
                </m:r>
              </m:e>
              <m:sup>
                <m:r>
                  <m:t>d</m:t>
                </m:r>
              </m:sup>
            </m:sSup>
          </m:den>
        </m:f>
        <m:nary>
          <m:naryPr>
            <m:chr m:val="∫"/>
            <m:limLoc m:val="subSup"/>
            <m:grow m:val="1"/>
            <m:subHide m:val="off"/>
            <m:supHide m:val="on"/>
          </m:naryPr>
          <m:sub>
            <m:r>
              <m:t>|x|&lt;ξ</m:t>
            </m:r>
          </m:sub>
          <m:sup/>
          <m:e>
            <m:sSup>
              <m:e>
                <m:r>
                  <m:t>d</m:t>
                </m:r>
              </m:e>
              <m:sup>
                <m:r>
                  <m:t>d</m:t>
                </m:r>
              </m:sup>
            </m:sSup>
          </m:e>
        </m:nary>
        <m:r>
          <m:t>x</m:t>
        </m:r>
        <m:r>
          <m:t>⟨δη(x)</m:t>
        </m:r>
        <m:r>
          <m:t>δη(0)⟩</m:t>
        </m:r>
        <m:r>
          <m:t>~</m:t>
        </m:r>
        <m:f>
          <m:fPr>
            <m:type m:val="bar"/>
          </m:fPr>
          <m:num>
            <m:r>
              <m:t>1</m:t>
            </m:r>
          </m:num>
          <m:den>
            <m:sSup>
              <m:e>
                <m:r>
                  <m:t>ξ</m:t>
                </m:r>
              </m:e>
              <m:sup>
                <m:r>
                  <m:t>d</m:t>
                </m:r>
              </m:sup>
            </m:sSup>
          </m:den>
        </m:f>
        <m:nary>
          <m:naryPr>
            <m:chr m:val="∫"/>
            <m:limLoc m:val="subSup"/>
            <m:grow m:val="1"/>
            <m:subHide m:val="off"/>
            <m:supHide m:val="off"/>
          </m:naryPr>
          <m:sub>
            <m:r>
              <m:t>0</m:t>
            </m:r>
          </m:sub>
          <m:sup>
            <m:r>
              <m:t>ξ</m:t>
            </m:r>
          </m:sup>
          <m:e>
            <m:sSup>
              <m:e>
                <m:r>
                  <m:t>r</m:t>
                </m:r>
              </m:e>
              <m:sup>
                <m:r>
                  <m:t>2−d</m:t>
                </m:r>
              </m:sup>
            </m:sSup>
          </m:e>
        </m:nary>
        <m:sSup>
          <m:e>
            <m:r>
              <m:t>r</m:t>
            </m:r>
          </m:e>
          <m:sup>
            <m:r>
              <m:t>d−1</m:t>
            </m:r>
          </m:sup>
        </m:sSup>
        <m:r>
          <m:t>dr</m:t>
        </m:r>
        <m:r>
          <m:t>~</m:t>
        </m:r>
        <m:sSup>
          <m:e>
            <m:r>
              <m:t>ξ</m:t>
            </m:r>
          </m:e>
          <m:sup>
            <m:r>
              <m:t>2−d</m:t>
            </m:r>
          </m:sup>
        </m:sSup>
        <m:r>
          <m:t>,</m:t>
        </m:r>
      </m:oMath>
    </w:p>
    <w:p>
      <w:r>
        <w:rPr>
          <w:i w:val="0"/>
        </w:rPr>
        <w:t xml:space="preserve">which with </w:t>
      </w:r>
      <m:oMath>
        <m:r>
          <m:t>ν=1/2</m:t>
        </m:r>
      </m:oMath>
      <w:r>
        <w:rPr>
          <w:i w:val="0"/>
        </w:rPr>
        <w:t xml:space="preserve"> is </w:t>
      </w:r>
      <m:oMath>
        <m:sSup>
          <m:e>
            <m:d>
              <m:dPr>
                <m:begChr m:val="|"/>
                <m:sepChr m:val=""/>
                <m:endChr m:val="|"/>
              </m:dPr>
              <m:e/>
            </m:d>
          </m:e>
          <m:sup>
            <m:r>
              <m:t>(d−2)/2</m:t>
            </m:r>
          </m:sup>
        </m:sSup>
      </m:oMath>
      <w:r>
        <w:rPr>
          <w:i w:val="0"/>
        </w:rPr>
        <w:t xml:space="preserve">. The retained term is </w:t>
      </w:r>
      <m:oMath>
        <m:sSup>
          <m:e>
            <m:r>
              <m:t>η</m:t>
            </m:r>
          </m:e>
          <m:sup>
            <m:r>
              <m:t>2</m:t>
            </m:r>
          </m:sup>
        </m:sSup>
        <m:r>
          <m:t>~|t</m:t>
        </m:r>
        <m:sSup>
          <m:e>
            <m:r>
              <m:t>|</m:t>
            </m:r>
          </m:e>
          <m:sup>
            <m:r>
              <m:t>2β</m:t>
            </m:r>
          </m:sup>
        </m:sSup>
        <m:r>
          <m:t>=|t|</m:t>
        </m:r>
      </m:oMath>
      <w:r>
        <w:rPr>
          <w:i w:val="0"/>
        </w:rPr>
        <w:t xml:space="preserve">, using </w:t>
      </w:r>
      <m:oMath>
        <m:r>
          <m:t>β=1/2</m:t>
        </m:r>
      </m:oMath>
      <w:r>
        <w:rPr>
          <w:i w:val="0"/>
        </w:rPr>
        <w:t xml:space="preserve"> from the same expansion, so the ratio of neglected to retained goes as </w:t>
      </w:r>
      <m:oMath>
        <m:sSup>
          <m:e>
            <m:d>
              <m:dPr>
                <m:begChr m:val="|"/>
                <m:sepChr m:val=""/>
                <m:endChr m:val="|"/>
              </m:dPr>
              <m:e/>
            </m:d>
          </m:e>
          <m:sup>
            <m:r>
              <m:t>(d−4)/2</m:t>
            </m:r>
          </m:sup>
        </m:sSup>
      </m:oMath>
      <w:r>
        <w:rPr>
          <w:i w:val="0"/>
        </w:rPr>
        <w:t>. Below four dimensions that exponent is negative and the discarded term dominates as the transition is approached; above four the saddle point becomes asymptotically exact. Four is the upper critical dimension of the Ising class, and it arrives here as the zero of an exponent rather than as an assumption. Only the temperature dependence survives this counting; the interaction range sits in the prefactors dropped along the way, and restoring them in three dimensions gives a critical region whose width scales as the inverse sixth power of the range in lattice spacings, which is why conventional superconductors look mean-field and short-range magnets do not.</w:t>
      </w:r>
    </w:p>
    <w:p>
      <w:pPr>
        <w:pStyle w:val="BookSection"/>
      </w:pPr>
      <w:r>
        <w:t>Scaling, and the flow that explains it</w:t>
      </w:r>
    </w:p>
    <w:p>
      <w:r>
        <w:rPr>
          <w:i w:val="0"/>
        </w:rPr>
        <w:t xml:space="preserve">The repair began phenomenologically. G. S. Rushbrooke established in 1963 the inequality </w:t>
      </w:r>
      <m:oMath>
        <m:r>
          <m:t>α+2β+γ≥2</m:t>
        </m:r>
      </m:oMath>
      <w:r>
        <w:rPr>
          <w:i w:val="0"/>
        </w:rPr>
        <w:t>, and Benjamin Widom proposed in 1965 that the singular part of the free energy density is a generalized homogeneous function of temperature and field,</w:t>
      </w:r>
    </w:p>
    <w:p>
      <w:pPr>
        <w:spacing w:before="200" w:after="200"/>
        <w:ind w:firstLine="0"/>
        <w:jc w:val="center"/>
        <w:contextualSpacing w:val="0"/>
      </w:pPr>
      <m:oMath>
        <m:sSub>
          <m:e>
            <m:r>
              <m:t>f</m:t>
            </m:r>
          </m:e>
          <m:sub>
            <m:r>
              <m:t>s</m:t>
            </m:r>
          </m:sub>
        </m:sSub>
        <m:r>
          <m:t>(t,h)=</m:t>
        </m:r>
        <m:sSup>
          <m:e>
            <m:r>
              <m:t>b</m:t>
            </m:r>
          </m:e>
          <m:sup>
            <m:r>
              <m:t>−d</m:t>
            </m:r>
          </m:sup>
        </m:sSup>
        <m:sSub>
          <m:e>
            <m:r>
              <m:t>f</m:t>
            </m:r>
          </m:e>
          <m:sub>
            <m:r>
              <m:t>s</m:t>
            </m:r>
          </m:sub>
        </m:sSub>
        <m:d>
          <m:dPr>
            <m:sepChr m:val=","/>
          </m:dPr>
          <m:e>
            <m:sSup>
              <m:e>
                <m:r>
                  <m:t>b</m:t>
                </m:r>
              </m:e>
              <m:sup>
                <m:sSub>
                  <m:e>
                    <m:r>
                      <m:t>y</m:t>
                    </m:r>
                  </m:e>
                  <m:sub>
                    <m:r>
                      <m:t>t</m:t>
                    </m:r>
                  </m:sub>
                </m:sSub>
              </m:sup>
            </m:sSup>
            <m:r>
              <m:t>t</m:t>
            </m:r>
          </m:e>
          <m:e>
            <m:sSup>
              <m:e>
                <m:r>
                  <m:t>b</m:t>
                </m:r>
              </m:e>
              <m:sup>
                <m:sSub>
                  <m:e>
                    <m:r>
                      <m:t>y</m:t>
                    </m:r>
                  </m:e>
                  <m:sub>
                    <m:r>
                      <m:t>h</m:t>
                    </m:r>
                  </m:sub>
                </m:sSub>
              </m:sup>
            </m:sSup>
            <m:r>
              <m:t>h</m:t>
            </m:r>
          </m:e>
        </m:d>
        <m:r>
          <m:t>,</m:t>
        </m:r>
      </m:oMath>
    </w:p>
    <w:p>
      <w:r>
        <w:rPr>
          <w:i w:val="0"/>
        </w:rPr>
        <w:t xml:space="preserve">for every </w:t>
      </w:r>
      <m:oMath>
        <m:r>
          <m:t>b&gt;0</m:t>
        </m:r>
      </m:oMath>
      <w:r>
        <w:rPr>
          <w:i w:val="0"/>
        </w:rPr>
        <w:t xml:space="preserve">. Setting </w:t>
      </w:r>
      <m:oMath>
        <m:r>
          <m:t>b=|t</m:t>
        </m:r>
        <m:sSup>
          <m:e>
            <m:r>
              <m:t>|</m:t>
            </m:r>
          </m:e>
          <m:sup>
            <m:r>
              <m:t>−1/</m:t>
            </m:r>
            <m:sSub>
              <m:e>
                <m:r>
                  <m:t>y</m:t>
                </m:r>
              </m:e>
              <m:sub>
                <m:r>
                  <m:t>t</m:t>
                </m:r>
              </m:sub>
            </m:sSub>
          </m:sup>
        </m:sSup>
      </m:oMath>
      <w:r>
        <w:rPr>
          <w:i w:val="0"/>
        </w:rPr>
        <w:t xml:space="preserve"> eliminates </w:t>
      </w:r>
      <m:oMath>
        <m:r>
          <m:t>b</m:t>
        </m:r>
      </m:oMath>
      <w:r>
        <w:rPr>
          <w:i w:val="0"/>
        </w:rPr>
        <w:t xml:space="preserve"> and leaves </w:t>
      </w:r>
      <m:oMath>
        <m:sSub>
          <m:e>
            <m:r>
              <m:t>f</m:t>
            </m:r>
          </m:e>
          <m:sub>
            <m:r>
              <m:t>s</m:t>
            </m:r>
          </m:sub>
        </m:sSub>
        <m:r>
          <m:t>=|t</m:t>
        </m:r>
        <m:sSup>
          <m:e>
            <m:r>
              <m:t>|</m:t>
            </m:r>
          </m:e>
          <m:sup>
            <m:f>
              <m:fPr>
                <m:type m:val="lin"/>
              </m:fPr>
              <m:num>
                <m:r>
                  <m:t>d</m:t>
                </m:r>
              </m:num>
              <m:den>
                <m:sSub>
                  <m:e>
                    <m:r>
                      <m:t>y</m:t>
                    </m:r>
                  </m:e>
                  <m:sub>
                    <m:r>
                      <m:t>t</m:t>
                    </m:r>
                  </m:sub>
                </m:sSub>
              </m:den>
            </m:f>
          </m:sup>
        </m:sSup>
        <m:r>
          <m:t>Φ</m:t>
        </m:r>
        <m:d>
          <m:dPr>
            <m:sepChr m:val=""/>
          </m:dPr>
          <m:e>
            <m:r>
              <m:t>h</m:t>
            </m:r>
            <m:r>
              <m:t>/</m:t>
            </m:r>
            <m:r>
              <m:t>|</m:t>
            </m:r>
            <m:r>
              <m:t>t</m:t>
            </m:r>
            <m:sSup>
              <m:e>
                <m:r>
                  <m:t>|</m:t>
                </m:r>
              </m:e>
              <m:sup>
                <m:f>
                  <m:fPr>
                    <m:type m:val="lin"/>
                  </m:fPr>
                  <m:num>
                    <m:sSub>
                      <m:e>
                        <m:r>
                          <m:t>y</m:t>
                        </m:r>
                      </m:e>
                      <m:sub>
                        <m:r>
                          <m:t>h</m:t>
                        </m:r>
                      </m:sub>
                    </m:sSub>
                  </m:num>
                  <m:den>
                    <m:sSub>
                      <m:e>
                        <m:r>
                          <m:t>y</m:t>
                        </m:r>
                      </m:e>
                      <m:sub>
                        <m:r>
                          <m:t>t</m:t>
                        </m:r>
                      </m:sub>
                    </m:sSub>
                  </m:den>
                </m:f>
              </m:sup>
            </m:sSup>
          </m:e>
        </m:d>
      </m:oMath>
      <w:r>
        <w:rPr>
          <w:i w:val="0"/>
        </w:rPr>
        <w:t xml:space="preserve">. Differentiating at the appropriate order in </w:t>
      </w:r>
      <m:oMath>
        <m:r>
          <m:t>t</m:t>
        </m:r>
      </m:oMath>
      <w:r>
        <w:rPr>
          <w:i w:val="0"/>
        </w:rPr>
        <w:t xml:space="preserve"> and in </w:t>
      </w:r>
      <m:oMath>
        <m:r>
          <m:t>h</m:t>
        </m:r>
      </m:oMath>
      <w:r>
        <w:rPr>
          <w:i w:val="0"/>
        </w:rPr>
        <w:t xml:space="preserve"> reads the exponents off that one function: </w:t>
      </w:r>
      <m:oMath>
        <m:r>
          <m:t>α=2−d/</m:t>
        </m:r>
        <m:sSub>
          <m:e>
            <m:r>
              <m:t>y</m:t>
            </m:r>
          </m:e>
          <m:sub>
            <m:r>
              <m:t>t</m:t>
            </m:r>
          </m:sub>
        </m:sSub>
      </m:oMath>
      <w:r>
        <w:rPr>
          <w:i w:val="0"/>
        </w:rPr>
        <w:t xml:space="preserve">, </w:t>
      </w:r>
      <m:oMath>
        <m:r>
          <m:t>β=(d−</m:t>
        </m:r>
        <m:sSub>
          <m:e>
            <m:r>
              <m:t>y</m:t>
            </m:r>
          </m:e>
          <m:sub>
            <m:r>
              <m:t>h</m:t>
            </m:r>
          </m:sub>
        </m:sSub>
        <m:r>
          <m:t>)/</m:t>
        </m:r>
        <m:sSub>
          <m:e>
            <m:r>
              <m:t>y</m:t>
            </m:r>
          </m:e>
          <m:sub>
            <m:r>
              <m:t>t</m:t>
            </m:r>
          </m:sub>
        </m:sSub>
      </m:oMath>
      <w:r>
        <w:rPr>
          <w:i w:val="0"/>
        </w:rPr>
        <w:t xml:space="preserve">, </w:t>
      </w:r>
      <m:oMath>
        <m:r>
          <m:t>γ=(2</m:t>
        </m:r>
        <m:sSub>
          <m:e>
            <m:r>
              <m:t>y</m:t>
            </m:r>
          </m:e>
          <m:sub>
            <m:r>
              <m:t>h</m:t>
            </m:r>
          </m:sub>
        </m:sSub>
        <m:r>
          <m:t>−d)/</m:t>
        </m:r>
        <m:sSub>
          <m:e>
            <m:r>
              <m:t>y</m:t>
            </m:r>
          </m:e>
          <m:sub>
            <m:r>
              <m:t>t</m:t>
            </m:r>
          </m:sub>
        </m:sSub>
      </m:oMath>
      <w:r>
        <w:rPr>
          <w:i w:val="0"/>
        </w:rPr>
        <w:t xml:space="preserve">, and, setting </w:t>
      </w:r>
      <m:oMath>
        <m:r>
          <m:t>t=0</m:t>
        </m:r>
      </m:oMath>
      <w:r>
        <w:rPr>
          <w:i w:val="0"/>
        </w:rPr>
        <w:t xml:space="preserve"> with </w:t>
      </w:r>
      <m:oMath>
        <m:r>
          <m:t>b=</m:t>
        </m:r>
        <m:sSup>
          <m:e>
            <m:r>
              <m:t>h</m:t>
            </m:r>
          </m:e>
          <m:sup>
            <m:r>
              <m:t>−1/</m:t>
            </m:r>
            <m:sSub>
              <m:e>
                <m:r>
                  <m:t>y</m:t>
                </m:r>
              </m:e>
              <m:sub>
                <m:r>
                  <m:t>h</m:t>
                </m:r>
              </m:sub>
            </m:sSub>
          </m:sup>
        </m:sSup>
      </m:oMath>
      <w:r>
        <w:rPr>
          <w:i w:val="0"/>
        </w:rPr>
        <w:t xml:space="preserve"> instead, </w:t>
      </w:r>
      <m:oMath>
        <m:r>
          <m:t>δ=</m:t>
        </m:r>
        <m:sSub>
          <m:e>
            <m:r>
              <m:t>y</m:t>
            </m:r>
          </m:e>
          <m:sub>
            <m:r>
              <m:t>h</m:t>
            </m:r>
          </m:sub>
        </m:sSub>
        <m:r>
          <m:t>/(d−</m:t>
        </m:r>
        <m:sSub>
          <m:e>
            <m:r>
              <m:t>y</m:t>
            </m:r>
          </m:e>
          <m:sub>
            <m:r>
              <m:t>h</m:t>
            </m:r>
          </m:sub>
        </m:sSub>
        <m:r>
          <m:t>)</m:t>
        </m:r>
      </m:oMath>
      <w:r>
        <w:rPr>
          <w:i w:val="0"/>
        </w:rPr>
        <w:t xml:space="preserve">. Four exponents out of two parameters is two relations: the first three sum to </w:t>
      </w:r>
      <m:oMath>
        <m:r>
          <m:t>α+2β+γ=2</m:t>
        </m:r>
      </m:oMath>
      <w:r>
        <w:rPr>
          <w:i w:val="0"/>
        </w:rPr>
        <w:t xml:space="preserve"> identically, Rushbrooke's inequality saturated, and </w:t>
      </w:r>
      <m:oMath>
        <m:r>
          <m:t>β(δ−1)</m:t>
        </m:r>
      </m:oMath>
      <w:r>
        <w:rPr>
          <w:i w:val="0"/>
        </w:rPr>
        <w:t xml:space="preserve"> returns </w:t>
      </w:r>
      <m:oMath>
        <m:r>
          <m:t>γ</m:t>
        </m:r>
      </m:oMath>
      <w:r>
        <w:rPr>
          <w:i w:val="0"/>
        </w:rPr>
        <w:t xml:space="preserve">, the Widom relation. Nothing in the hypothesis says why a free energy should be homogeneous, or fixes </w:t>
      </w:r>
      <m:oMath>
        <m:sSub>
          <m:e>
            <m:r>
              <m:t>y</m:t>
            </m:r>
          </m:e>
          <m:sub>
            <m:r>
              <m:t>t</m:t>
            </m:r>
          </m:sub>
        </m:sSub>
      </m:oMath>
      <w:r>
        <w:rPr>
          <w:i w:val="0"/>
        </w:rPr>
        <w:t xml:space="preserve"> and </w:t>
      </w:r>
      <m:oMath>
        <m:sSub>
          <m:e>
            <m:r>
              <m:t>y</m:t>
            </m:r>
          </m:e>
          <m:sub>
            <m:r>
              <m:t>h</m:t>
            </m:r>
          </m:sub>
        </m:sSub>
      </m:oMath>
      <w:r>
        <w:rPr>
          <w:i w:val="0"/>
        </w:rPr>
        <w:t>.</w:t>
      </w:r>
    </w:p>
    <w:p>
      <w:r>
        <w:rPr>
          <w:i w:val="0"/>
        </w:rPr>
        <w:t xml:space="preserve">Leo Kadanoff supplied the rationale in 1966. Group the spins into cells of side </w:t>
      </w:r>
      <m:oMath>
        <m:r>
          <m:t>b</m:t>
        </m:r>
      </m:oMath>
      <w:r>
        <w:rPr>
          <w:i w:val="0"/>
        </w:rPr>
        <w:t xml:space="preserve"> lattice spacings, with </w:t>
      </w:r>
      <m:oMath>
        <m:r>
          <m:t>b</m:t>
        </m:r>
      </m:oMath>
      <w:r>
        <w:rPr>
          <w:i w:val="0"/>
        </w:rPr>
        <w:t xml:space="preserve"> large compared with the spacing and small compared with </w:t>
      </w:r>
      <m:oMath>
        <m:r>
          <m:t>ξ</m:t>
        </m:r>
      </m:oMath>
      <w:r>
        <w:rPr>
          <w:i w:val="0"/>
        </w:rPr>
        <w:t xml:space="preserve">, and replace each cell by one spin carrying the sign of the cell's total. If the coarse-grained system is again an Ising model, its couplings are not the original ones: near the critical point the reduced temperature and field come back rescaled as </w:t>
      </w:r>
      <m:oMath>
        <m:sSup>
          <m:e>
            <m:r>
              <m:t>t</m:t>
            </m:r>
          </m:e>
          <m:sup>
            <m:r>
              <m:t>′</m:t>
            </m:r>
          </m:sup>
        </m:sSup>
        <m:r>
          <m:t>=</m:t>
        </m:r>
        <m:sSup>
          <m:e>
            <m:r>
              <m:t>b</m:t>
            </m:r>
          </m:e>
          <m:sup>
            <m:sSub>
              <m:e>
                <m:r>
                  <m:t>y</m:t>
                </m:r>
              </m:e>
              <m:sub>
                <m:r>
                  <m:t>t</m:t>
                </m:r>
              </m:sub>
            </m:sSub>
          </m:sup>
        </m:sSup>
        <m:r>
          <m:t>t</m:t>
        </m:r>
      </m:oMath>
      <w:r>
        <w:rPr>
          <w:i w:val="0"/>
        </w:rPr>
        <w:t xml:space="preserve"> and </w:t>
      </w:r>
      <m:oMath>
        <m:sSup>
          <m:e>
            <m:r>
              <m:t>h</m:t>
            </m:r>
          </m:e>
          <m:sup>
            <m:r>
              <m:t>′</m:t>
            </m:r>
          </m:sup>
        </m:sSup>
        <m:r>
          <m:t>=</m:t>
        </m:r>
        <m:sSup>
          <m:e>
            <m:r>
              <m:t>b</m:t>
            </m:r>
          </m:e>
          <m:sup>
            <m:sSub>
              <m:e>
                <m:r>
                  <m:t>y</m:t>
                </m:r>
              </m:e>
              <m:sub>
                <m:r>
                  <m:t>h</m:t>
                </m:r>
              </m:sub>
            </m:sSub>
          </m:sup>
        </m:sSup>
        <m:r>
          <m:t>h</m:t>
        </m:r>
      </m:oMath>
      <w:r>
        <w:rPr>
          <w:i w:val="0"/>
        </w:rPr>
        <w:t xml:space="preserve">, which is what defines </w:t>
      </w:r>
      <m:oMath>
        <m:sSub>
          <m:e>
            <m:r>
              <m:t>y</m:t>
            </m:r>
          </m:e>
          <m:sub>
            <m:r>
              <m:t>t</m:t>
            </m:r>
          </m:sub>
        </m:sSub>
      </m:oMath>
      <w:r>
        <w:rPr>
          <w:i w:val="0"/>
        </w:rPr>
        <w:t xml:space="preserve"> and </w:t>
      </w:r>
      <m:oMath>
        <m:sSub>
          <m:e>
            <m:r>
              <m:t>y</m:t>
            </m:r>
          </m:e>
          <m:sub>
            <m:r>
              <m:t>h</m:t>
            </m:r>
          </m:sub>
        </m:sSub>
      </m:oMath>
      <w:r>
        <w:rPr>
          <w:i w:val="0"/>
        </w:rPr>
        <w:t xml:space="preserve">. The free energy is extensive and the coarse-graining has discarded a factor </w:t>
      </w:r>
      <m:oMath>
        <m:sSup>
          <m:e>
            <m:r>
              <m:t>b</m:t>
            </m:r>
          </m:e>
          <m:sup>
            <m:r>
              <m:t>d</m:t>
            </m:r>
          </m:sup>
        </m:sSup>
      </m:oMath>
      <w:r>
        <w:rPr>
          <w:i w:val="0"/>
        </w:rPr>
        <w:t xml:space="preserve"> of the degrees of freedom, so the singular free energy per site of the two descriptions must satisfy </w:t>
      </w:r>
      <m:oMath>
        <m:sSub>
          <m:e>
            <m:r>
              <m:t>f</m:t>
            </m:r>
          </m:e>
          <m:sub>
            <m:r>
              <m:t>s</m:t>
            </m:r>
          </m:sub>
        </m:sSub>
        <m:r>
          <m:t>(t,h)=</m:t>
        </m:r>
        <m:sSup>
          <m:e>
            <m:r>
              <m:t>b</m:t>
            </m:r>
          </m:e>
          <m:sup>
            <m:r>
              <m:t>−d</m:t>
            </m:r>
          </m:sup>
        </m:sSup>
        <m:sSub>
          <m:e>
            <m:r>
              <m:t>f</m:t>
            </m:r>
          </m:e>
          <m:sub>
            <m:r>
              <m:t>s</m:t>
            </m:r>
          </m:sub>
        </m:sSub>
        <m:r>
          <m:t>(</m:t>
        </m:r>
        <m:sSup>
          <m:e>
            <m:r>
              <m:t>t</m:t>
            </m:r>
          </m:e>
          <m:sup>
            <m:r>
              <m:t>′</m:t>
            </m:r>
          </m:sup>
        </m:sSup>
        <m:r>
          <m:t>,</m:t>
        </m:r>
        <m:sSup>
          <m:e>
            <m:r>
              <m:t>h</m:t>
            </m:r>
          </m:e>
          <m:sup>
            <m:r>
              <m:t>′</m:t>
            </m:r>
          </m:sup>
        </m:sSup>
        <m:r>
          <m:t>)</m:t>
        </m:r>
      </m:oMath>
      <w:r>
        <w:rPr>
          <w:i w:val="0"/>
        </w:rPr>
        <w:t xml:space="preserve">. That is Widom's relation, now with a mechanism under it. The correlation length is a length and rescales as </w:t>
      </w:r>
      <m:oMath>
        <m:r>
          <m:t>ξ(t)=b</m:t>
        </m:r>
        <m:r>
          <m:t>ξ(</m:t>
        </m:r>
        <m:sSup>
          <m:e>
            <m:r>
              <m:t>t</m:t>
            </m:r>
          </m:e>
          <m:sup>
            <m:r>
              <m:t>′</m:t>
            </m:r>
          </m:sup>
        </m:sSup>
        <m:r>
          <m:t>)</m:t>
        </m:r>
      </m:oMath>
      <w:r>
        <w:rPr>
          <w:i w:val="0"/>
        </w:rPr>
        <w:t xml:space="preserve">, so </w:t>
      </w:r>
      <m:oMath>
        <m:r>
          <m:t>ν=1/</m:t>
        </m:r>
        <m:sSub>
          <m:e>
            <m:r>
              <m:t>y</m:t>
            </m:r>
          </m:e>
          <m:sub>
            <m:r>
              <m:t>t</m:t>
            </m:r>
          </m:sub>
        </m:sSub>
      </m:oMath>
      <w:r>
        <w:rPr>
          <w:i w:val="0"/>
        </w:rPr>
        <w:t xml:space="preserve">, and hyperscaling </w:t>
      </w:r>
      <m:oMath>
        <m:r>
          <m:t>2−α=dν</m:t>
        </m:r>
      </m:oMath>
      <w:r>
        <w:rPr>
          <w:i w:val="0"/>
        </w:rPr>
        <w:t xml:space="preserve"> follows from </w:t>
      </w:r>
      <m:oMath>
        <m:r>
          <m:t>α=2−d/</m:t>
        </m:r>
        <m:sSub>
          <m:e>
            <m:r>
              <m:t>y</m:t>
            </m:r>
          </m:e>
          <m:sub>
            <m:r>
              <m:t>t</m:t>
            </m:r>
          </m:sub>
        </m:sSub>
      </m:oMath>
      <w:r>
        <w:rPr>
          <w:i w:val="0"/>
        </w:rPr>
        <w:t xml:space="preserve"> rather than being imposed.</w:t>
      </w:r>
    </w:p>
    <w:p>
      <w:r>
        <w:rPr>
          <w:i w:val="0"/>
        </w:rPr>
        <w:t xml:space="preserve">Kenneth Wilson turned the block construction into a flow in 1971. Coarse-graining maps a Hamiltonian to another Hamiltonian in a space with infinitely many couplings, a critical point is a fixed point of that map, and </w:t>
      </w:r>
      <m:oMath>
        <m:sSub>
          <m:e>
            <m:r>
              <m:t>y</m:t>
            </m:r>
          </m:e>
          <m:sub>
            <m:r>
              <m:t>t</m:t>
            </m:r>
          </m:sub>
        </m:sSub>
      </m:oMath>
      <w:r>
        <w:rPr>
          <w:i w:val="0"/>
        </w:rPr>
        <w:t xml:space="preserve"> and </w:t>
      </w:r>
      <m:oMath>
        <m:sSub>
          <m:e>
            <m:r>
              <m:t>y</m:t>
            </m:r>
          </m:e>
          <m:sub>
            <m:r>
              <m:t>h</m:t>
            </m:r>
          </m:sub>
        </m:sSub>
      </m:oMath>
      <w:r>
        <w:rPr>
          <w:i w:val="0"/>
        </w:rPr>
        <w:t xml:space="preserve"> are logarithms to base </w:t>
      </w:r>
      <m:oMath>
        <m:r>
          <m:t>b</m:t>
        </m:r>
      </m:oMath>
      <w:r>
        <w:rPr>
          <w:i w:val="0"/>
        </w:rPr>
        <w:t xml:space="preserve"> of the eigenvalues of the linearization about it. An exponent becomes a property of a linearization, and universality becomes counting: a fixed point has few relevant directions and infinitely many irrelevant ones. Wilson and Michael Fisher made three dimensions calculable in 1972 by expanding in </w:t>
      </w:r>
      <m:oMath>
        <m:r>
          <m:t>ϵ=4−d</m:t>
        </m:r>
      </m:oMath>
      <w:r>
        <w:rPr>
          <w:i w:val="0"/>
        </w:rPr>
        <w:t xml:space="preserve"> about the dimension the fluctuation counting had picked out, and Fisher's 1974 review fixes what a universality class depends on: dimension, the number of order-parameter components, and the range and anisotropy of the interactions.</w:t>
      </w:r>
    </w:p>
    <w:p>
      <w:pPr>
        <w:pStyle w:val="BookSection"/>
      </w:pPr>
      <w:r>
        <w:t>No singularity fits in a finite box</w:t>
      </w:r>
    </w:p>
    <w:p>
      <w:r>
        <w:rPr>
          <w:i w:val="0"/>
        </w:rPr>
        <w:t xml:space="preserve">Consider any finite system, </w:t>
      </w:r>
      <m:oMath>
        <m:r>
          <m:t>N</m:t>
        </m:r>
      </m:oMath>
      <w:r>
        <w:rPr>
          <w:i w:val="0"/>
        </w:rPr>
        <w:t xml:space="preserve"> spins or </w:t>
      </w:r>
      <m:oMath>
        <m:r>
          <m:t>N</m:t>
        </m:r>
      </m:oMath>
      <w:r>
        <w:rPr>
          <w:i w:val="0"/>
        </w:rPr>
        <w:t xml:space="preserve"> particles in a box. The canonical partition function </w:t>
      </w:r>
      <m:oMath>
        <m:sSub>
          <m:e>
            <m:r>
              <m:t>Z</m:t>
            </m:r>
          </m:e>
          <m:sub>
            <m:r>
              <m:t>N</m:t>
            </m:r>
          </m:sub>
        </m:sSub>
        <m:r>
          <m:t>(β)=</m:t>
        </m:r>
        <m:nary>
          <m:naryPr>
            <m:chr m:val="∑"/>
            <m:limLoc m:val="subSup"/>
            <m:grow m:val="1"/>
            <m:subHide m:val="off"/>
            <m:supHide m:val="on"/>
          </m:naryPr>
          <m:sub>
            <m:d>
              <m:dPr>
                <m:begChr m:val="{"/>
                <m:sepChr m:val=""/>
                <m:endChr m:val="}"/>
              </m:dPr>
              <m:e>
                <m:r>
                  <m:t>s</m:t>
                </m:r>
              </m:e>
            </m:d>
          </m:sub>
          <m:sup/>
          <m:e>
            <m:sSup>
              <m:e>
                <m:r>
                  <m:t>e</m:t>
                </m:r>
              </m:e>
              <m:sup>
                <m:r>
                  <m:t>−βE({s})</m:t>
                </m:r>
              </m:sup>
            </m:sSup>
          </m:e>
        </m:nary>
      </m:oMath>
      <w:r>
        <w:rPr>
          <w:i w:val="0"/>
        </w:rPr>
        <w:t xml:space="preserve"> is a finite sum of exponentials. Each term is entire in </w:t>
      </w:r>
      <m:oMath>
        <m:r>
          <m:t>β</m:t>
        </m:r>
      </m:oMath>
      <w:r>
        <w:rPr>
          <w:i w:val="0"/>
        </w:rPr>
        <w:t xml:space="preserve"> and strictly positive for real </w:t>
      </w:r>
      <m:oMath>
        <m:r>
          <m:t>β</m:t>
        </m:r>
      </m:oMath>
      <w:r>
        <w:rPr>
          <w:i w:val="0"/>
        </w:rPr>
        <w:t xml:space="preserve">, so </w:t>
      </w:r>
      <m:oMath>
        <m:sSub>
          <m:e>
            <m:r>
              <m:t>Z</m:t>
            </m:r>
          </m:e>
          <m:sub>
            <m:r>
              <m:t>N</m:t>
            </m:r>
          </m:sub>
        </m:sSub>
      </m:oMath>
      <w:r>
        <w:rPr>
          <w:i w:val="0"/>
        </w:rPr>
        <w:t xml:space="preserve"> is entire with no real zeros, and </w:t>
      </w:r>
      <m:oMath>
        <m:r>
          <m:rPr>
            <m:sty m:val="p"/>
          </m:rPr>
          <m:t>ln</m:t>
        </m:r>
        <m:sSub>
          <m:e>
            <m:r>
              <m:t>Z</m:t>
            </m:r>
          </m:e>
          <m:sub>
            <m:r>
              <m:t>N</m:t>
            </m:r>
          </m:sub>
        </m:sSub>
      </m:oMath>
      <w:r>
        <w:rPr>
          <w:i w:val="0"/>
        </w:rPr>
        <w:t xml:space="preserve"> and </w:t>
      </w:r>
      <m:oMath>
        <m:sSub>
          <m:e>
            <m:r>
              <m:t>F</m:t>
            </m:r>
          </m:e>
          <m:sub>
            <m:r>
              <m:t>N</m:t>
            </m:r>
          </m:sub>
        </m:sSub>
        <m:r>
          <m:t>=−</m:t>
        </m:r>
        <m:sSub>
          <m:e>
            <m:r>
              <m:t>k</m:t>
            </m:r>
          </m:e>
          <m:sub>
            <m:r>
              <m:t>B</m:t>
            </m:r>
          </m:sub>
        </m:sSub>
        <m:r>
          <m:t>T</m:t>
        </m:r>
        <m:r>
          <m:rPr>
            <m:sty m:val="p"/>
          </m:rPr>
          <m:t>ln</m:t>
        </m:r>
        <m:sSub>
          <m:e>
            <m:r>
              <m:t>Z</m:t>
            </m:r>
          </m:e>
          <m:sub>
            <m:r>
              <m:t>N</m:t>
            </m:r>
          </m:sub>
        </m:sSub>
      </m:oMath>
      <w:r>
        <w:rPr>
          <w:i w:val="0"/>
        </w:rPr>
        <w:t xml:space="preserve"> are real-analytic. Every derivative of </w:t>
      </w:r>
      <m:oMath>
        <m:sSub>
          <m:e>
            <m:r>
              <m:t>F</m:t>
            </m:r>
          </m:e>
          <m:sub>
            <m:r>
              <m:t>N</m:t>
            </m:r>
          </m:sub>
        </m:sSub>
      </m:oMath>
      <w:r>
        <w:rPr>
          <w:i w:val="0"/>
        </w:rPr>
        <w:t xml:space="preserve"> is finite at every real temperature: no latent heat, no diverging specific heat, no phase transition in the strict sense.</w:t>
      </w:r>
    </w:p>
    <w:p>
      <w:r>
        <w:rPr>
          <w:i w:val="0"/>
        </w:rPr>
        <w:t xml:space="preserve">Yang and Tsung-Dao Lee turned that observation into a mechanism, in two companion papers of 1952 with the author order reversed between them. Part I works in the grand canonical ensemble, where the partition function of a finite system is a polynomial in the fugacity </w:t>
      </w:r>
      <m:oMath>
        <m:r>
          <m:t>z</m:t>
        </m:r>
      </m:oMath>
      <w:r>
        <w:rPr>
          <w:i w:val="0"/>
        </w:rPr>
        <w:t xml:space="preserve"> with no zeros on the positive real axis. The free energy is analytic in any zero-free region of the complex </w:t>
      </w:r>
      <m:oMath>
        <m:r>
          <m:t>z</m:t>
        </m:r>
      </m:oMath>
      <w:r>
        <w:rPr>
          <w:i w:val="0"/>
        </w:rPr>
        <w:t xml:space="preserve"> plane, so the only route to a singularity on the physical axis is for zeros to migrate onto it in the thermodynamic limit and pinch it. A phase transition is exactly a pinch point. Part II proves the lattice gas equivalent to the Ising model in a field and proves the Lee-Yang circle theorem: every zero of a ferromagnetic Ising system lies on the unit circle </w:t>
      </w:r>
      <m:oMath>
        <m:r>
          <m:t>|z|=1</m:t>
        </m:r>
      </m:oMath>
      <w:r>
        <w:rPr>
          <w:i w:val="0"/>
        </w:rPr>
        <w:t>, at purely imaginary field, a result Elliott Lieb and Alan Sokal extended in 1981 to one- and two-component ferromagnets.</w:t>
      </w:r>
    </w:p>
    <w:p>
      <w:r>
        <w:rPr>
          <w:i w:val="0"/>
        </w:rPr>
        <w:t xml:space="preserve">The same construction runs in the canonical ensemble with temperature as the complex variable, which is Michael Fisher's proposal in lectures at Boulder in 1964 and the origin of the term Fisher zeros. The energies of a finite lattice are evenly spaced, so in the variable </w:t>
      </w:r>
      <m:oMath>
        <m:r>
          <m:t>x=</m:t>
        </m:r>
        <m:sSup>
          <m:e>
            <m:r>
              <m:t>e</m:t>
            </m:r>
          </m:e>
          <m:sup>
            <m:r>
              <m:t>−βϵ</m:t>
            </m:r>
          </m:sup>
        </m:sSup>
      </m:oMath>
      <w:r>
        <w:rPr>
          <w:i w:val="0"/>
        </w:rPr>
        <w:t xml:space="preserve">, with </w:t>
      </w:r>
      <m:oMath>
        <m:r>
          <m:t>ϵ</m:t>
        </m:r>
      </m:oMath>
      <w:r>
        <w:rPr>
          <w:i w:val="0"/>
        </w:rPr>
        <w:t xml:space="preserve"> the spacing, </w:t>
      </w:r>
      <m:oMath>
        <m:sSub>
          <m:e>
            <m:r>
              <m:t>Z</m:t>
            </m:r>
          </m:e>
          <m:sub>
            <m:r>
              <m:t>N</m:t>
            </m:r>
          </m:sub>
        </m:sSub>
      </m:oMath>
      <w:r>
        <w:rPr>
          <w:i w:val="0"/>
        </w:rPr>
        <w:t xml:space="preserve"> is a polynomial times a fixed power of </w:t>
      </w:r>
      <m:oMath>
        <m:r>
          <m:t>x</m:t>
        </m:r>
      </m:oMath>
      <w:r>
        <w:rPr>
          <w:i w:val="0"/>
        </w:rPr>
        <w:t xml:space="preserve">; factorizing over its roots </w:t>
      </w:r>
      <m:oMath>
        <m:sSub>
          <m:e>
            <m:r>
              <m:t>x</m:t>
            </m:r>
          </m:e>
          <m:sub>
            <m:r>
              <m:t>j</m:t>
            </m:r>
          </m:sub>
        </m:sSub>
      </m:oMath>
      <w:r>
        <w:rPr>
          <w:i w:val="0"/>
        </w:rPr>
        <w:t xml:space="preserve"> makes </w:t>
      </w:r>
      <m:oMath>
        <m:r>
          <m:rPr>
            <m:sty m:val="p"/>
          </m:rPr>
          <m:t>ln</m:t>
        </m:r>
        <m:sSub>
          <m:e>
            <m:r>
              <m:t>Z</m:t>
            </m:r>
          </m:e>
          <m:sub>
            <m:r>
              <m:t>N</m:t>
            </m:r>
          </m:sub>
        </m:sSub>
      </m:oMath>
      <w:r>
        <w:rPr>
          <w:i w:val="0"/>
        </w:rPr>
        <w:t xml:space="preserve"> a sum of logarithms </w:t>
      </w:r>
      <m:oMath>
        <m:r>
          <m:rPr>
            <m:sty m:val="p"/>
          </m:rPr>
          <m:t>ln</m:t>
        </m:r>
        <m:r>
          <m:t>(x−</m:t>
        </m:r>
        <m:sSub>
          <m:e>
            <m:r>
              <m:t>x</m:t>
            </m:r>
          </m:e>
          <m:sub>
            <m:r>
              <m:t>j</m:t>
            </m:r>
          </m:sub>
        </m:sSub>
        <m:r>
          <m:t>)</m:t>
        </m:r>
      </m:oMath>
      <w:r>
        <w:rPr>
          <w:i w:val="0"/>
        </w:rPr>
        <w:t xml:space="preserve">, each singular at its own root. Positivity keeps the roots off the positive real axis but says nothing about how close they come; as </w:t>
      </w:r>
      <m:oMath>
        <m:r>
          <m:t>N</m:t>
        </m:r>
      </m:oMath>
      <w:r>
        <w:rPr>
          <w:i w:val="0"/>
        </w:rPr>
        <w:t xml:space="preserve"> grows they crowd toward it, and how they arrive fixes the character of the failure. Ioana Bena, Michel Droz and Adam Lipowski set out the criterion in the density of zeros: a nonvanishing line density meeting the axis gives a first-order jump in the first derivative, a density vanishing at the axis the milder power law of a continuous transition. That is the promised replacement for the envelope, and it needs no second branch.</w:t>
      </w:r>
    </w:p>
    <w:p>
      <w:r>
        <w:rPr>
          <w:i w:val="0"/>
        </w:rPr>
        <w:t>The other debt is settled here too, and less completely. Gibbs assumed two analytic branches; the zeros produce them, since a line of zeros arriving at the real axis divides its neighbourhood into two zero-free regions, whose boundary values on the axis are the liquid branch and the vapour branch. What no theorem supplies is how many regions a given Hamiltonian generates, or where their boundaries run. That is computed from the interaction, model by model, and the count of phases is handed to nobody in advance.</w:t>
      </w:r>
    </w:p>
    <w:p>
      <w:r>
        <w:rPr>
          <w:i w:val="0"/>
        </w:rPr>
        <w:t>The singularity is therefore present in the finite system rather than conjured at the end, but it sits at complex points that never touch the real axis, and everything measurable is read on that axis: Gibbs's crease, Ehrenfest's discontinuous derivative and Onsager's logarithmic divergence describe an object no simulation instantiates.</w:t>
      </w:r>
    </w:p>
    <w:p>
      <w:r>
        <w:rPr>
          <w:i w:val="0"/>
        </w:rPr>
        <w:t xml:space="preserve">What a finite system shows instead is a rounded crossover. In a box of linear size </w:t>
      </w:r>
      <m:oMath>
        <m:r>
          <m:t>L</m:t>
        </m:r>
      </m:oMath>
      <w:r>
        <w:rPr>
          <w:i w:val="0"/>
        </w:rPr>
        <w:t xml:space="preserve"> the correlation length cannot exceed </w:t>
      </w:r>
      <m:oMath>
        <m:r>
          <m:t>L</m:t>
        </m:r>
      </m:oMath>
      <w:r>
        <w:rPr>
          <w:i w:val="0"/>
        </w:rPr>
        <w:t xml:space="preserve">, so the system stops behaving as though infinite once </w:t>
      </w:r>
      <m:oMath>
        <m:r>
          <m:t>ξ</m:t>
        </m:r>
      </m:oMath>
      <w:r>
        <w:rPr>
          <w:i w:val="0"/>
        </w:rPr>
        <w:t xml:space="preserve"> reaches </w:t>
      </w:r>
      <m:oMath>
        <m:r>
          <m:t>L</m:t>
        </m:r>
      </m:oMath>
      <w:r>
        <w:rPr>
          <w:i w:val="0"/>
        </w:rPr>
        <w:t xml:space="preserve">, at </w:t>
      </w:r>
      <m:oMath>
        <m:r>
          <m:t>|t|~</m:t>
        </m:r>
        <m:sSup>
          <m:e>
            <m:r>
              <m:t>L</m:t>
            </m:r>
          </m:e>
          <m:sup>
            <m:r>
              <m:t>−1/ν</m:t>
            </m:r>
          </m:sup>
        </m:sSup>
      </m:oMath>
      <w:r>
        <w:rPr>
          <w:i w:val="0"/>
        </w:rPr>
        <w:t xml:space="preserve">. Substituting that width into the specific-heat power law replaces the divergence with a peak of height growing as </w:t>
      </w:r>
      <m:oMath>
        <m:sSup>
          <m:e>
            <m:r>
              <m:t>L</m:t>
            </m:r>
          </m:e>
          <m:sup>
            <m:f>
              <m:fPr>
                <m:type m:val="lin"/>
              </m:fPr>
              <m:num>
                <m:r>
                  <m:t>α</m:t>
                </m:r>
              </m:num>
              <m:den>
                <m:r>
                  <m:t>ν</m:t>
                </m:r>
              </m:den>
            </m:f>
          </m:sup>
        </m:sSup>
      </m:oMath>
      <w:r>
        <w:rPr>
          <w:i w:val="0"/>
        </w:rPr>
        <w:t xml:space="preserve">; in two dimensions </w:t>
      </w:r>
      <m:oMath>
        <m:r>
          <m:t>α=0</m:t>
        </m:r>
      </m:oMath>
      <w:r>
        <w:rPr>
          <w:i w:val="0"/>
        </w:rPr>
        <w:t xml:space="preserve"> signals a logarithm, and cutting off </w:t>
      </w:r>
      <m:oMath>
        <m:r>
          <m:rPr>
            <m:sty m:val="p"/>
          </m:rPr>
          <m:t>ln</m:t>
        </m:r>
        <m:r>
          <m:t>|t|</m:t>
        </m:r>
      </m:oMath>
      <w:r>
        <w:rPr>
          <w:i w:val="0"/>
        </w:rPr>
        <w:t xml:space="preserve"> at </w:t>
      </w:r>
      <m:oMath>
        <m:sSup>
          <m:e>
            <m:r>
              <m:t>L</m:t>
            </m:r>
          </m:e>
          <m:sup>
            <m:r>
              <m:t>−1/ν</m:t>
            </m:r>
          </m:sup>
        </m:sSup>
      </m:oMath>
      <w:r>
        <w:rPr>
          <w:i w:val="0"/>
        </w:rPr>
        <w:t xml:space="preserve"> gives a peak growing as </w:t>
      </w:r>
      <m:oMath>
        <m:r>
          <m:rPr>
            <m:sty m:val="p"/>
          </m:rPr>
          <m:t>ln</m:t>
        </m:r>
        <m:r>
          <m:t>L</m:t>
        </m:r>
      </m:oMath>
      <w:r>
        <w:rPr>
          <w:i w:val="0"/>
        </w:rPr>
        <w:t xml:space="preserve">. Arthur Ferdinand and Fisher solved that specific heat in closed form in 1969, and the answer is a smooth bounded function with a </w:t>
      </w:r>
      <m:oMath>
        <m:r>
          <m:rPr>
            <m:sty m:val="p"/>
          </m:rPr>
          <m:t>ln</m:t>
        </m:r>
        <m:r>
          <m:t>L</m:t>
        </m:r>
      </m:oMath>
      <w:r>
        <w:rPr>
          <w:i w:val="0"/>
        </w:rPr>
        <w:t xml:space="preserve"> peak at a shifted pseudo-critical temperature. Fisher and Michael Barber gave the general scaling theory in 1972: rounding and shift carry different exponents, the rounding one being </w:t>
      </w:r>
      <m:oMath>
        <m:f>
          <m:fPr>
            <m:type m:val="lin"/>
          </m:fPr>
          <m:num>
            <m:r>
              <m:t>1</m:t>
            </m:r>
          </m:num>
          <m:den>
            <m:r>
              <m:t>ν</m:t>
            </m:r>
          </m:den>
        </m:f>
      </m:oMath>
      <w:r>
        <w:rPr>
          <w:i w:val="0"/>
        </w:rPr>
        <w:t xml:space="preserve"> by the argument just given, while the shift depends on the boundary conditions and on which quantity is tracked, so assuming the two agree is a standard way to extract a wrong </w:t>
      </w:r>
      <m:oMath>
        <m:sSub>
          <m:e>
            <m:r>
              <m:t>T</m:t>
            </m:r>
          </m:e>
          <m:sub>
            <m:r>
              <m:t>c</m:t>
            </m:r>
          </m:sub>
        </m:sSub>
      </m:oMath>
      <w:r>
        <w:rPr>
          <w:i w:val="0"/>
        </w:rPr>
        <w:t xml:space="preserve">. The drift with </w:t>
      </w:r>
      <m:oMath>
        <m:r>
          <m:t>L</m:t>
        </m:r>
      </m:oMath>
      <w:r>
        <w:rPr>
          <w:i w:val="0"/>
        </w:rPr>
        <w:t xml:space="preserve"> is then not an obstacle but the signal, and </w:t>
      </w:r>
      <m:oMath>
        <m:sSub>
          <m:e>
            <m:r>
              <m:t>T</m:t>
            </m:r>
          </m:e>
          <m:sub>
            <m:r>
              <m:t>c</m:t>
            </m:r>
          </m:sub>
        </m:sSub>
      </m:oMath>
      <w:r>
        <w:rPr>
          <w:i w:val="0"/>
        </w:rPr>
        <w:t xml:space="preserve"> and the exponents come out of a fit to an assumed scaling form, which imports the infinite-system answer as an ansatz rather than reading it off the data.</w:t>
      </w:r>
    </w:p>
    <w:p>
      <w:pPr>
        <w:pStyle w:val="BookSection"/>
      </w:pPr>
      <w:r>
        <w:t>Where the two outputs meet</w:t>
      </w:r>
    </w:p>
    <w:p>
      <w:r>
        <w:rPr>
          <w:i w:val="0"/>
        </w:rPr>
        <w:t xml:space="preserve">Now put a neural network into that setting. The protocol is Juan Carrasquilla and Roger Melko's, from 2017. A fully connected network with a hundred sigmoid hidden neurons and a two-unit softmax output takes raw Monte Carlo spin configurations of the square-lattice ferromagnetic Ising model, each labelled by whether its sampling temperature lies below or above the Onsager value, and classifies unseen configurations with 99 per cent accuracy at </w:t>
      </w:r>
      <m:oMath>
        <m:r>
          <m:t>L=40</m:t>
        </m:r>
      </m:oMath>
      <w:r>
        <w:rPr>
          <w:i w:val="0"/>
        </w:rPr>
        <w:t>. The two outputs are complementary and sum to one, so the temperature at which their averages cross is the temperature at which each equals one half. That identity is the whole of the criterion, stated plainly in the companion paper by Kelvin Ch'ng, Carrasquilla, Melko and Ehsan Khatami: the reported temperature is the one at which the network is maximally confused, the average output crossing 0.5.</w:t>
      </w:r>
    </w:p>
    <w:p>
      <w:r>
        <w:rPr>
          <w:i w:val="0"/>
        </w:rPr>
        <w:t xml:space="preserve">Two numbers come out, and they are not of the same kind. The published version adds a finite-size collapse of the averaged output against </w:t>
      </w:r>
      <m:oMath>
        <m:r>
          <m:t>t</m:t>
        </m:r>
        <m:sSup>
          <m:e>
            <m:r>
              <m:t>L</m:t>
            </m:r>
          </m:e>
          <m:sup>
            <m:f>
              <m:fPr>
                <m:type m:val="lin"/>
              </m:fPr>
              <m:num>
                <m:r>
                  <m:t>1</m:t>
                </m:r>
              </m:num>
              <m:den>
                <m:r>
                  <m:t>ν</m:t>
                </m:r>
              </m:den>
            </m:f>
          </m:sup>
        </m:sSup>
      </m:oMath>
      <w:r>
        <w:rPr>
          <w:i w:val="0"/>
        </w:rPr>
        <w:t xml:space="preserve"> up to </w:t>
      </w:r>
      <m:oMath>
        <m:r>
          <m:t>L=60</m:t>
        </m:r>
      </m:oMath>
      <w:r>
        <w:rPr>
          <w:i w:val="0"/>
        </w:rPr>
        <w:t xml:space="preserve">, yielding </w:t>
      </w:r>
      <m:oMath>
        <m:sSub>
          <m:e>
            <m:r>
              <m:t>T</m:t>
            </m:r>
          </m:e>
          <m:sub>
            <m:r>
              <m:t>c</m:t>
            </m:r>
          </m:sub>
        </m:sSub>
        <m:r>
          <m:t>=2.266±0.002</m:t>
        </m:r>
      </m:oMath>
      <w:r>
        <w:rPr>
          <w:i w:val="0"/>
        </w:rPr>
        <w:t xml:space="preserve"> and </w:t>
      </w:r>
      <m:oMath>
        <m:r>
          <m:t>ν=1.0±0.2</m:t>
        </m:r>
      </m:oMath>
      <w:r>
        <w:rPr>
          <w:i w:val="0"/>
        </w:rPr>
        <w:t xml:space="preserve">. But that is the training lattice, and every label was set by whether the sampling temperature fell below the Onsager value </w:t>
      </w:r>
      <m:oMath>
        <m:r>
          <m:t>2.269</m:t>
        </m:r>
      </m:oMath>
      <w:r>
        <w:rPr>
          <w:i w:val="0"/>
        </w:rPr>
        <w:t xml:space="preserve">, so the collapse returns a number that entered as an assumption. The out-of-sample estimate is the other one. Fed triangular-lattice configurations at </w:t>
      </w:r>
      <m:oMath>
        <m:r>
          <m:t>L=30</m:t>
        </m:r>
      </m:oMath>
      <w:r>
        <w:rPr>
          <w:i w:val="0"/>
        </w:rPr>
        <w:t xml:space="preserve">, knowing nothing of the Hamiltonian or the lattice or even the locality of the interactions, the square-lattice-trained network puts the crossing at </w:t>
      </w:r>
      <m:oMath>
        <m:sSub>
          <m:e>
            <m:r>
              <m:t>T</m:t>
            </m:r>
          </m:e>
          <m:sub>
            <m:r>
              <m:t>c</m:t>
            </m:r>
          </m:sub>
        </m:sSub>
        <m:r>
          <m:t>/J=3.63581</m:t>
        </m:r>
      </m:oMath>
      <w:r>
        <w:rPr>
          <w:i w:val="0"/>
        </w:rPr>
        <w:t xml:space="preserve"> in the first arXiv version and </w:t>
      </w:r>
      <m:oMath>
        <m:r>
          <m:t>3.65(1)</m:t>
        </m:r>
      </m:oMath>
      <w:r>
        <w:rPr>
          <w:i w:val="0"/>
        </w:rPr>
        <w:t xml:space="preserve"> in the published paper, against the exact </w:t>
      </w:r>
      <m:oMath>
        <m:r>
          <m:t>4/</m:t>
        </m:r>
        <m:r>
          <m:rPr>
            <m:sty m:val="p"/>
          </m:rPr>
          <m:t>ln</m:t>
        </m:r>
        <m:r>
          <m:t>3=3.640957</m:t>
        </m:r>
      </m:oMath>
      <w:r>
        <w:rPr>
          <w:i w:val="0"/>
        </w:rPr>
        <w:t>.</w:t>
      </w:r>
    </w:p>
    <w:p>
      <w:r>
        <w:rPr>
          <w:i w:val="0"/>
        </w:rPr>
        <w:t xml:space="preserve">A second estimator appeared the same year. Evert van Nieuwenburg, Ye-Hua Liu and Sebastian Huber propose a trial critical point </w:t>
      </w:r>
      <m:oMath>
        <m:sSup>
          <m:e>
            <m:r>
              <m:t>c</m:t>
            </m:r>
          </m:e>
          <m:sup>
            <m:r>
              <m:t>′</m:t>
            </m:r>
          </m:sup>
        </m:sSup>
      </m:oMath>
      <w:r>
        <w:rPr>
          <w:i w:val="0"/>
        </w:rPr>
        <w:t xml:space="preserve">, label everything below it zero and everything above it one, train a fresh network on that part-wrong assignment, and record its performance </w:t>
      </w:r>
      <m:oMath>
        <m:r>
          <m:t>P(</m:t>
        </m:r>
        <m:sSup>
          <m:e>
            <m:r>
              <m:t>c</m:t>
            </m:r>
          </m:e>
          <m:sup>
            <m:r>
              <m:t>′</m:t>
            </m:r>
          </m:sup>
        </m:sSup>
        <m:r>
          <m:t>)</m:t>
        </m:r>
      </m:oMath>
      <w:r>
        <w:rPr>
          <w:i w:val="0"/>
        </w:rPr>
        <w:t xml:space="preserve"> over the whole data set. Sweeping </w:t>
      </w:r>
      <m:oMath>
        <m:sSup>
          <m:e>
            <m:r>
              <m:t>c</m:t>
            </m:r>
          </m:e>
          <m:sup>
            <m:r>
              <m:t>′</m:t>
            </m:r>
          </m:sup>
        </m:sSup>
      </m:oMath>
      <w:r>
        <w:rPr>
          <w:i w:val="0"/>
        </w:rPr>
        <w:t xml:space="preserve"> traces a W, with a peak at each end of the range, where a single label is right by construction, a minimum on either side of centre, and a third peak at the true critical point </w:t>
      </w:r>
      <m:oMath>
        <m:r>
          <m:t>c</m:t>
        </m:r>
      </m:oMath>
      <w:r>
        <w:rPr>
          <w:i w:val="0"/>
        </w:rPr>
        <w:t xml:space="preserve">, found near </w:t>
      </w:r>
      <m:oMath>
        <m:sSub>
          <m:e>
            <m:r>
              <m:t>k</m:t>
            </m:r>
          </m:e>
          <m:sub>
            <m:r>
              <m:t>B</m:t>
            </m:r>
          </m:sub>
        </m:sSub>
        <m:sSub>
          <m:e>
            <m:r>
              <m:t>T</m:t>
            </m:r>
          </m:e>
          <m:sub>
            <m:r>
              <m:t>c</m:t>
            </m:r>
          </m:sub>
        </m:sSub>
        <m:r>
          <m:t>/J=2.27</m:t>
        </m:r>
      </m:oMath>
      <w:r>
        <w:rPr>
          <w:i w:val="0"/>
        </w:rPr>
        <w:t xml:space="preserve"> for the two-dimensional Ising model at </w:t>
      </w:r>
      <m:oMath>
        <m:r>
          <m:t>L=20</m:t>
        </m:r>
      </m:oMath>
      <w:r>
        <w:rPr>
          <w:i w:val="0"/>
        </w:rPr>
        <w:t>. On unstructured data against a fictitious parameter the middle peak disappears and the W becomes a V.</w:t>
      </w:r>
    </w:p>
    <w:p>
      <w:r>
        <w:rPr>
          <w:i w:val="0"/>
        </w:rPr>
        <w:t xml:space="preserve">What either scheme can see is largely settled before any code is written. Nothing follows from the smoothness of a network in its inputs, since those are points of the finite set </w:t>
      </w:r>
      <m:oMath>
        <m:sSup>
          <m:e>
            <m:d>
              <m:dPr>
                <m:begChr m:val="{"/>
                <m:sepChr m:val=""/>
                <m:endChr m:val="}"/>
              </m:dPr>
              <m:e>
                <m:r>
                  <m:t>−</m:t>
                </m:r>
                <m:r>
                  <m:t>1</m:t>
                </m:r>
                <m:r>
                  <m:t>,</m:t>
                </m:r>
                <m:r>
                  <m:t>+</m:t>
                </m:r>
                <m:r>
                  <m:t>1</m:t>
                </m:r>
              </m:e>
            </m:d>
          </m:e>
          <m:sup>
            <m:r>
              <m:t>N</m:t>
            </m:r>
          </m:sup>
        </m:sSup>
      </m:oMath>
      <w:r>
        <w:rPr>
          <w:i w:val="0"/>
        </w:rPr>
        <w:t>, where a smooth interpolator and a lookup table are the same object. What varies continuously in the first scheme is the temperature, and the quantity plotted against it is the average of the network output over configurations drawn from the Boltzmann distribution of a finite lattice,</w:t>
      </w:r>
    </w:p>
    <w:p>
      <w:pPr>
        <w:spacing w:before="200" w:after="200"/>
        <w:ind w:firstLine="0"/>
        <w:jc w:val="center"/>
        <w:contextualSpacing w:val="0"/>
      </w:pPr>
      <m:oMath>
        <m:r>
          <m:t>⟨</m:t>
        </m:r>
        <m:sSub>
          <m:e>
            <m:r>
              <m:t>f</m:t>
            </m:r>
          </m:e>
          <m:sub>
            <m:r>
              <m:t>θ</m:t>
            </m:r>
          </m:sub>
        </m:sSub>
        <m:sSub>
          <m:e>
            <m:r>
              <m:t>⟩</m:t>
            </m:r>
          </m:e>
          <m:sub>
            <m:r>
              <m:t>β</m:t>
            </m:r>
          </m:sub>
        </m:sSub>
        <m:r>
          <m:t>=</m:t>
        </m:r>
        <m:f>
          <m:fPr>
            <m:type m:val="bar"/>
          </m:fPr>
          <m:num>
            <m:nary>
              <m:naryPr>
                <m:chr m:val="∑"/>
                <m:limLoc m:val="subSup"/>
                <m:grow m:val="1"/>
                <m:subHide m:val="off"/>
                <m:supHide m:val="on"/>
              </m:naryPr>
              <m:sub>
                <m:d>
                  <m:dPr>
                    <m:begChr m:val="{"/>
                    <m:sepChr m:val=""/>
                    <m:endChr m:val="}"/>
                  </m:dPr>
                  <m:e>
                    <m:r>
                      <m:t>s</m:t>
                    </m:r>
                  </m:e>
                </m:d>
              </m:sub>
              <m:sup/>
              <m:e>
                <m:sSub>
                  <m:e>
                    <m:r>
                      <m:t>f</m:t>
                    </m:r>
                  </m:e>
                  <m:sub>
                    <m:r>
                      <m:t>θ</m:t>
                    </m:r>
                  </m:sub>
                </m:sSub>
              </m:e>
            </m:nary>
            <m:r>
              <m:t>(s)</m:t>
            </m:r>
            <m:sSup>
              <m:e>
                <m:r>
                  <m:t>e</m:t>
                </m:r>
              </m:e>
              <m:sup>
                <m:r>
                  <m:t>−βE({s})</m:t>
                </m:r>
              </m:sup>
            </m:sSup>
          </m:num>
          <m:den>
            <m:nary>
              <m:naryPr>
                <m:chr m:val="∑"/>
                <m:limLoc m:val="subSup"/>
                <m:grow m:val="1"/>
                <m:subHide m:val="off"/>
                <m:supHide m:val="on"/>
              </m:naryPr>
              <m:sub>
                <m:d>
                  <m:dPr>
                    <m:begChr m:val="{"/>
                    <m:sepChr m:val=""/>
                    <m:endChr m:val="}"/>
                  </m:dPr>
                  <m:e>
                    <m:r>
                      <m:t>s</m:t>
                    </m:r>
                  </m:e>
                </m:d>
              </m:sub>
              <m:sup/>
              <m:e>
                <m:sSup>
                  <m:e>
                    <m:r>
                      <m:t>e</m:t>
                    </m:r>
                  </m:e>
                  <m:sup>
                    <m:r>
                      <m:t>−βE({s})</m:t>
                    </m:r>
                  </m:sup>
                </m:sSup>
              </m:e>
            </m:nary>
          </m:den>
        </m:f>
        <m:r>
          <m:t>.</m:t>
        </m:r>
      </m:oMath>
    </w:p>
    <w:p>
      <w:r>
        <w:rPr>
          <w:i w:val="0"/>
        </w:rPr>
        <w:t xml:space="preserve">Numerator and denominator are finite sums of exponentials, both entire in </w:t>
      </w:r>
      <m:oMath>
        <m:r>
          <m:t>β</m:t>
        </m:r>
      </m:oMath>
      <w:r>
        <w:rPr>
          <w:i w:val="0"/>
        </w:rPr>
        <w:t xml:space="preserve">, and the denominator is strictly positive for real </w:t>
      </w:r>
      <m:oMath>
        <m:r>
          <m:t>β</m:t>
        </m:r>
      </m:oMath>
      <w:r>
        <w:rPr>
          <w:i w:val="0"/>
        </w:rPr>
        <w:t xml:space="preserve">, so the ratio is real-analytic by the argument that made </w:t>
      </w:r>
      <m:oMath>
        <m:r>
          <m:rPr>
            <m:sty m:val="p"/>
          </m:rPr>
          <m:t>ln</m:t>
        </m:r>
        <m:sSub>
          <m:e>
            <m:r>
              <m:t>Z</m:t>
            </m:r>
          </m:e>
          <m:sub>
            <m:r>
              <m:t>N</m:t>
            </m:r>
          </m:sub>
        </m:sSub>
      </m:oMath>
      <w:r>
        <w:rPr>
          <w:i w:val="0"/>
        </w:rPr>
        <w:t xml:space="preserve"> analytic. This holds whatever </w:t>
      </w:r>
      <m:oMath>
        <m:sSub>
          <m:e>
            <m:r>
              <m:t>f</m:t>
            </m:r>
          </m:e>
          <m:sub>
            <m:r>
              <m:t>θ</m:t>
            </m:r>
          </m:sub>
        </m:sSub>
      </m:oMath>
      <w:r>
        <w:rPr>
          <w:i w:val="0"/>
        </w:rPr>
        <w:t xml:space="preserve"> is: sigmoids, rectified linear units, a support vector machine, any function at all on a finite configuration space. The crossing is the crossing of an analytic curve, and the analyticity belongs to the lattice rather than to the classifier. Analytic is stronger than smooth, and the strength is the point: a smooth function may lie flat and then rise, as </w:t>
      </w:r>
      <m:oMath>
        <m:r>
          <m:rPr>
            <m:sty m:val="p"/>
          </m:rPr>
          <m:t>exp</m:t>
        </m:r>
        <m:r>
          <m:t>(−1/</m:t>
        </m:r>
        <m:sSup>
          <m:e>
            <m:r>
              <m:t>x</m:t>
            </m:r>
          </m:e>
          <m:sup>
            <m:r>
              <m:t>2</m:t>
            </m:r>
          </m:sup>
        </m:sSup>
        <m:r>
          <m:t>)</m:t>
        </m:r>
      </m:oMath>
      <w:r>
        <w:rPr>
          <w:i w:val="0"/>
        </w:rPr>
        <w:t xml:space="preserve"> does at the origin, while an analytic one is fixed everywhere by its values on any neighbourhood, so the curve conceals no singularity waiting at </w:t>
      </w:r>
      <m:oMath>
        <m:sSub>
          <m:e>
            <m:r>
              <m:t>T</m:t>
            </m:r>
          </m:e>
          <m:sub>
            <m:r>
              <m:t>c</m:t>
            </m:r>
          </m:sub>
        </m:sSub>
      </m:oMath>
      <w:r>
        <w:rPr>
          <w:i w:val="0"/>
        </w:rPr>
        <w:t>.</w:t>
      </w:r>
    </w:p>
    <w:p>
      <w:r>
        <w:rPr>
          <w:i w:val="0"/>
        </w:rPr>
        <w:t xml:space="preserve">That is a statement about the dependence on </w:t>
      </w:r>
      <m:oMath>
        <m:r>
          <m:t>β</m:t>
        </m:r>
      </m:oMath>
      <w:r>
        <w:rPr>
          <w:i w:val="0"/>
        </w:rPr>
        <w:t xml:space="preserve"> at fixed weights, and fixed weights are what the confusion scheme does not have. Its abscissa is </w:t>
      </w:r>
      <m:oMath>
        <m:sSup>
          <m:e>
            <m:r>
              <m:t>c</m:t>
            </m:r>
          </m:e>
          <m:sup>
            <m:r>
              <m:t>′</m:t>
            </m:r>
          </m:sup>
        </m:sSup>
      </m:oMath>
      <w:r>
        <w:rPr>
          <w:i w:val="0"/>
        </w:rPr>
        <w:t xml:space="preserve">, a labelling threshold and not a thermodynamic field, and each trial value defines its own training set, so </w:t>
      </w:r>
      <m:oMath>
        <m:r>
          <m:t>P(</m:t>
        </m:r>
        <m:sSup>
          <m:e>
            <m:r>
              <m:t>c</m:t>
            </m:r>
          </m:e>
          <m:sup>
            <m:r>
              <m:t>′</m:t>
            </m:r>
          </m:sup>
        </m:sSup>
        <m:r>
          <m:t>)</m:t>
        </m:r>
      </m:oMath>
      <w:r>
        <w:rPr>
          <w:i w:val="0"/>
        </w:rPr>
        <w:t xml:space="preserve"> depends on </w:t>
      </w:r>
      <m:oMath>
        <m:sSup>
          <m:e>
            <m:r>
              <m:t>c</m:t>
            </m:r>
          </m:e>
          <m:sup>
            <m:r>
              <m:t>′</m:t>
            </m:r>
          </m:sup>
        </m:sSup>
      </m:oMath>
      <w:r>
        <w:rPr>
          <w:i w:val="0"/>
        </w:rPr>
        <w:t xml:space="preserve"> only through the retrained parameters </w:t>
      </w:r>
      <m:oMath>
        <m:r>
          <m:t>θ(</m:t>
        </m:r>
        <m:sSup>
          <m:e>
            <m:r>
              <m:t>c</m:t>
            </m:r>
          </m:e>
          <m:sup>
            <m:r>
              <m:t>′</m:t>
            </m:r>
          </m:sup>
        </m:sSup>
        <m:r>
          <m:t>)</m:t>
        </m:r>
      </m:oMath>
      <w:r>
        <w:rPr>
          <w:i w:val="0"/>
        </w:rPr>
        <w:t xml:space="preserve">. The labels are step functions of </w:t>
      </w:r>
      <m:oMath>
        <m:sSup>
          <m:e>
            <m:r>
              <m:t>c</m:t>
            </m:r>
          </m:e>
          <m:sup>
            <m:r>
              <m:t>′</m:t>
            </m:r>
          </m:sup>
        </m:sSup>
      </m:oMath>
      <w:r>
        <w:rPr>
          <w:i w:val="0"/>
        </w:rPr>
        <w:t xml:space="preserve"> and the sweep runs over a finite grid of sampled temperatures, so </w:t>
      </w:r>
      <m:oMath>
        <m:r>
          <m:t>θ(</m:t>
        </m:r>
        <m:sSup>
          <m:e>
            <m:r>
              <m:t>c</m:t>
            </m:r>
          </m:e>
          <m:sup>
            <m:r>
              <m:t>′</m:t>
            </m:r>
          </m:sup>
        </m:sSup>
        <m:r>
          <m:t>)</m:t>
        </m:r>
      </m:oMath>
      <w:r>
        <w:rPr>
          <w:i w:val="0"/>
        </w:rPr>
        <w:t xml:space="preserve"> is piecewise constant with jumps. The honest statement is therefore the reverse of the convenient one: the confusion curve is not analytic in its abscissa and does not need to be. Van Nieuwenburg, Liu and Huber write its shape down, </w:t>
      </w:r>
      <m:oMath>
        <m:r>
          <m:t>P(</m:t>
        </m:r>
        <m:sSup>
          <m:e>
            <m:r>
              <m:t>c</m:t>
            </m:r>
          </m:e>
          <m:sup>
            <m:r>
              <m:t>′</m:t>
            </m:r>
          </m:sup>
        </m:sSup>
        <m:r>
          <m:t>)=1−min(c−</m:t>
        </m:r>
        <m:sSup>
          <m:e>
            <m:r>
              <m:t>c</m:t>
            </m:r>
          </m:e>
          <m:sup>
            <m:r>
              <m:t>′</m:t>
            </m:r>
          </m:sup>
        </m:sSup>
        <m:r>
          <m:t>,</m:t>
        </m:r>
        <m:sSup>
          <m:e>
            <m:r>
              <m:t>c</m:t>
            </m:r>
          </m:e>
          <m:sup>
            <m:r>
              <m:t>′</m:t>
            </m:r>
          </m:sup>
        </m:sSup>
        <m:r>
          <m:t>−a)/(c−a)</m:t>
        </m:r>
      </m:oMath>
      <w:r>
        <w:rPr>
          <w:i w:val="0"/>
        </w:rPr>
        <w:t xml:space="preserve"> below the transition, piecewise linear with a corner at the minimum. The W has corners because the labelling rule has corners, which is why the control on structureless data returns a V rather than a smooth line. What does carry over is the analyticity: at each fixed </w:t>
      </w:r>
      <m:oMath>
        <m:sSup>
          <m:e>
            <m:r>
              <m:t>c</m:t>
            </m:r>
          </m:e>
          <m:sup>
            <m:r>
              <m:t>′</m:t>
            </m:r>
          </m:sup>
        </m:sSup>
      </m:oMath>
      <w:r>
        <w:rPr>
          <w:i w:val="0"/>
        </w:rPr>
        <w:t xml:space="preserve"> every number entering </w:t>
      </w:r>
      <m:oMath>
        <m:r>
          <m:t>P</m:t>
        </m:r>
      </m:oMath>
      <w:r>
        <w:rPr>
          <w:i w:val="0"/>
        </w:rPr>
        <w:t xml:space="preserve"> is an average over the Boltzmann weights of the same finite lattice, and analytic in </w:t>
      </w:r>
      <m:oMath>
        <m:r>
          <m:t>β</m:t>
        </m:r>
      </m:oMath>
      <w:r>
        <w:rPr>
          <w:i w:val="0"/>
        </w:rPr>
        <w:t>. Julian Arnold and Frank Schaefer close the remaining escape route, through model capacity, by deriving the optimal output of both schemes at infinite capacity as an explicit functional of the underlying data distributions, here those same Boltzmann weights.</w:t>
      </w:r>
    </w:p>
    <w:p>
      <w:r>
        <w:rPr>
          <w:i w:val="0"/>
        </w:rPr>
        <w:t xml:space="preserve">Something is nonetheless being estimated. Dongkyu Kim and Dong-Hee Kim stripped the hidden layer to two neurons with weights fixed by the </w:t>
      </w:r>
      <m:oMath>
        <m:sSub>
          <m:e>
            <m:r>
              <m:t>Z</m:t>
            </m:r>
          </m:e>
          <m:sub>
            <m:r>
              <m:t>2</m:t>
            </m:r>
          </m:sub>
        </m:sSub>
      </m:oMath>
      <w:r>
        <w:rPr>
          <w:i w:val="0"/>
        </w:rPr>
        <w:t xml:space="preserve"> symmetry, so that the network's only argument is </w:t>
      </w:r>
      <m:oMath>
        <m:r>
          <m:t>y=</m:t>
        </m:r>
        <m:sSup>
          <m:e>
            <m:r>
              <m:t>N</m:t>
            </m:r>
          </m:e>
          <m:sup>
            <m:r>
              <m:t>−1</m:t>
            </m:r>
          </m:sup>
        </m:sSup>
        <m:nary>
          <m:naryPr>
            <m:chr m:val="∑"/>
            <m:limLoc m:val="subSup"/>
            <m:grow m:val="1"/>
            <m:subHide m:val="off"/>
            <m:supHide m:val="on"/>
          </m:naryPr>
          <m:sub>
            <m:r>
              <m:t>i</m:t>
            </m:r>
          </m:sub>
          <m:sup/>
          <m:e>
            <m:sSub>
              <m:e>
                <m:r>
                  <m:t>s</m:t>
                </m:r>
              </m:e>
              <m:sub>
                <m:r>
                  <m:t>i</m:t>
                </m:r>
              </m:sub>
            </m:sSub>
          </m:e>
        </m:nary>
      </m:oMath>
      <w:r>
        <w:rPr>
          <w:i w:val="0"/>
        </w:rPr>
        <w:t xml:space="preserve">, defined the pseudotransition temperature </w:t>
      </w:r>
      <m:oMath>
        <m:sSubSup>
          <m:e>
            <m:r>
              <m:t>T</m:t>
            </m:r>
          </m:e>
          <m:sub>
            <m:r>
              <m:t>L</m:t>
            </m:r>
          </m:sub>
          <m:sup>
            <m:r>
              <m:t>*</m:t>
            </m:r>
          </m:sup>
        </m:sSubSup>
      </m:oMath>
      <w:r>
        <w:rPr>
          <w:i w:val="0"/>
        </w:rPr>
        <w:t xml:space="preserve"> by the averaged output equalling one half, and solved the training problem analytically. The learned parameters encode the scaling dimension of the order parameter, </w:t>
      </w:r>
      <m:oMath>
        <m:sSub>
          <m:e>
            <m:r>
              <m:t>Δ</m:t>
            </m:r>
          </m:e>
          <m:sub>
            <m:r>
              <m:t>σ</m:t>
            </m:r>
          </m:sub>
        </m:sSub>
        <m:r>
          <m:t>=β/ν</m:t>
        </m:r>
      </m:oMath>
      <w:r>
        <w:rPr>
          <w:i w:val="0"/>
        </w:rPr>
        <w:t xml:space="preserve">, through </w:t>
      </w:r>
      <m:oMath>
        <m:sSub>
          <m:e>
            <m:r>
              <m:t>Λ</m:t>
            </m:r>
          </m:e>
          <m:sub>
            <m:r>
              <m:t>L</m:t>
            </m:r>
          </m:sub>
        </m:sSub>
        <m:r>
          <m:t>~</m:t>
        </m:r>
        <m:sSup>
          <m:e>
            <m:r>
              <m:t>L</m:t>
            </m:r>
          </m:e>
          <m:sup>
            <m:r>
              <m:t>2</m:t>
            </m:r>
            <m:sSub>
              <m:e>
                <m:r>
                  <m:t>Δ</m:t>
                </m:r>
              </m:e>
              <m:sub>
                <m:r>
                  <m:t>σ</m:t>
                </m:r>
              </m:sub>
            </m:sSub>
          </m:sup>
        </m:sSup>
      </m:oMath>
      <w:r>
        <w:rPr>
          <w:i w:val="0"/>
        </w:rPr>
        <w:t xml:space="preserve">, and extrapolating </w:t>
      </w:r>
      <m:oMath>
        <m:sSubSup>
          <m:e>
            <m:r>
              <m:t>T</m:t>
            </m:r>
          </m:e>
          <m:sub>
            <m:r>
              <m:t>L</m:t>
            </m:r>
          </m:sub>
          <m:sup>
            <m:r>
              <m:t>*</m:t>
            </m:r>
          </m:sup>
        </m:sSubSup>
      </m:oMath>
      <w:r>
        <w:rPr>
          <w:i w:val="0"/>
        </w:rPr>
        <w:t xml:space="preserve"> on the square lattice returns </w:t>
      </w:r>
      <m:oMath>
        <m:r>
          <m:t>2.267(1)</m:t>
        </m:r>
      </m:oMath>
      <w:r>
        <w:rPr>
          <w:i w:val="0"/>
        </w:rPr>
        <w:t xml:space="preserve"> with </w:t>
      </w:r>
      <m:oMath>
        <m:r>
          <m:t>ν=0.94(2)</m:t>
        </m:r>
      </m:oMath>
      <w:r>
        <w:rPr>
          <w:i w:val="0"/>
        </w:rPr>
        <w:t xml:space="preserve">, while the same network on triangular configurations gives about </w:t>
      </w:r>
      <m:oMath>
        <m:r>
          <m:t>3.637</m:t>
        </m:r>
      </m:oMath>
      <w:r>
        <w:rPr>
          <w:i w:val="0"/>
        </w:rPr>
        <w:t xml:space="preserve"> and collapses at the exact </w:t>
      </w:r>
      <m:oMath>
        <m:r>
          <m:t>4/</m:t>
        </m:r>
        <m:r>
          <m:rPr>
            <m:sty m:val="p"/>
          </m:rPr>
          <m:t>ln</m:t>
        </m:r>
        <m:r>
          <m:t>3</m:t>
        </m:r>
      </m:oMath>
      <w:r>
        <w:rPr>
          <w:i w:val="0"/>
        </w:rPr>
        <w:t xml:space="preserve"> with </w:t>
      </w:r>
      <m:oMath>
        <m:r>
          <m:t>ν=1</m:t>
        </m:r>
      </m:oMath>
      <w:r>
        <w:rPr>
          <w:i w:val="0"/>
        </w:rPr>
        <w:t>. On that reading the crossing is a finite-size pseudo-critical temperature of the same species as the specific-heat peak, and it transfers between lattices because they share a universality class and therefore a scaling dimension.</w:t>
      </w:r>
    </w:p>
    <w:p>
      <w:r>
        <w:rPr>
          <w:i w:val="0"/>
        </w:rPr>
        <w:t xml:space="preserve">The transfer stops where the universality class does. On three-dimensional configurations the curves from different </w:t>
      </w:r>
      <m:oMath>
        <m:r>
          <m:t>L</m:t>
        </m:r>
      </m:oMath>
      <w:r>
        <w:rPr>
          <w:i w:val="0"/>
        </w:rPr>
        <w:t xml:space="preserve"> share no common crossing at all, and the sequence </w:t>
      </w:r>
      <m:oMath>
        <m:sSubSup>
          <m:e>
            <m:r>
              <m:t>T</m:t>
            </m:r>
          </m:e>
          <m:sub>
            <m:r>
              <m:t>L</m:t>
            </m:r>
          </m:sub>
          <m:sup>
            <m:r>
              <m:t>*</m:t>
            </m:r>
          </m:sup>
        </m:sSubSup>
      </m:oMath>
      <w:r>
        <w:rPr>
          <w:i w:val="0"/>
        </w:rPr>
        <w:t xml:space="preserve">, extrapolated with the two-dimensional scaling dimension the weights encode, converges to a wrong </w:t>
      </w:r>
      <m:oMath>
        <m:sSub>
          <m:e>
            <m:r>
              <m:t>k</m:t>
            </m:r>
          </m:e>
          <m:sub>
            <m:r>
              <m:t>B</m:t>
            </m:r>
          </m:sub>
        </m:sSub>
        <m:sSubSup>
          <m:e>
            <m:r>
              <m:t>T</m:t>
            </m:r>
          </m:e>
          <m:sub>
            <m:r>
              <m:t>∞</m:t>
            </m:r>
          </m:sub>
          <m:sup>
            <m:r>
              <m:t>*</m:t>
            </m:r>
          </m:sup>
        </m:sSubSup>
        <m:r>
          <m:t>/J≈4.4695</m:t>
        </m:r>
      </m:oMath>
      <w:r>
        <w:rPr>
          <w:i w:val="0"/>
        </w:rPr>
        <w:t xml:space="preserve">; supplying the three-dimensional </w:t>
      </w:r>
      <m:oMath>
        <m:sSub>
          <m:e>
            <m:r>
              <m:t>Δ</m:t>
            </m:r>
          </m:e>
          <m:sub>
            <m:r>
              <m:t>σ</m:t>
            </m:r>
          </m:sub>
        </m:sSub>
        <m:r>
          <m:t>=0.51815</m:t>
        </m:r>
      </m:oMath>
      <w:r>
        <w:rPr>
          <w:i w:val="0"/>
        </w:rPr>
        <w:t xml:space="preserve"> and </w:t>
      </w:r>
      <m:oMath>
        <m:r>
          <m:t>ν=0.63</m:t>
        </m:r>
      </m:oMath>
      <w:r>
        <w:rPr>
          <w:i w:val="0"/>
        </w:rPr>
        <w:t xml:space="preserve"> instead recovers </w:t>
      </w:r>
      <m:oMath>
        <m:r>
          <m:t>4.51152(1)</m:t>
        </m:r>
      </m:oMath>
      <w:r>
        <w:rPr>
          <w:i w:val="0"/>
        </w:rPr>
        <w:t>. The number the procedure reports is set by the exponent assumed in the extrapolation.</w:t>
      </w:r>
    </w:p>
    <w:p>
      <w:r>
        <w:rPr>
          <w:i w:val="0"/>
        </w:rPr>
        <w:t xml:space="preserve">Vladislav Chertenkov, Evgeni Burovski and Lev Shchur repeated the classification for the Ising and Baxter-Wu models across six architectures. The equal-prediction point came out displaced into the paramagnetic phase for a fully connected network at every lattice size in both models, and displaced without system for the four residual networks; their conclusion is that it is not a reliable finite-size estimate of </w:t>
      </w:r>
      <m:oMath>
        <m:sSub>
          <m:e>
            <m:r>
              <m:t>T</m:t>
            </m:r>
          </m:e>
          <m:sub>
            <m:r>
              <m:t>c</m:t>
            </m:r>
          </m:sub>
        </m:sSub>
      </m:oMath>
      <w:r>
        <w:rPr>
          <w:i w:val="0"/>
        </w:rPr>
        <w:t xml:space="preserve"> in general, though it happens to work for a convolutional network on Ising data, which is the Carrasquilla-Melko case. That is not the opposite of what Kim and Kim found. A displacement present at every finite </w:t>
      </w:r>
      <m:oMath>
        <m:r>
          <m:t>L</m:t>
        </m:r>
      </m:oMath>
      <w:r>
        <w:rPr>
          <w:i w:val="0"/>
        </w:rPr>
        <w:t xml:space="preserve"> is what a pseudo-critical temperature does, and Fisher and Barber gave the exponents for it. The two are statements at different stages of one limit, and what separates them is whether the displacement extrapolates with a known exponent. Kim and Kim's does, because it was built to: the weights were fixed by symmetry so that the network could read nothing but the magnetization, whose scaling dimension is known in advance. For ResNet-50 on the Ising model the point moves one way at </w:t>
      </w:r>
      <m:oMath>
        <m:r>
          <m:t>L=96</m:t>
        </m:r>
      </m:oMath>
      <w:r>
        <w:rPr>
          <w:i w:val="0"/>
        </w:rPr>
        <w:t xml:space="preserve">, </w:t>
      </w:r>
      <m:oMath>
        <m:r>
          <m:t>144</m:t>
        </m:r>
      </m:oMath>
      <w:r>
        <w:rPr>
          <w:i w:val="0"/>
        </w:rPr>
        <w:t xml:space="preserve"> and </w:t>
      </w:r>
      <m:oMath>
        <m:r>
          <m:t>216</m:t>
        </m:r>
      </m:oMath>
      <w:r>
        <w:rPr>
          <w:i w:val="0"/>
        </w:rPr>
        <w:t xml:space="preserve"> and the other way at </w:t>
      </w:r>
      <m:oMath>
        <m:r>
          <m:t>L=48</m:t>
        </m:r>
      </m:oMath>
      <w:r>
        <w:rPr>
          <w:i w:val="0"/>
        </w:rPr>
        <w:t xml:space="preserve"> and </w:t>
      </w:r>
      <m:oMath>
        <m:r>
          <m:t>72</m:t>
        </m:r>
      </m:oMath>
      <w:r>
        <w:rPr>
          <w:i w:val="0"/>
        </w:rPr>
        <w:t xml:space="preserve">, which no exponent describes, and the remedy proposed is the variance of the network output instead, whose peak width does obey finite-size scaling governed by </w:t>
      </w:r>
      <m:oMath>
        <m:r>
          <m:t>ν</m:t>
        </m:r>
      </m:oMath>
      <w:r>
        <w:rPr>
          <w:i w:val="0"/>
        </w:rPr>
        <w:t>.</w:t>
      </w:r>
    </w:p>
    <w:p>
      <w:r>
        <w:rPr>
          <w:i w:val="0"/>
        </w:rPr>
        <w:t>So the estimator is sound exactly where its ansatz is, and the ansatz has moved out of the fit and into the weights. A network free to choose its own features carries no such guarantee, and establishing what it has settled on means comparing its decision function against a quantity whose scaling dimension is already in hand. On a Hamiltonian nobody has solved there is nothing to compare it with, and the averaged output crosses one half exactly as it does here, at a temperature, with error bars.</w:t>
      </w:r>
    </w:p>
    <w:p>
      <w:pPr>
        <w:pStyle w:val="Heading1"/>
      </w:pPr>
      <w:r>
        <w:t>References</w:t>
      </w:r>
    </w:p>
    <w:p>
      <w:pPr>
        <w:spacing w:before="120" w:after="0"/>
        <w:ind w:firstLine="0"/>
      </w:pPr>
      <w:r>
        <w:rPr>
          <w:i w:val="0"/>
        </w:rPr>
        <w:t xml:space="preserve">Arnold, Schaefer (2022). Phys. Rev. X 12, 031044 (2022). </w:t>
      </w:r>
      <w:hyperlink r:id="rId63">
        <w:r>
          <w:rPr>
            <w:rStyle w:val="Hyperlink"/>
          </w:rPr>
          <w:t xml:space="preserve">https://doi.org/10.1103/PhysRevX.12.031044</w:t>
        </w:r>
      </w:hyperlink>
    </w:p>
    <w:p>
      <w:pPr>
        <w:spacing w:before="120" w:after="0"/>
        <w:ind w:firstLine="0"/>
      </w:pPr>
      <w:r>
        <w:rPr>
          <w:i w:val="0"/>
        </w:rPr>
        <w:t xml:space="preserve">Bena, Droz, Lipowski (2005). International Journal of Modern Physics B 19, 4269-4329. </w:t>
      </w:r>
      <w:hyperlink r:id="rId64">
        <w:r>
          <w:rPr>
            <w:rStyle w:val="Hyperlink"/>
          </w:rPr>
          <w:t xml:space="preserve">https://doi.org/10.1142/S0217979205032759</w:t>
        </w:r>
      </w:hyperlink>
    </w:p>
    <w:p>
      <w:pPr>
        <w:spacing w:before="120" w:after="0"/>
        <w:ind w:firstLine="0"/>
      </w:pPr>
      <w:r>
        <w:rPr>
          <w:i w:val="0"/>
        </w:rPr>
        <w:t xml:space="preserve">Carrasquilla, Melko (2017). Nature Physics 13, 431-434 (2017). </w:t>
      </w:r>
      <w:hyperlink r:id="rId53">
        <w:r>
          <w:rPr>
            <w:rStyle w:val="Hyperlink"/>
          </w:rPr>
          <w:t xml:space="preserve">https://doi.org/10.1038/nphys4035</w:t>
        </w:r>
      </w:hyperlink>
    </w:p>
    <w:p>
      <w:pPr>
        <w:spacing w:before="120" w:after="0"/>
        <w:ind w:firstLine="0"/>
      </w:pPr>
      <w:r>
        <w:rPr>
          <w:i w:val="0"/>
        </w:rPr>
        <w:t xml:space="preserve">Ch'ng, Carrasquilla, Melko, Khatami (2017). Phys. Rev. X 7, 031038 (2017). </w:t>
      </w:r>
      <w:hyperlink r:id="rId54">
        <w:r>
          <w:rPr>
            <w:rStyle w:val="Hyperlink"/>
          </w:rPr>
          <w:t xml:space="preserve">https://doi.org/10.1103/PhysRevX.7.031038</w:t>
        </w:r>
      </w:hyperlink>
    </w:p>
    <w:p>
      <w:pPr>
        <w:spacing w:before="120" w:after="0"/>
        <w:ind w:firstLine="0"/>
      </w:pPr>
      <w:r>
        <w:rPr>
          <w:i w:val="0"/>
        </w:rPr>
        <w:t xml:space="preserve">Chertenkov, Burovski, Shchur (2023). Phys. Rev. E 108, L032102 (2023). </w:t>
      </w:r>
      <w:hyperlink r:id="rId60">
        <w:r>
          <w:rPr>
            <w:rStyle w:val="Hyperlink"/>
          </w:rPr>
          <w:t xml:space="preserve">https://doi.org/10.1103/PhysRevE.108.L032102</w:t>
        </w:r>
      </w:hyperlink>
    </w:p>
    <w:p>
      <w:pPr>
        <w:spacing w:before="120" w:after="0"/>
        <w:ind w:firstLine="0"/>
      </w:pPr>
      <w:r>
        <w:rPr>
          <w:i w:val="0"/>
        </w:rPr>
        <w:t xml:space="preserve">Clapeyron (1834). Memoire sur la puissance motrice de la chaleur. Journal de l'Ecole polytechnique, Tome XIV (23e cahier), pp. 153-190. </w:t>
      </w:r>
      <w:hyperlink r:id="rId27">
        <w:r>
          <w:rPr>
            <w:rStyle w:val="Hyperlink"/>
          </w:rPr>
          <w:t xml:space="preserve">https://gallica.bnf.fr/ark:/12148/bpt6k3414331n.image</w:t>
        </w:r>
      </w:hyperlink>
    </w:p>
    <w:p>
      <w:pPr>
        <w:spacing w:before="120" w:after="0"/>
        <w:ind w:firstLine="0"/>
      </w:pPr>
      <w:r>
        <w:rPr>
          <w:i w:val="0"/>
        </w:rPr>
        <w:t xml:space="preserve">Clausius (1850). Annalen der Physik 155(3), 368-397 (Part I) and 155(4), 500-524 (Part II). </w:t>
      </w:r>
      <w:hyperlink r:id="rId28">
        <w:r>
          <w:rPr>
            <w:rStyle w:val="Hyperlink"/>
          </w:rPr>
          <w:t xml:space="preserve">https://doi.org/10.1002/andp.18501550306</w:t>
        </w:r>
      </w:hyperlink>
    </w:p>
    <w:p>
      <w:pPr>
        <w:spacing w:before="120" w:after="0"/>
        <w:ind w:firstLine="0"/>
      </w:pPr>
      <w:r>
        <w:rPr>
          <w:i w:val="0"/>
        </w:rPr>
        <w:t xml:space="preserve">Ehrenfest (1933). Phasenumwandlungen im ueblichen und erweiterten Sinn, classifiziert nach den entsprechenden Singularitaeten des thermodynamischen Potentiales. Proc. Royal Acad. Amsterdam 36, 153-157 (1933), Commun. Kamerlingh Onnes Lab. Leiden Suppl. 75b. </w:t>
      </w:r>
      <w:hyperlink r:id="rId29">
        <w:r>
          <w:rPr>
            <w:rStyle w:val="Hyperlink"/>
          </w:rPr>
          <w:t xml:space="preserve">https://arxiv.org/abs/1612.03062</w:t>
        </w:r>
      </w:hyperlink>
      <w:r>
        <w:rPr>
          <w:i w:val="0"/>
        </w:rPr>
        <w:t xml:space="preserve"> (this locator is Tilman Sauer's December 2016 preprint of the English translation, not Ehrenfest's original paper)</w:t>
      </w:r>
    </w:p>
    <w:p>
      <w:pPr>
        <w:spacing w:before="120" w:after="0"/>
        <w:ind w:firstLine="0"/>
      </w:pPr>
      <w:r>
        <w:rPr>
          <w:i w:val="0"/>
        </w:rPr>
        <w:t xml:space="preserve">Ferdinand, Fisher (1969). Physical Review 185(2), 832-846 (10 September 1969). </w:t>
      </w:r>
      <w:hyperlink r:id="rId46">
        <w:r>
          <w:rPr>
            <w:rStyle w:val="Hyperlink"/>
          </w:rPr>
          <w:t xml:space="preserve">https://doi.org/10.1103/PhysRev.185.832</w:t>
        </w:r>
      </w:hyperlink>
    </w:p>
    <w:p>
      <w:pPr>
        <w:spacing w:before="120" w:after="0"/>
        <w:ind w:firstLine="0"/>
      </w:pPr>
      <w:r>
        <w:rPr>
          <w:i w:val="0"/>
        </w:rPr>
        <w:t xml:space="preserve">Fisher (1965). The Nature of Critical Points. Lectures in Theoretical Physics, Vol. 7c, ed. W. E. Brittin, University of Colorado Press, Boulder, pp. 1-159. </w:t>
      </w:r>
      <w:hyperlink r:id="rId43">
        <w:r>
          <w:rPr>
            <w:rStyle w:val="Hyperlink"/>
          </w:rPr>
          <w:t xml:space="preserve">https://books.google.com/books/about/Lectures_in_Theoretical_Physics_Vol_7c.html?id=W6-lXwAACAAJ</w:t>
        </w:r>
      </w:hyperlink>
    </w:p>
    <w:p>
      <w:pPr>
        <w:spacing w:before="120" w:after="0"/>
        <w:ind w:firstLine="0"/>
      </w:pPr>
      <w:r>
        <w:rPr>
          <w:i w:val="0"/>
        </w:rPr>
        <w:t xml:space="preserve">Fisher (1974). The renormalization group in the theory of critical behavior. Reviews of Modern Physics 46(4), 597-616. </w:t>
      </w:r>
      <w:hyperlink r:id="rId50">
        <w:r>
          <w:rPr>
            <w:rStyle w:val="Hyperlink"/>
          </w:rPr>
          <w:t xml:space="preserve">https://doi.org/10.1103/RevModPhys.46.597</w:t>
        </w:r>
      </w:hyperlink>
    </w:p>
    <w:p>
      <w:pPr>
        <w:spacing w:before="120" w:after="0"/>
        <w:ind w:firstLine="0"/>
      </w:pPr>
      <w:r>
        <w:rPr>
          <w:i w:val="0"/>
        </w:rPr>
        <w:t xml:space="preserve">Fisher, Barber (1972). Physical Review Letters 28(23), 1516-1519 (5 June 1972). </w:t>
      </w:r>
      <w:hyperlink r:id="rId49">
        <w:r>
          <w:rPr>
            <w:rStyle w:val="Hyperlink"/>
          </w:rPr>
          <w:t xml:space="preserve">https://doi.org/10.1103/PhysRevLett.28.1516</w:t>
        </w:r>
      </w:hyperlink>
    </w:p>
    <w:p>
      <w:pPr>
        <w:spacing w:before="120" w:after="0"/>
        <w:ind w:firstLine="0"/>
      </w:pPr>
      <w:r>
        <w:rPr>
          <w:i w:val="0"/>
        </w:rPr>
        <w:t xml:space="preserve">Gibbs (1878). On the equilibrium of heterogeneous substances. American Journal of Science, ser. 3, vol. 16, no. 96, pp. 441-458 (abstract of the Transactions of the Connecticut Academy memoir, 1876-1878). </w:t>
      </w:r>
      <w:hyperlink r:id="rId26">
        <w:r>
          <w:rPr>
            <w:rStyle w:val="Hyperlink"/>
          </w:rPr>
          <w:t xml:space="preserve">https://doi.org/10.2475/ajs.s3-16.96.441</w:t>
        </w:r>
      </w:hyperlink>
    </w:p>
    <w:p>
      <w:pPr>
        <w:spacing w:before="120" w:after="0"/>
        <w:ind w:firstLine="0"/>
      </w:pPr>
      <w:r>
        <w:rPr>
          <w:i w:val="0"/>
        </w:rPr>
        <w:t xml:space="preserve">Ginzburg (1960). Some remarks on phase transitions of the second kind and the microscopic theory of ferroelectric materials. Fiz. Tverd. Tela 2, 2031 (1960) [Sov. Phys. Solid State 2, 1824 (1961)]. </w:t>
      </w:r>
      <w:hyperlink r:id="rId41">
        <w:r>
          <w:rPr>
            <w:rStyle w:val="Hyperlink"/>
          </w:rPr>
          <w:t xml:space="preserve">https://garfield.library.upenn.edu/histcomp/fisher-me_auth-citing/node/46.html</w:t>
        </w:r>
      </w:hyperlink>
    </w:p>
    <w:p>
      <w:pPr>
        <w:spacing w:before="120" w:after="0"/>
        <w:ind w:firstLine="0"/>
      </w:pPr>
      <w:r>
        <w:rPr>
          <w:i w:val="0"/>
        </w:rPr>
        <w:t xml:space="preserve">Guggenheim (1945). The Principle of Corresponding States. The Journal of Chemical Physics 13(7), 253-261. </w:t>
      </w:r>
      <w:hyperlink r:id="rId35">
        <w:r>
          <w:rPr>
            <w:rStyle w:val="Hyperlink"/>
          </w:rPr>
          <w:t xml:space="preserve">https://doi.org/10.1063/1.1724033</w:t>
        </w:r>
      </w:hyperlink>
    </w:p>
    <w:p>
      <w:pPr>
        <w:spacing w:before="120" w:after="0"/>
        <w:ind w:firstLine="0"/>
      </w:pPr>
      <w:r>
        <w:rPr>
          <w:i w:val="0"/>
        </w:rPr>
        <w:t xml:space="preserve">Ising (1925). Beitrag zur Theorie des Ferromagnetismus. Zeitschrift fuer Physik 31, 253-258. </w:t>
      </w:r>
      <w:hyperlink r:id="rId32">
        <w:r>
          <w:rPr>
            <w:rStyle w:val="Hyperlink"/>
          </w:rPr>
          <w:t xml:space="preserve">https://doi.org/10.1007/BF02980577</w:t>
        </w:r>
      </w:hyperlink>
    </w:p>
    <w:p>
      <w:pPr>
        <w:spacing w:before="120" w:after="0"/>
        <w:ind w:firstLine="0"/>
      </w:pPr>
      <w:r>
        <w:rPr>
          <w:i w:val="0"/>
        </w:rPr>
        <w:t xml:space="preserve">Kadanoff (1966). Scaling laws for Ising models near T_c. Physics Physique Fizika 2(6), 263-272. </w:t>
      </w:r>
      <w:hyperlink r:id="rId45">
        <w:r>
          <w:rPr>
            <w:rStyle w:val="Hyperlink"/>
          </w:rPr>
          <w:t xml:space="preserve">https://doi.org/10.1103/PhysicsPhysiqueFizika.2.263</w:t>
        </w:r>
      </w:hyperlink>
    </w:p>
    <w:p>
      <w:pPr>
        <w:spacing w:before="120" w:after="0"/>
        <w:ind w:firstLine="0"/>
      </w:pPr>
      <w:r>
        <w:rPr>
          <w:i w:val="0"/>
        </w:rPr>
        <w:t xml:space="preserve">Kim, Kim (2018). Phys. Rev. E 98, 022138 (2018). </w:t>
      </w:r>
      <w:hyperlink r:id="rId57">
        <w:r>
          <w:rPr>
            <w:rStyle w:val="Hyperlink"/>
          </w:rPr>
          <w:t xml:space="preserve">https://doi.org/10.1103/PhysRevE.98.022138</w:t>
        </w:r>
      </w:hyperlink>
    </w:p>
    <w:p>
      <w:pPr>
        <w:spacing w:before="120" w:after="0"/>
        <w:ind w:firstLine="0"/>
      </w:pPr>
      <w:r>
        <w:rPr>
          <w:i w:val="0"/>
        </w:rPr>
        <w:t xml:space="preserve">Landau (1937). K teorii fazovykh perekhodov. Zh. Eksp. Teor. Fiz. 7, 19-32 (1937); English translation in Collected Papers of L. D. Landau (Pergamon, 1965), pp. 193-216. </w:t>
      </w:r>
      <w:hyperlink r:id="rId31">
        <w:r>
          <w:rPr>
            <w:rStyle w:val="Hyperlink"/>
          </w:rPr>
          <w:t xml:space="preserve">https://doi.org/10.1016/B978-0-08-010586-4.50034-1</w:t>
        </w:r>
      </w:hyperlink>
    </w:p>
    <w:p>
      <w:pPr>
        <w:spacing w:before="120" w:after="0"/>
        <w:ind w:firstLine="0"/>
      </w:pPr>
      <w:r>
        <w:rPr>
          <w:i w:val="0"/>
        </w:rPr>
        <w:t xml:space="preserve">Lee, Yang (1952). Statistical Theory of Equations of State and Phase Transitions. II. Lattice Gas and Ising Model. Physical Review 87(3), 410-419 (issue of 1 August 1952). </w:t>
      </w:r>
      <w:hyperlink r:id="rId38">
        <w:r>
          <w:rPr>
            <w:rStyle w:val="Hyperlink"/>
          </w:rPr>
          <w:t xml:space="preserve">https://doi.org/10.1103/PhysRev.87.410</w:t>
        </w:r>
      </w:hyperlink>
    </w:p>
    <w:p>
      <w:pPr>
        <w:spacing w:before="120" w:after="0"/>
        <w:ind w:firstLine="0"/>
      </w:pPr>
      <w:r>
        <w:rPr>
          <w:i w:val="0"/>
        </w:rPr>
        <w:t xml:space="preserve">Levanyuk (1959). Soviet Physics JETP 9(3), 571 [ZhETF 36(3), 810]. </w:t>
      </w:r>
      <w:hyperlink r:id="rId40">
        <w:r>
          <w:rPr>
            <w:rStyle w:val="Hyperlink"/>
          </w:rPr>
          <w:t xml:space="preserve">https://jetp.ras.ru/cgi-bin/e/index/e/9/3/p571?a=list</w:t>
        </w:r>
      </w:hyperlink>
    </w:p>
    <w:p>
      <w:pPr>
        <w:spacing w:before="120" w:after="0"/>
        <w:ind w:firstLine="0"/>
      </w:pPr>
      <w:r>
        <w:rPr>
          <w:i w:val="0"/>
        </w:rPr>
        <w:t xml:space="preserve">Lieb, Sokal (1981). A general Lee-Yang theorem for one-component and multicomponent ferromagnets. Communications in Mathematical Physics 80(2), 153-179. </w:t>
      </w:r>
      <w:hyperlink r:id="rId52">
        <w:r>
          <w:rPr>
            <w:rStyle w:val="Hyperlink"/>
          </w:rPr>
          <w:t xml:space="preserve">https://doi.org/10.1007/BF01213009</w:t>
        </w:r>
      </w:hyperlink>
    </w:p>
    <w:p>
      <w:pPr>
        <w:spacing w:before="120" w:after="0"/>
        <w:ind w:firstLine="0"/>
      </w:pPr>
      <w:r>
        <w:rPr>
          <w:i w:val="0"/>
        </w:rPr>
        <w:t xml:space="preserve">Onsager (1944). Crystal Statistics. I. A Two-Dimensional Model with an Order-Disorder Transition. Physical Review 65, 117-149. </w:t>
      </w:r>
      <w:hyperlink r:id="rId34">
        <w:r>
          <w:rPr>
            <w:rStyle w:val="Hyperlink"/>
          </w:rPr>
          <w:t xml:space="preserve">https://doi.org/10.1103/PhysRev.65.117</w:t>
        </w:r>
      </w:hyperlink>
    </w:p>
    <w:p>
      <w:pPr>
        <w:spacing w:before="120" w:after="0"/>
        <w:ind w:firstLine="0"/>
      </w:pPr>
      <w:r>
        <w:rPr>
          <w:i w:val="0"/>
        </w:rPr>
        <w:t xml:space="preserve">Peierls (1936). On Ising's model of ferromagnetism. Mathematical Proceedings of the Cambridge Philosophical Society 32(3), 477-481. </w:t>
      </w:r>
      <w:hyperlink r:id="rId33">
        <w:r>
          <w:rPr>
            <w:rStyle w:val="Hyperlink"/>
          </w:rPr>
          <w:t xml:space="preserve">https://doi.org/10.1017/S0305004100019174</w:t>
        </w:r>
      </w:hyperlink>
    </w:p>
    <w:p>
      <w:pPr>
        <w:spacing w:before="120" w:after="0"/>
        <w:ind w:firstLine="0"/>
      </w:pPr>
      <w:r>
        <w:rPr>
          <w:i w:val="0"/>
        </w:rPr>
        <w:t xml:space="preserve">Rushbrooke (1963). On the Thermodynamics of the Critical Region for the Ising Problem. Journal of Chemical Physics 39(3), 842-843. </w:t>
      </w:r>
      <w:hyperlink r:id="rId42">
        <w:r>
          <w:rPr>
            <w:rStyle w:val="Hyperlink"/>
          </w:rPr>
          <w:t xml:space="preserve">https://doi.org/10.1063/1.1734338</w:t>
        </w:r>
      </w:hyperlink>
    </w:p>
    <w:p>
      <w:pPr>
        <w:spacing w:before="120" w:after="0"/>
        <w:ind w:firstLine="0"/>
      </w:pPr>
      <w:r>
        <w:rPr>
          <w:i w:val="0"/>
        </w:rPr>
        <w:t xml:space="preserve">Sauer (2017). A look back at the Ehrenfest classification. European Physical Journal Special Topics 226, 539-549. </w:t>
      </w:r>
      <w:hyperlink r:id="rId30">
        <w:r>
          <w:rPr>
            <w:rStyle w:val="Hyperlink"/>
          </w:rPr>
          <w:t xml:space="preserve">https://doi.org/10.1140/epjst/e2016-60344-y</w:t>
        </w:r>
      </w:hyperlink>
    </w:p>
    <w:p>
      <w:pPr>
        <w:spacing w:before="120" w:after="0"/>
        <w:ind w:firstLine="0"/>
      </w:pPr>
      <w:r>
        <w:rPr>
          <w:i w:val="0"/>
        </w:rPr>
        <w:t xml:space="preserve">van Nieuwenburg, Liu, Huber (2017). Nature Physics 13, 435-439 (2017). </w:t>
      </w:r>
      <w:hyperlink r:id="rId55">
        <w:r>
          <w:rPr>
            <w:rStyle w:val="Hyperlink"/>
          </w:rPr>
          <w:t xml:space="preserve">https://doi.org/10.1038/nphys4037</w:t>
        </w:r>
      </w:hyperlink>
    </w:p>
    <w:p>
      <w:pPr>
        <w:spacing w:before="120" w:after="0"/>
        <w:ind w:firstLine="0"/>
      </w:pPr>
      <w:r>
        <w:rPr>
          <w:i w:val="0"/>
        </w:rPr>
        <w:t xml:space="preserve">Widom (1965). Equation of State in the Neighborhood of the Critical Point. The Journal of Chemical Physics 43(11), 3898-3905. </w:t>
      </w:r>
      <w:hyperlink r:id="rId44">
        <w:r>
          <w:rPr>
            <w:rStyle w:val="Hyperlink"/>
          </w:rPr>
          <w:t xml:space="preserve">https://doi.org/10.1063/1.1696618</w:t>
        </w:r>
      </w:hyperlink>
    </w:p>
    <w:p>
      <w:pPr>
        <w:spacing w:before="120" w:after="0"/>
        <w:ind w:firstLine="0"/>
      </w:pPr>
      <w:r>
        <w:rPr>
          <w:i w:val="0"/>
        </w:rPr>
        <w:t xml:space="preserve">Wilson (1971). Renormalization Group and Critical Phenomena. I. Renormalization Group and the Kadanoff Scaling Picture; II. Phase-Space Cell Analysis of Critical Behavior. Physical Review B 4(9), 3174-3183 and 3184-3205. </w:t>
      </w:r>
      <w:hyperlink r:id="rId47">
        <w:r>
          <w:rPr>
            <w:rStyle w:val="Hyperlink"/>
          </w:rPr>
          <w:t xml:space="preserve">https://doi.org/10.1103/PhysRevB.4.3174</w:t>
        </w:r>
      </w:hyperlink>
    </w:p>
    <w:p>
      <w:pPr>
        <w:spacing w:before="120" w:after="0"/>
        <w:ind w:firstLine="0"/>
      </w:pPr>
      <w:r>
        <w:rPr>
          <w:i w:val="0"/>
        </w:rPr>
        <w:t xml:space="preserve">Wilson, Fisher (1972). Critical Exponents in 3.99 Dimensions. Physical Review Letters 28(4), 240-243. </w:t>
      </w:r>
      <w:hyperlink r:id="rId48">
        <w:r>
          <w:rPr>
            <w:rStyle w:val="Hyperlink"/>
          </w:rPr>
          <w:t xml:space="preserve">https://doi.org/10.1103/PhysRevLett.28.240</w:t>
        </w:r>
      </w:hyperlink>
    </w:p>
    <w:p>
      <w:pPr>
        <w:spacing w:before="120" w:after="0"/>
        <w:ind w:firstLine="0"/>
      </w:pPr>
      <w:r>
        <w:rPr>
          <w:i w:val="0"/>
        </w:rPr>
        <w:t xml:space="preserve">Yang (1952). The Spontaneous Magnetization of a Two-Dimensional Ising Model. Physical Review 85(5), 808-816. </w:t>
      </w:r>
      <w:hyperlink r:id="rId36">
        <w:r>
          <w:rPr>
            <w:rStyle w:val="Hyperlink"/>
          </w:rPr>
          <w:t xml:space="preserve">https://doi.org/10.1103/PhysRev.85.808</w:t>
        </w:r>
      </w:hyperlink>
    </w:p>
    <w:p>
      <w:pPr>
        <w:spacing w:before="120" w:after="0"/>
        <w:ind w:firstLine="0"/>
      </w:pPr>
      <w:r>
        <w:rPr>
          <w:i w:val="0"/>
        </w:rPr>
        <w:t xml:space="preserve">Yang, Lee (1952). Statistical Theory of Equations of State and Phase Transitions. I. Theory of Condensation. Physical Review 87(3), 404-409 (issue of 1 August 1952). </w:t>
      </w:r>
      <w:hyperlink r:id="rId37">
        <w:r>
          <w:rPr>
            <w:rStyle w:val="Hyperlink"/>
          </w:rPr>
          <w:t xml:space="preserve">https://doi.org/10.1103/PhysRev.87.404</w:t>
        </w:r>
      </w:hyperlink>
    </w:p>
    <w:sectPr w:rsidR="007C37E4" w:rsidRPr="008E07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B5B96"/>
    <w:multiLevelType w:val="hybridMultilevel"/>
    <w:tmpl w:val="C0A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672072D2"/>
    <w:multiLevelType w:val="multilevel"/>
    <w:tmpl w:val="4F26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319588">
    <w:abstractNumId w:val="1"/>
  </w:num>
  <w:num w:numId="2" w16cid:durableId="658506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93E"/>
    <w:rsid w:val="000059B6"/>
    <w:rsid w:val="00011D75"/>
    <w:rsid w:val="0009176D"/>
    <w:rsid w:val="001300C4"/>
    <w:rsid w:val="003E438B"/>
    <w:rsid w:val="0061693E"/>
    <w:rsid w:val="006E401A"/>
    <w:rsid w:val="00777342"/>
    <w:rsid w:val="007C37E4"/>
    <w:rsid w:val="008E0704"/>
    <w:rsid w:val="00B53BBD"/>
    <w:rsid w:val="00C40D96"/>
    <w:rsid w:val="00DA562F"/>
    <w:rsid w:val="00F31A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F657"/>
  <w15:chartTrackingRefBased/>
  <w15:docId w15:val="{295E243A-8DB0-4905-B258-D9314E811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562F"/>
    <w:pPr>
      <w:keepNext/>
      <w:keepLines/>
      <w:spacing w:before="360" w:after="80" w:line="240" w:lineRule="auto"/>
      <w:ind w:firstLine="720"/>
      <w:contextualSpacing/>
      <w:outlineLvl w:val="0"/>
    </w:pPr>
    <w:rPr>
      <w:rFonts w:ascii="Garamond" w:eastAsiaTheme="majorEastAsia" w:hAnsi="Garamond" w:cstheme="majorBidi"/>
    </w:rPr>
  </w:style>
  <w:style w:type="paragraph" w:styleId="Heading1">
    <w:name w:val="heading 1"/>
    <w:basedOn w:val="Normal"/>
    <w:next w:val="Normal"/>
    <w:link w:val="Heading1Char"/>
    <w:uiPriority w:val="9"/>
    <w:qFormat/>
    <w:rsid w:val="003E438B"/>
    <w:pPr>
      <w:ind w:firstLine="0"/>
      <w:jc w:val="center"/>
    </w:pPr>
    <w:rPr>
      <w:b/>
      <w:bCs/>
      <w:sz w:val="48"/>
      <w:szCs w:val="48"/>
    </w:rPr>
  </w:style>
  <w:style w:type="paragraph" w:styleId="Heading2">
    <w:name w:val="heading 2"/>
    <w:basedOn w:val="Normal"/>
    <w:next w:val="Normal"/>
    <w:link w:val="Heading2Char"/>
    <w:uiPriority w:val="9"/>
    <w:semiHidden/>
    <w:unhideWhenUsed/>
    <w:qFormat/>
    <w:rsid w:val="0061693E"/>
    <w:pPr>
      <w:spacing w:before="160"/>
      <w:outlineLvl w:val="1"/>
    </w:pPr>
    <w:rPr>
      <w:rFonts w:asciiTheme="majorHAnsi"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61693E"/>
    <w:pPr>
      <w:spacing w:before="16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rsid w:val="0061693E"/>
    <w:pPr>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rsid w:val="0061693E"/>
    <w:pPr>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rsid w:val="0061693E"/>
    <w:pPr>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61693E"/>
    <w:pPr>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61693E"/>
    <w:pPr>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61693E"/>
    <w:pPr>
      <w:spacing w:after="0"/>
      <w:outlineLvl w:val="8"/>
    </w:pPr>
    <w:rPr>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38B"/>
    <w:rPr>
      <w:rFonts w:ascii="Garamond" w:eastAsiaTheme="majorEastAsia" w:hAnsi="Garamond" w:cstheme="majorBidi"/>
      <w:b/>
      <w:bCs/>
      <w:sz w:val="48"/>
      <w:szCs w:val="48"/>
    </w:rPr>
  </w:style>
  <w:style w:type="character" w:customStyle="1" w:styleId="Heading2Char">
    <w:name w:val="Heading 2 Char"/>
    <w:basedOn w:val="DefaultParagraphFont"/>
    <w:link w:val="Heading2"/>
    <w:uiPriority w:val="9"/>
    <w:semiHidden/>
    <w:rsid w:val="00616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6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6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6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6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6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6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693E"/>
    <w:rPr>
      <w:rFonts w:eastAsiaTheme="majorEastAsia" w:cstheme="majorBidi"/>
      <w:color w:val="272727" w:themeColor="text1" w:themeTint="D8"/>
    </w:rPr>
  </w:style>
  <w:style w:type="paragraph" w:styleId="Title">
    <w:name w:val="Title"/>
    <w:basedOn w:val="Normal"/>
    <w:next w:val="Normal"/>
    <w:link w:val="TitleChar"/>
    <w:uiPriority w:val="10"/>
    <w:qFormat/>
    <w:rsid w:val="00777342"/>
    <w:pPr>
      <w:jc w:val="center"/>
    </w:pPr>
    <w:rPr>
      <w:spacing w:val="-10"/>
      <w:kern w:val="28"/>
      <w:sz w:val="96"/>
      <w:szCs w:val="96"/>
    </w:rPr>
  </w:style>
  <w:style w:type="character" w:customStyle="1" w:styleId="TitleChar">
    <w:name w:val="Title Char"/>
    <w:basedOn w:val="DefaultParagraphFont"/>
    <w:link w:val="Title"/>
    <w:uiPriority w:val="10"/>
    <w:rsid w:val="00777342"/>
    <w:rPr>
      <w:rFonts w:ascii="Garamond" w:eastAsiaTheme="majorEastAsia" w:hAnsi="Garamond" w:cstheme="majorBidi"/>
      <w:b/>
      <w:bCs/>
      <w:spacing w:val="-10"/>
      <w:kern w:val="28"/>
      <w:sz w:val="96"/>
      <w:szCs w:val="96"/>
    </w:rPr>
  </w:style>
  <w:style w:type="paragraph" w:styleId="Subtitle">
    <w:name w:val="Subtitle"/>
    <w:basedOn w:val="Normal"/>
    <w:next w:val="Normal"/>
    <w:link w:val="SubtitleChar"/>
    <w:uiPriority w:val="11"/>
    <w:qFormat/>
    <w:rsid w:val="0061693E"/>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616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693E"/>
    <w:pPr>
      <w:spacing w:before="160"/>
      <w:jc w:val="center"/>
    </w:pPr>
    <w:rPr>
      <w:i/>
      <w:iCs/>
      <w:color w:val="404040" w:themeColor="text1" w:themeTint="BF"/>
    </w:rPr>
  </w:style>
  <w:style w:type="character" w:customStyle="1" w:styleId="QuoteChar">
    <w:name w:val="Quote Char"/>
    <w:basedOn w:val="DefaultParagraphFont"/>
    <w:link w:val="Quote"/>
    <w:uiPriority w:val="29"/>
    <w:rsid w:val="0061693E"/>
    <w:rPr>
      <w:i/>
      <w:iCs/>
      <w:color w:val="404040" w:themeColor="text1" w:themeTint="BF"/>
    </w:rPr>
  </w:style>
  <w:style w:type="paragraph" w:styleId="ListParagraph">
    <w:name w:val="List Paragraph"/>
    <w:basedOn w:val="Normal"/>
    <w:uiPriority w:val="34"/>
    <w:qFormat/>
    <w:rsid w:val="0061693E"/>
    <w:pPr>
      <w:ind w:left="720"/>
    </w:pPr>
  </w:style>
  <w:style w:type="character" w:styleId="IntenseEmphasis">
    <w:name w:val="Intense Emphasis"/>
    <w:basedOn w:val="DefaultParagraphFont"/>
    <w:uiPriority w:val="21"/>
    <w:qFormat/>
    <w:rsid w:val="0061693E"/>
    <w:rPr>
      <w:i/>
      <w:iCs/>
      <w:color w:val="0F4761" w:themeColor="accent1" w:themeShade="BF"/>
    </w:rPr>
  </w:style>
  <w:style w:type="paragraph" w:styleId="IntenseQuote">
    <w:name w:val="Intense Quote"/>
    <w:basedOn w:val="Normal"/>
    <w:next w:val="Normal"/>
    <w:link w:val="IntenseQuoteChar"/>
    <w:uiPriority w:val="30"/>
    <w:qFormat/>
    <w:rsid w:val="0061693E"/>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693E"/>
    <w:rPr>
      <w:i/>
      <w:iCs/>
      <w:color w:val="0F4761" w:themeColor="accent1" w:themeShade="BF"/>
    </w:rPr>
  </w:style>
  <w:style w:type="character" w:styleId="IntenseReference">
    <w:name w:val="Intense Reference"/>
    <w:basedOn w:val="DefaultParagraphFont"/>
    <w:uiPriority w:val="32"/>
    <w:qFormat/>
    <w:rsid w:val="0061693E"/>
    <w:rPr>
      <w:b/>
      <w:bCs/>
      <w:smallCaps/>
      <w:color w:val="0F4761" w:themeColor="accent1" w:themeShade="BF"/>
      <w:spacing w:val="5"/>
    </w:rPr>
  </w:style>
  <w:style w:type="paragraph" w:customStyle="1" w:styleId="msonormal0">
    <w:name w:val="msonormal"/>
    <w:basedOn w:val="Normal"/>
    <w:rsid w:val="0061693E"/>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1693E"/>
    <w:pPr>
      <w:spacing w:before="100" w:beforeAutospacing="1" w:after="100" w:afterAutospacing="1"/>
    </w:pPr>
    <w:rPr>
      <w:rFonts w:ascii="Times New Roman" w:eastAsia="Times New Roman" w:hAnsi="Times New Roman" w:cs="Times New Roman"/>
      <w:kern w:val="0"/>
      <w14:ligatures w14:val="none"/>
    </w:rPr>
  </w:style>
  <w:style w:type="character" w:customStyle="1" w:styleId="math-inline">
    <w:name w:val="math-inline"/>
    <w:basedOn w:val="DefaultParagraphFont"/>
    <w:rsid w:val="0061693E"/>
  </w:style>
  <w:style w:type="character" w:styleId="Hyperlink">
    <w:name w:val="Hyperlink"/>
    <w:basedOn w:val="DefaultParagraphFont"/>
    <w:uiPriority w:val="99"/>
    <w:unhideWhenUsed/>
    <w:rsid w:val="0061693E"/>
    <w:rPr>
      <w:color w:val="0000FF"/>
      <w:u w:val="single"/>
    </w:rPr>
  </w:style>
  <w:style w:type="character" w:styleId="FollowedHyperlink">
    <w:name w:val="FollowedHyperlink"/>
    <w:basedOn w:val="DefaultParagraphFont"/>
    <w:uiPriority w:val="99"/>
    <w:semiHidden/>
    <w:unhideWhenUsed/>
    <w:rsid w:val="0061693E"/>
    <w:rPr>
      <w:color w:val="800080"/>
      <w:u w:val="single"/>
    </w:rPr>
  </w:style>
  <w:style w:type="character" w:styleId="UnresolvedMention">
    <w:name w:val="Unresolved Mention"/>
    <w:basedOn w:val="DefaultParagraphFont"/>
    <w:uiPriority w:val="99"/>
    <w:semiHidden/>
    <w:unhideWhenUsed/>
    <w:rsid w:val="0061693E"/>
    <w:rPr>
      <w:color w:val="605E5C"/>
      <w:shd w:val="clear" w:color="auto" w:fill="E1DFDD"/>
    </w:rPr>
  </w:style>
  <w:style w:type="paragraph" w:customStyle="1" w:styleId="BookSection">
    <w:name w:val="BookSection"/>
    <w:basedOn w:val="Normal"/>
    <w:pPr>
      <w:keepNext/>
      <w:spacing w:before="320" w:after="80"/>
      <w:ind w:firstLine="0"/>
    </w:pPr>
    <w:rPr>
      <w:rFonts w:ascii="Garamond" w:hAnsi="Garamond"/>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dp/B0FG1WRVBB" TargetMode="External"/><Relationship Id="rId18" Type="http://schemas.openxmlformats.org/officeDocument/2006/relationships/hyperlink" Target="https://www.amazon.com/Thinking-Web-Berners-Lee-G%C3%B6del-Turing/dp/0471768146?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6" Type="http://schemas.openxmlformats.org/officeDocument/2006/relationships/hyperlink" Target="https://doi.org/10.2475/ajs.s3-16.96.441" TargetMode="External"/><Relationship Id="rId39" Type="http://schemas.openxmlformats.org/officeDocument/2006/relationships/hyperlink" Target="https://doi.org/10.1063/1.1744102" TargetMode="External"/><Relationship Id="rId21" Type="http://schemas.openxmlformats.org/officeDocument/2006/relationships/hyperlink" Target="https://www.amazon.com/Video-Producing-Internet-Broadband-Technologies/dp/0201703149?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34" Type="http://schemas.openxmlformats.org/officeDocument/2006/relationships/hyperlink" Target="https://doi.org/10.1103/PhysRev.65.117" TargetMode="External"/><Relationship Id="rId42" Type="http://schemas.openxmlformats.org/officeDocument/2006/relationships/hyperlink" Target="https://doi.org/10.1063/1.1734338" TargetMode="External"/><Relationship Id="rId47" Type="http://schemas.openxmlformats.org/officeDocument/2006/relationships/hyperlink" Target="https://doi.org/10.1103/PhysRevB.4.3174" TargetMode="External"/><Relationship Id="rId50" Type="http://schemas.openxmlformats.org/officeDocument/2006/relationships/hyperlink" Target="https://doi.org/10.1103/RevModPhys.46.597" TargetMode="External"/><Relationship Id="rId55" Type="http://schemas.openxmlformats.org/officeDocument/2006/relationships/hyperlink" Target="https://doi.org/10.1038/nphys4037" TargetMode="External"/><Relationship Id="rId7" Type="http://schemas.openxmlformats.org/officeDocument/2006/relationships/hyperlink" Target="https://www.amazon.com/dp/B0FF2RXNSH" TargetMode="External"/><Relationship Id="rId2" Type="http://schemas.openxmlformats.org/officeDocument/2006/relationships/styles" Target="styles.xml"/><Relationship Id="rId16" Type="http://schemas.openxmlformats.org/officeDocument/2006/relationships/hyperlink" Target="https://www.amazon.com/dp/B0F8667YMW" TargetMode="External"/><Relationship Id="rId29" Type="http://schemas.openxmlformats.org/officeDocument/2006/relationships/hyperlink" Target="https://arxiv.org/abs/1612.03062" TargetMode="External"/><Relationship Id="rId11" Type="http://schemas.openxmlformats.org/officeDocument/2006/relationships/hyperlink" Target="https://www.amazon.com/dp/B0FKRHJNKV" TargetMode="External"/><Relationship Id="rId24" Type="http://schemas.openxmlformats.org/officeDocument/2006/relationships/image" Target="media/image2.svg"/><Relationship Id="rId32" Type="http://schemas.openxmlformats.org/officeDocument/2006/relationships/hyperlink" Target="https://doi.org/10.1007/BF02980577" TargetMode="External"/><Relationship Id="rId37" Type="http://schemas.openxmlformats.org/officeDocument/2006/relationships/hyperlink" Target="https://doi.org/10.1103/PhysRev.87.404" TargetMode="External"/><Relationship Id="rId40" Type="http://schemas.openxmlformats.org/officeDocument/2006/relationships/hyperlink" Target="https://jetp.ras.ru/cgi-bin/e/index/e/9/3/p571?a=list" TargetMode="External"/><Relationship Id="rId45" Type="http://schemas.openxmlformats.org/officeDocument/2006/relationships/hyperlink" Target="https://doi.org/10.1103/PhysicsPhysiqueFizika.2.263" TargetMode="External"/><Relationship Id="rId53" Type="http://schemas.openxmlformats.org/officeDocument/2006/relationships/hyperlink" Target="https://doi.org/10.1038/nphys4035" TargetMode="External"/><Relationship Id="rId58" Type="http://schemas.openxmlformats.org/officeDocument/2006/relationships/hyperlink" Target="https://doi.org/10.1103/PhysRevB.97.174435" TargetMode="External"/><Relationship Id="rId5" Type="http://schemas.openxmlformats.org/officeDocument/2006/relationships/hyperlink" Target="https://www.hpeteralesso.com/" TargetMode="External"/><Relationship Id="rId61" Type="http://schemas.openxmlformats.org/officeDocument/2006/relationships/fontTable" Target="fontTable.xml"/><Relationship Id="rId19" Type="http://schemas.openxmlformats.org/officeDocument/2006/relationships/hyperlink" Target="https://www.amazon.com/Developing-Semantic-Services-H-Peter-Alesso-ebook/dp/B07YYNL4KT?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14" Type="http://schemas.openxmlformats.org/officeDocument/2006/relationships/hyperlink" Target="https://www.amazon.com/dp/B0FCV28PMM" TargetMode="External"/><Relationship Id="rId22" Type="http://schemas.openxmlformats.org/officeDocument/2006/relationships/hyperlink" Target="http://www.hpeteralesso.com" TargetMode="External"/><Relationship Id="rId27" Type="http://schemas.openxmlformats.org/officeDocument/2006/relationships/hyperlink" Target="https://gallica.bnf.fr/ark:/12148/bpt6k3414331n.image" TargetMode="External"/><Relationship Id="rId30" Type="http://schemas.openxmlformats.org/officeDocument/2006/relationships/hyperlink" Target="https://doi.org/10.1140/epjst/e2016-60344-y" TargetMode="External"/><Relationship Id="rId35" Type="http://schemas.openxmlformats.org/officeDocument/2006/relationships/hyperlink" Target="https://doi.org/10.1063/1.1724033" TargetMode="External"/><Relationship Id="rId43" Type="http://schemas.openxmlformats.org/officeDocument/2006/relationships/hyperlink" Target="https://books.google.com/books/about/Lectures_in_Theoretical_Physics_Vol_7c.html?id=W6-lXwAACAAJ" TargetMode="External"/><Relationship Id="rId48" Type="http://schemas.openxmlformats.org/officeDocument/2006/relationships/hyperlink" Target="https://doi.org/10.1103/PhysRevLett.28.240" TargetMode="External"/><Relationship Id="rId56" Type="http://schemas.openxmlformats.org/officeDocument/2006/relationships/hyperlink" Target="https://doi.org/10.1103/PhysRevB.96.184410" TargetMode="External"/><Relationship Id="rId8" Type="http://schemas.openxmlformats.org/officeDocument/2006/relationships/hyperlink" Target="https://www.amazon.com/dp/B0FBR8B2W9" TargetMode="External"/><Relationship Id="rId51" Type="http://schemas.openxmlformats.org/officeDocument/2006/relationships/hyperlink" Target="https://doi.org/10.1103/PhysRevLett.47.1" TargetMode="External"/><Relationship Id="rId3" Type="http://schemas.openxmlformats.org/officeDocument/2006/relationships/settings" Target="settings.xml"/><Relationship Id="rId12" Type="http://schemas.openxmlformats.org/officeDocument/2006/relationships/hyperlink" Target="https://www.amazon.com/dp/B0FH5S9WQR" TargetMode="External"/><Relationship Id="rId17" Type="http://schemas.openxmlformats.org/officeDocument/2006/relationships/hyperlink" Target="https://www.amazon.com/Connections-Patterns-Discovery-Wiley-IEEE-ebook/dp/B0017T9E6O?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5" Type="http://schemas.openxmlformats.org/officeDocument/2006/relationships/hyperlink" Target="https://www.ai-hive.net/" TargetMode="External"/><Relationship Id="rId33" Type="http://schemas.openxmlformats.org/officeDocument/2006/relationships/hyperlink" Target="https://doi.org/10.1017/S0305004100019174" TargetMode="External"/><Relationship Id="rId38" Type="http://schemas.openxmlformats.org/officeDocument/2006/relationships/hyperlink" Target="https://doi.org/10.1103/PhysRev.87.410" TargetMode="External"/><Relationship Id="rId46" Type="http://schemas.openxmlformats.org/officeDocument/2006/relationships/hyperlink" Target="https://doi.org/10.1103/PhysRev.185.832" TargetMode="External"/><Relationship Id="rId59" Type="http://schemas.openxmlformats.org/officeDocument/2006/relationships/hyperlink" Target="https://doi.org/10.4007/annals.2021.194.1.3" TargetMode="External"/><Relationship Id="rId20" Type="http://schemas.openxmlformats.org/officeDocument/2006/relationships/hyperlink" Target="https://www.amazon.com/Intelligent-Wireless-Web-Peter-Alesso/dp/0201730634?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41" Type="http://schemas.openxmlformats.org/officeDocument/2006/relationships/hyperlink" Target="https://garfield.library.upenn.edu/histcomp/fisher-me_auth-citing/node/46.html" TargetMode="External"/><Relationship Id="rId54" Type="http://schemas.openxmlformats.org/officeDocument/2006/relationships/hyperlink" Target="https://doi.org/10.1103/PhysRevX.7.031038"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azon.com/dp/B0FLSP5DM3" TargetMode="External"/><Relationship Id="rId15" Type="http://schemas.openxmlformats.org/officeDocument/2006/relationships/hyperlink" Target="https://www.amazon.com/dp/B0FCNB5VK9" TargetMode="External"/><Relationship Id="rId23" Type="http://schemas.openxmlformats.org/officeDocument/2006/relationships/image" Target="media/image1.png"/><Relationship Id="rId28" Type="http://schemas.openxmlformats.org/officeDocument/2006/relationships/hyperlink" Target="https://doi.org/10.1002/andp.18501550306" TargetMode="External"/><Relationship Id="rId36" Type="http://schemas.openxmlformats.org/officeDocument/2006/relationships/hyperlink" Target="https://doi.org/10.1103/PhysRev.85.808" TargetMode="External"/><Relationship Id="rId49" Type="http://schemas.openxmlformats.org/officeDocument/2006/relationships/hyperlink" Target="https://doi.org/10.1103/PhysRevLett.28.1516" TargetMode="External"/><Relationship Id="rId57" Type="http://schemas.openxmlformats.org/officeDocument/2006/relationships/hyperlink" Target="https://doi.org/10.1103/PhysRevE.98.022138" TargetMode="External"/><Relationship Id="rId10" Type="http://schemas.openxmlformats.org/officeDocument/2006/relationships/hyperlink" Target="https://www.amazon.com/dp/B0FJBD36BV" TargetMode="External"/><Relationship Id="rId31" Type="http://schemas.openxmlformats.org/officeDocument/2006/relationships/hyperlink" Target="https://doi.org/10.1016/B978-0-08-010586-4.50034-1" TargetMode="External"/><Relationship Id="rId44" Type="http://schemas.openxmlformats.org/officeDocument/2006/relationships/hyperlink" Target="https://doi.org/10.1063/1.1696618" TargetMode="External"/><Relationship Id="rId52" Type="http://schemas.openxmlformats.org/officeDocument/2006/relationships/hyperlink" Target="https://doi.org/10.1007/BF01213009" TargetMode="External"/><Relationship Id="rId60" Type="http://schemas.openxmlformats.org/officeDocument/2006/relationships/hyperlink" Target="https://doi.org/10.1103/PhysRevE.108.L032102" TargetMode="External"/><Relationship Id="rId4" Type="http://schemas.openxmlformats.org/officeDocument/2006/relationships/webSettings" Target="webSettings.xml"/><Relationship Id="rId9" Type="http://schemas.openxmlformats.org/officeDocument/2006/relationships/hyperlink" Target="https://www.amazon.com/dp/B0FP8KYXNF" TargetMode="External"/><Relationship Id="rId63" Type="http://schemas.openxmlformats.org/officeDocument/2006/relationships/hyperlink" Target="https://doi.org/10.1103/PhysRevX.12.031044" TargetMode="External"/><Relationship Id="rId64" Type="http://schemas.openxmlformats.org/officeDocument/2006/relationships/hyperlink" Target="https://doi.org/10.1142/S021797920503275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15</Pages>
  <Words>6924</Words>
  <Characters>39473</Characters>
  <Application>Microsoft Office Word</Application>
  <DocSecurity>0</DocSecurity>
  <Lines>328</Lines>
  <Paragraphs>92</Paragraphs>
  <ScaleCrop>false</ScaleCrop>
  <Company/>
  <LinksUpToDate>false</LinksUpToDate>
  <CharactersWithSpaces>46305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Alesso</dc:creator>
  <cp:keywords/>
  <dc:description/>
  <cp:lastModifiedBy>Harry Alesso</cp:lastModifiedBy>
  <cp:revision>8</cp:revision>
  <dcterms:created xsi:type="dcterms:W3CDTF">2026-08-23T17:29:00Z</dcterms:created>
  <dcterms:modified xsi:type="dcterms:W3CDTF">2026-08-23T18:20:00Z</dcterms:modified>
</cp:coreProperties>
</file>