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w:t>
      </w:r>
    </w:p>
    <w:p>
      <w:pPr>
        <w:pStyle w:val="Heading1"/>
      </w:pPr>
      <w:r>
        <w:t>: Disorder, Absolute Zero, and Emergence</w:t>
      </w:r>
    </w:p>
    <w:p>
      <w:r>
        <w:rPr>
          <w:i w:val="0"/>
        </w:rPr>
        <w:t xml:space="preserve">In 1975 David Sherrington and Scott Kirkpatrick published a model built to be easy: an Ising system in which every pair of spins, not merely neighbours, is coupled by an independent Gaussian random interaction. Infinite range is the condition under which mean-field theory is exact, so the answer should have been clean. Solved by the replica trick under the simplest assumption available, that all replicas enter symmetrically, it gave a spin-glass phase, a ferromagnetic one, and a negative entropy at zero temperature, </w:t>
      </w:r>
      <m:oMath>
        <m:r>
          <m:t>−</m:t>
        </m:r>
        <m:sSub>
          <m:e>
            <m:r>
              <m:t>k</m:t>
            </m:r>
          </m:e>
          <m:sub>
            <m:r>
              <m:t>B</m:t>
            </m:r>
          </m:sub>
        </m:sSub>
        <m:r>
          <m:t>/2π</m:t>
        </m:r>
      </m:oMath>
      <w:r>
        <w:rPr>
          <w:i w:val="0"/>
        </w:rPr>
        <w:t xml:space="preserve"> per spin. Entropy counts configurations, and a count cannot fall below zero. The technique was standard, so the impossible number had to come from the assumed form of the solution.</w:t>
      </w:r>
    </w:p>
    <w:p>
      <w:r>
        <w:rPr>
          <w:i w:val="0"/>
        </w:rPr>
        <w:t xml:space="preserve">The premise that failed is the quiet content of the previous chapter. Lev Landau's prescription is to identify an order parameter that vanishes in the symmetric phase, expand the free energy in powers of it, and read off the consequences; Kenneth Wilson made those consequences universal, and Wilson and Michael Fisher made them calculable by expanding in </w:t>
      </w:r>
      <m:oMath>
        <m:r>
          <m:t>ϵ=4−d</m:t>
        </m:r>
      </m:oMath>
      <w:r>
        <w:rPr>
          <w:i w:val="0"/>
        </w:rPr>
        <w:t>. None of it begins until someone supplies the order parameter, and Landau's rule does not say which function of a configuration to write down when the answer is neither a magnetisation nor a density. Choosing it is a search for a function whose average separates the phases, which is what a learned representation is built for. A convolutional network trained to sort sampled configurations by phase runs that search inside a class its architecture fixes before any data arrive.</w:t>
      </w:r>
    </w:p>
    <w:p>
      <w:r>
        <w:rPr>
          <w:i w:val="0"/>
        </w:rPr>
        <w:t>Three ways of choosing that class badly organise this chapter. The first is that the discriminating quantity may not be reachable from bounded-window averages, so that expressing it costs either a nonlinearity after the global reduction whose coefficient grows with the system, or a depth that grows with it. The second is that the quantity may be defined only at a limit no sample occupies, infinite volume in one case and absolute zero in the other, so every finite estimate is of something else, rounded and shifted. The third is that the object may not be a function of a configuration at all, so an estimator becomes available as soon as one knows to build it, and nothing in the data says to.</w:t>
      </w:r>
    </w:p>
    <w:p>
      <w:pPr>
        <w:pStyle w:val="BookSection"/>
      </w:pPr>
      <w:r>
        <w:t>A film with no bounded window</w:t>
      </w:r>
    </w:p>
    <w:p>
      <w:r>
        <w:rPr>
          <w:i w:val="0"/>
        </w:rPr>
        <w:t xml:space="preserve">In 1966 Norman Mermin and Herbert Wagner proved that continuous symmetries cannot be spontaneously broken at any nonzero temperature in one- or two-dimensional systems with sufficiently short-range interactions, ruling out conventional long-range order in the two-dimensional Heisenberg and XY models. The proof is a bound from the Bogoliubov inequality and assumes nothing about the state. The spin-wave estimate usually placed beside it, in which the mean-square phase fluctuation goes as </w:t>
      </w:r>
      <m:oMath>
        <m:r>
          <m:t>∫</m:t>
        </m:r>
        <m:sSup>
          <m:e>
            <m:r>
              <m:t>d</m:t>
            </m:r>
          </m:e>
          <m:sup>
            <m:r>
              <m:t>d</m:t>
            </m:r>
          </m:sup>
        </m:sSup>
        <m:r>
          <m:t>k/</m:t>
        </m:r>
        <m:sSup>
          <m:e>
            <m:r>
              <m:t>k</m:t>
            </m:r>
          </m:e>
          <m:sup>
            <m:r>
              <m:t>2</m:t>
            </m:r>
          </m:sup>
        </m:sSup>
      </m:oMath>
      <w:r>
        <w:rPr>
          <w:i w:val="0"/>
        </w:rPr>
        <w:t xml:space="preserve"> and diverges for </w:t>
      </w:r>
      <m:oMath>
        <m:r>
          <m:t>d≤2</m:t>
        </m:r>
      </m:oMath>
      <w:r>
        <w:rPr>
          <w:i w:val="0"/>
        </w:rPr>
        <w:t>, is not the proof: it assumes the broken symmetry it concludes against.</w:t>
      </w:r>
    </w:p>
    <w:p>
      <w:r>
        <w:rPr>
          <w:i w:val="0"/>
        </w:rPr>
        <w:t>The theorem forbids what Landau's picture would predict, and nothing else. Vadim Berezinskii identified what happens instead, the destruction of long-range order in one and two dimensions by topological excitations, in work whose Russian original is dated 1970 and whose translation appeared in 1971. In 1973 John Kosterlitz and David Thouless, at the University of Birmingham, defined topological order for systems with no conventional long-range order, and described the transition as an unbinding of vortex pairs, bound below it and free above.</w:t>
      </w:r>
    </w:p>
    <w:p>
      <w:r>
        <w:rPr>
          <w:i w:val="0"/>
        </w:rPr>
        <w:t xml:space="preserve">The mechanism is a free-energy balance. Take a film of radius </w:t>
      </w:r>
      <m:oMath>
        <m:r>
          <m:t>L</m:t>
        </m:r>
      </m:oMath>
      <w:r>
        <w:rPr>
          <w:i w:val="0"/>
        </w:rPr>
        <w:t xml:space="preserve"> with phase field </w:t>
      </w:r>
      <m:oMath>
        <m:r>
          <m:t>θ(𝐫)</m:t>
        </m:r>
      </m:oMath>
      <w:r>
        <w:rPr>
          <w:i w:val="0"/>
        </w:rPr>
        <w:t xml:space="preserve"> and energy </w:t>
      </w:r>
      <m:oMath>
        <m:f>
          <m:fPr>
            <m:type m:val="bar"/>
          </m:fPr>
          <m:num>
            <m:argPr>
              <m:scrLvl m:val="0"/>
            </m:argPr>
            <m:r>
              <m:t>1</m:t>
            </m:r>
          </m:num>
          <m:den>
            <m:argPr>
              <m:scrLvl m:val="0"/>
            </m:argPr>
            <m:r>
              <m:t>2</m:t>
            </m:r>
          </m:den>
        </m:f>
        <m:sSub>
          <m:e>
            <m:r>
              <m:t>ρ</m:t>
            </m:r>
          </m:e>
          <m:sub>
            <m:r>
              <m:t>0</m:t>
            </m:r>
          </m:sub>
        </m:sSub>
        <m:r>
          <m:t>∫</m:t>
        </m:r>
        <m:sSup>
          <m:e>
            <m:r>
              <m:t>d</m:t>
            </m:r>
          </m:e>
          <m:sup>
            <m:r>
              <m:t>2</m:t>
            </m:r>
          </m:sup>
        </m:sSup>
        <m:r>
          <m:t>r</m:t>
        </m:r>
        <m:r>
          <m:t>(∇θ</m:t>
        </m:r>
        <m:sSup>
          <m:e>
            <m:r>
              <m:t>)</m:t>
            </m:r>
          </m:e>
          <m:sup>
            <m:r>
              <m:t>2</m:t>
            </m:r>
          </m:sup>
        </m:sSup>
      </m:oMath>
      <w:r>
        <w:rPr>
          <w:i w:val="0"/>
        </w:rPr>
        <w:t xml:space="preserve">, with </w:t>
      </w:r>
      <m:oMath>
        <m:sSub>
          <m:e>
            <m:r>
              <m:t>ρ</m:t>
            </m:r>
          </m:e>
          <m:sub>
            <m:r>
              <m:t>0</m:t>
            </m:r>
          </m:sub>
        </m:sSub>
      </m:oMath>
      <w:r>
        <w:rPr>
          <w:i w:val="0"/>
        </w:rPr>
        <w:t xml:space="preserve"> the bare stiffness. A vortex winds </w:t>
      </w:r>
      <m:oMath>
        <m:r>
          <m:t>θ</m:t>
        </m:r>
      </m:oMath>
      <w:r>
        <w:rPr>
          <w:i w:val="0"/>
        </w:rPr>
        <w:t xml:space="preserve"> once around a point, so </w:t>
      </w:r>
      <m:oMath>
        <m:r>
          <m:t>|∇θ|=1/r</m:t>
        </m:r>
      </m:oMath>
      <w:r>
        <w:rPr>
          <w:i w:val="0"/>
        </w:rPr>
        <w:t xml:space="preserve"> and </w:t>
      </w:r>
      <m:oMath>
        <m:r>
          <m:t>E=π</m:t>
        </m:r>
        <m:sSub>
          <m:e>
            <m:r>
              <m:t>ρ</m:t>
            </m:r>
          </m:e>
          <m:sub>
            <m:r>
              <m:t>0</m:t>
            </m:r>
          </m:sub>
        </m:sSub>
        <m:r>
          <m:rPr>
            <m:sty m:val="p"/>
          </m:rPr>
          <m:t>ln</m:t>
        </m:r>
        <m:r>
          <m:t>(L/a)</m:t>
        </m:r>
      </m:oMath>
      <w:r>
        <w:rPr>
          <w:i w:val="0"/>
        </w:rPr>
        <w:t xml:space="preserve"> for a core radius </w:t>
      </w:r>
      <m:oMath>
        <m:r>
          <m:t>a</m:t>
        </m:r>
      </m:oMath>
      <w:r>
        <w:rPr>
          <w:i w:val="0"/>
        </w:rPr>
        <w:t xml:space="preserve">. The core can sit anywhere, offering of order </w:t>
      </w:r>
      <m:oMath>
        <m:sSup>
          <m:e>
            <m:d>
              <m:dPr>
                <m:sepChr m:val=""/>
              </m:dPr>
              <m:e>
                <m:r>
                  <m:t>L</m:t>
                </m:r>
                <m:r>
                  <m:t>/</m:t>
                </m:r>
                <m:r>
                  <m:t>a</m:t>
                </m:r>
              </m:e>
            </m:d>
          </m:e>
          <m:sup>
            <m:r>
              <m:t>2</m:t>
            </m:r>
          </m:sup>
        </m:sSup>
      </m:oMath>
      <w:r>
        <w:rPr>
          <w:i w:val="0"/>
        </w:rPr>
        <w:t xml:space="preserve"> positions, so </w:t>
      </w:r>
      <m:oMath>
        <m:r>
          <m:t>S=2</m:t>
        </m:r>
        <m:sSub>
          <m:e>
            <m:r>
              <m:t>k</m:t>
            </m:r>
          </m:e>
          <m:sub>
            <m:r>
              <m:t>B</m:t>
            </m:r>
          </m:sub>
        </m:sSub>
        <m:r>
          <m:rPr>
            <m:sty m:val="p"/>
          </m:rPr>
          <m:t>ln</m:t>
        </m:r>
        <m:r>
          <m:t>(L/a)</m:t>
        </m:r>
      </m:oMath>
      <w:r>
        <w:rPr>
          <w:i w:val="0"/>
        </w:rPr>
        <w:t>, and both carry the same logarithm:</w:t>
      </w:r>
    </w:p>
    <w:p>
      <w:pPr>
        <w:spacing w:before="200" w:after="200"/>
        <w:ind w:firstLine="0"/>
        <w:jc w:val="center"/>
        <w:contextualSpacing w:val="0"/>
      </w:pPr>
      <m:oMath>
        <m:r>
          <m:t>F=E−TS=(π</m:t>
        </m:r>
        <m:sSub>
          <m:e>
            <m:r>
              <m:t>ρ</m:t>
            </m:r>
          </m:e>
          <m:sub>
            <m:r>
              <m:t>0</m:t>
            </m:r>
          </m:sub>
        </m:sSub>
        <m:r>
          <m:t>−2</m:t>
        </m:r>
        <m:sSub>
          <m:e>
            <m:r>
              <m:t>k</m:t>
            </m:r>
          </m:e>
          <m:sub>
            <m:r>
              <m:t>B</m:t>
            </m:r>
          </m:sub>
        </m:sSub>
        <m:r>
          <m:t>T)</m:t>
        </m:r>
        <m:r>
          <m:rPr>
            <m:sty m:val="p"/>
          </m:rPr>
          <m:t>ln</m:t>
        </m:r>
        <m:r>
          <m:t>(L/a).</m:t>
        </m:r>
      </m:oMath>
    </w:p>
    <w:p>
      <w:r>
        <w:rPr>
          <w:i w:val="0"/>
        </w:rPr>
        <w:t xml:space="preserve">Below the sign change </w:t>
      </w:r>
      <m:oMath>
        <m:r>
          <m:t>F</m:t>
        </m:r>
      </m:oMath>
      <w:r>
        <w:rPr>
          <w:i w:val="0"/>
        </w:rPr>
        <w:t xml:space="preserve"> grows without bound with the film, so isolated vortices are suppressed and the survivors are neutral pairs; above it the pairs unbind. Every derivative of the free energy with respect to temperature and field stays continuous, so the transition is of infinite order in the Ehrenfest sense, and the correlation length diverges faster than any power of the reduced temperature, so </w:t>
      </w:r>
      <m:oMath>
        <m:r>
          <m:t>ν</m:t>
        </m:r>
      </m:oMath>
      <w:r>
        <w:rPr>
          <w:i w:val="0"/>
        </w:rPr>
        <w:t xml:space="preserve"> does not exist. That settles what a local order parameter can do here, which is nothing: no thermal average of a local field can be singular where no temperature derivative of the free energy is.</w:t>
      </w:r>
    </w:p>
    <w:p>
      <w:r>
        <w:rPr>
          <w:i w:val="0"/>
        </w:rPr>
        <w:t xml:space="preserve">What does separate the phases is a derivative with respect to something that is not a thermodynamic field. Twist the boundary conditions, imposing a total phase change </w:t>
      </w:r>
      <m:oMath>
        <m:r>
          <m:t>Θ</m:t>
        </m:r>
      </m:oMath>
      <w:r>
        <w:rPr>
          <w:i w:val="0"/>
        </w:rPr>
        <w:t xml:space="preserve"> across a system of linear size </w:t>
      </w:r>
      <m:oMath>
        <m:r>
          <m:t>L</m:t>
        </m:r>
      </m:oMath>
      <w:r>
        <w:rPr>
          <w:i w:val="0"/>
        </w:rPr>
        <w:t xml:space="preserve">; the cost is </w:t>
      </w:r>
      <m:oMath>
        <m:r>
          <m:t>F(Θ)−F(0)=</m:t>
        </m:r>
        <m:f>
          <m:fPr>
            <m:type m:val="bar"/>
          </m:fPr>
          <m:num>
            <m:argPr>
              <m:scrLvl m:val="0"/>
            </m:argPr>
            <m:r>
              <m:t>1</m:t>
            </m:r>
          </m:num>
          <m:den>
            <m:argPr>
              <m:scrLvl m:val="0"/>
            </m:argPr>
            <m:r>
              <m:t>2</m:t>
            </m:r>
          </m:den>
        </m:f>
        <m:r>
          <m:t>Υ</m:t>
        </m:r>
        <m:sSup>
          <m:e>
            <m:r>
              <m:t>L</m:t>
            </m:r>
          </m:e>
          <m:sup>
            <m:r>
              <m:t>d−2</m:t>
            </m:r>
          </m:sup>
        </m:sSup>
        <m:sSup>
          <m:e>
            <m:r>
              <m:t>Θ</m:t>
            </m:r>
          </m:e>
          <m:sup>
            <m:r>
              <m:t>2</m:t>
            </m:r>
          </m:sup>
        </m:sSup>
      </m:oMath>
      <w:r>
        <w:rPr>
          <w:i w:val="0"/>
        </w:rPr>
        <w:t xml:space="preserve">, which defines the helicity modulus </w:t>
      </w:r>
      <m:oMath>
        <m:r>
          <m:t>Υ</m:t>
        </m:r>
      </m:oMath>
      <w:r>
        <w:rPr>
          <w:i w:val="0"/>
        </w:rPr>
        <w:t xml:space="preserve">, the prefactor being unity in two dimensions. Below the transition a twist costs free energy; above it free vortices absorb the twist and </w:t>
      </w:r>
      <m:oMath>
        <m:r>
          <m:t>Υ</m:t>
        </m:r>
      </m:oMath>
      <w:r>
        <w:rPr>
          <w:i w:val="0"/>
        </w:rPr>
        <w:t xml:space="preserve"> vanishes. That is a second derivative of the free energy and it is discontinuous, which does not contradict the paragraph above. The reason is the point of the section: </w:t>
      </w:r>
      <m:oMath>
        <m:r>
          <m:t>Θ</m:t>
        </m:r>
      </m:oMath>
      <w:r>
        <w:rPr>
          <w:i w:val="0"/>
        </w:rPr>
        <w:t xml:space="preserve"> is a boundary condition, not a field conjugate to any local operator, so no local observable is its response function, and the one derivative that sees the transition is the one no local average computes.</w:t>
      </w:r>
    </w:p>
    <w:p>
      <w:r>
        <w:rPr>
          <w:i w:val="0"/>
        </w:rPr>
        <w:t xml:space="preserve">The balance above involves </w:t>
      </w:r>
      <m:oMath>
        <m:sSub>
          <m:e>
            <m:r>
              <m:t>ρ</m:t>
            </m:r>
          </m:e>
          <m:sub>
            <m:r>
              <m:t>0</m:t>
            </m:r>
          </m:sub>
        </m:sSub>
      </m:oMath>
      <w:r>
        <w:rPr>
          <w:i w:val="0"/>
        </w:rPr>
        <w:t xml:space="preserve">, and the jump is a statement about </w:t>
      </w:r>
      <m:oMath>
        <m:r>
          <m:t>Υ</m:t>
        </m:r>
      </m:oMath>
      <w:r>
        <w:rPr>
          <w:i w:val="0"/>
        </w:rPr>
        <w:t xml:space="preserve">, a different quantity, because smaller pairs are polarisable and screen the interaction between the members of a larger one, so the stiffness governing a vortex at scale </w:t>
      </w:r>
      <m:oMath>
        <m:r>
          <m:t>r</m:t>
        </m:r>
      </m:oMath>
      <w:r>
        <w:rPr>
          <w:i w:val="0"/>
        </w:rPr>
        <w:t xml:space="preserve"> is reduced. Kosterlitz supplied the renormalization-group treatment the following year, in volume 7 of the same journal, pages 1046 to 1060. With </w:t>
      </w:r>
      <m:oMath>
        <m:r>
          <m:t>ℓ=</m:t>
        </m:r>
        <m:r>
          <m:rPr>
            <m:sty m:val="p"/>
          </m:rPr>
          <m:t>ln</m:t>
        </m:r>
        <m:r>
          <m:t>(r/a)</m:t>
        </m:r>
      </m:oMath>
      <w:r>
        <w:rPr>
          <w:i w:val="0"/>
        </w:rPr>
        <w:t xml:space="preserve">, </w:t>
      </w:r>
      <m:oMath>
        <m:r>
          <m:t>K</m:t>
        </m:r>
      </m:oMath>
      <w:r>
        <w:rPr>
          <w:i w:val="0"/>
        </w:rPr>
        <w:t xml:space="preserve"> the renormalised stiffness </w:t>
      </w:r>
      <m:oMath>
        <m:r>
          <m:t>Υ/</m:t>
        </m:r>
        <m:sSub>
          <m:e>
            <m:r>
              <m:t>k</m:t>
            </m:r>
          </m:e>
          <m:sub>
            <m:r>
              <m:t>B</m:t>
            </m:r>
          </m:sub>
        </m:sSub>
        <m:r>
          <m:t>T</m:t>
        </m:r>
      </m:oMath>
      <w:r>
        <w:rPr>
          <w:i w:val="0"/>
        </w:rPr>
        <w:t xml:space="preserve"> at that scale and </w:t>
      </w:r>
      <m:oMath>
        <m:r>
          <m:t>y</m:t>
        </m:r>
      </m:oMath>
      <w:r>
        <w:rPr>
          <w:i w:val="0"/>
        </w:rPr>
        <w:t xml:space="preserve"> the vortex fugacity, the flow is</w:t>
      </w:r>
    </w:p>
    <w:p>
      <w:pPr>
        <w:spacing w:before="200" w:after="200"/>
        <w:ind w:firstLine="0"/>
        <w:jc w:val="center"/>
        <w:contextualSpacing w:val="0"/>
      </w:pPr>
      <m:oMath>
        <m:f>
          <m:fPr>
            <m:type m:val="bar"/>
          </m:fPr>
          <m:num>
            <m:r>
              <m:t>d</m:t>
            </m:r>
            <m:sSup>
              <m:e>
                <m:r>
                  <m:t>K</m:t>
                </m:r>
              </m:e>
              <m:sup>
                <m:r>
                  <m:t>−1</m:t>
                </m:r>
              </m:sup>
            </m:sSup>
          </m:num>
          <m:den>
            <m:r>
              <m:t>dℓ</m:t>
            </m:r>
          </m:den>
        </m:f>
        <m:r>
          <m:t>=4</m:t>
        </m:r>
        <m:sSup>
          <m:e>
            <m:r>
              <m:t>π</m:t>
            </m:r>
          </m:e>
          <m:sup>
            <m:r>
              <m:t>3</m:t>
            </m:r>
          </m:sup>
        </m:sSup>
        <m:sSup>
          <m:e>
            <m:r>
              <m:t>y</m:t>
            </m:r>
          </m:e>
          <m:sup>
            <m:r>
              <m:t>2</m:t>
            </m:r>
          </m:sup>
        </m:sSup>
        <m:r>
          <m:t>,</m:t>
        </m:r>
        <m:f>
          <m:fPr>
            <m:type m:val="bar"/>
          </m:fPr>
          <m:num>
            <m:r>
              <m:t>dy</m:t>
            </m:r>
          </m:num>
          <m:den>
            <m:r>
              <m:t>dℓ</m:t>
            </m:r>
          </m:den>
        </m:f>
        <m:r>
          <m:t>=(2−πK)</m:t>
        </m:r>
        <m:r>
          <m:t>y.</m:t>
        </m:r>
      </m:oMath>
    </w:p>
    <w:p>
      <w:r>
        <w:rPr>
          <w:i w:val="0"/>
        </w:rPr>
        <w:t xml:space="preserve">The energy-entropy condition survives as the sign of the second equation, and read at the scale of a core it is the statement </w:t>
      </w:r>
      <m:oMath>
        <m:r>
          <m:t>π</m:t>
        </m:r>
        <m:sSub>
          <m:e>
            <m:r>
              <m:t>ρ</m:t>
            </m:r>
          </m:e>
          <m:sub>
            <m:r>
              <m:t>0</m:t>
            </m:r>
          </m:sub>
        </m:sSub>
        <m:r>
          <m:t>=2</m:t>
        </m:r>
        <m:sSub>
          <m:e>
            <m:r>
              <m:t>k</m:t>
            </m:r>
          </m:e>
          <m:sub>
            <m:r>
              <m:t>B</m:t>
            </m:r>
          </m:sub>
        </m:sSub>
        <m:r>
          <m:t>T</m:t>
        </m:r>
      </m:oMath>
      <w:r>
        <w:rPr>
          <w:i w:val="0"/>
        </w:rPr>
        <w:t xml:space="preserve"> about the bare stiffness, which is neither what a twisted boundary condition measures nor what fixes the transition temperature. What the flow adds is that the same ratio holds for the renormalised stiffness at the scale of the sample: the line </w:t>
      </w:r>
      <m:oMath>
        <m:r>
          <m:t>y=0</m:t>
        </m:r>
      </m:oMath>
      <w:r>
        <w:rPr>
          <w:i w:val="0"/>
        </w:rPr>
        <w:t xml:space="preserve"> with </w:t>
      </w:r>
      <m:oMath>
        <m:r>
          <m:t>πK≥2</m:t>
        </m:r>
      </m:oMath>
      <w:r>
        <w:rPr>
          <w:i w:val="0"/>
        </w:rPr>
        <w:t xml:space="preserve"> is a line of fixed points, the whole low-temperature phase, and the separatrix bounding it ends at </w:t>
      </w:r>
      <m:oMath>
        <m:r>
          <m:t>πK=2</m:t>
        </m:r>
      </m:oMath>
      <w:r>
        <w:rPr>
          <w:i w:val="0"/>
        </w:rPr>
        <w:t xml:space="preserve">. So a measurement reports </w:t>
      </w:r>
      <m:oMath>
        <m:r>
          <m:t>Υ/</m:t>
        </m:r>
        <m:sSub>
          <m:e>
            <m:r>
              <m:t>k</m:t>
            </m:r>
          </m:e>
          <m:sub>
            <m:r>
              <m:t>B</m:t>
            </m:r>
          </m:sub>
        </m:sSub>
        <m:r>
          <m:t>T=2/π</m:t>
        </m:r>
      </m:oMath>
      <w:r>
        <w:rPr>
          <w:i w:val="0"/>
        </w:rPr>
        <w:t xml:space="preserve"> approaching the transition from below and zero immediately above, the same number in every film whatever the material, while the temperature at which the jump occurs moves with </w:t>
      </w:r>
      <m:oMath>
        <m:sSub>
          <m:e>
            <m:r>
              <m:t>ρ</m:t>
            </m:r>
          </m:e>
          <m:sub>
            <m:r>
              <m:t>0</m:t>
            </m:r>
          </m:sub>
        </m:sSub>
      </m:oMath>
      <w:r>
        <w:rPr>
          <w:i w:val="0"/>
        </w:rPr>
        <w:t xml:space="preserve"> and the core fugacity. It is conventionally called the Nelson-Kosterlitz jump. The topological transition took the 2016 Nobel Prize in Physics, one half to Thouless and one quarter each to Duncan Haldane and Kosterlitz.</w:t>
      </w:r>
    </w:p>
    <w:p>
      <w:r>
        <w:rPr>
          <w:i w:val="0"/>
        </w:rPr>
        <w:t xml:space="preserve">As a simulation estimator on </w:t>
      </w:r>
      <m:oMath>
        <m:r>
          <m:t>N</m:t>
        </m:r>
      </m:oMath>
      <w:r>
        <w:rPr>
          <w:i w:val="0"/>
        </w:rPr>
        <w:t xml:space="preserve"> sites, with coupling </w:t>
      </w:r>
      <m:oMath>
        <m:r>
          <m:t>J</m:t>
        </m:r>
      </m:oMath>
      <w:r>
        <w:rPr>
          <w:i w:val="0"/>
        </w:rPr>
        <w:t xml:space="preserve"> and bonds </w:t>
      </w:r>
      <m:oMath>
        <m:r>
          <m:t>⟨ij⟩</m:t>
        </m:r>
      </m:oMath>
      <w:r>
        <w:rPr>
          <w:i w:val="0"/>
        </w:rPr>
        <w:t xml:space="preserve"> along one axis,</w:t>
      </w:r>
    </w:p>
    <w:p>
      <w:pPr>
        <w:spacing w:before="200" w:after="200"/>
        <w:ind w:firstLine="0"/>
        <w:jc w:val="center"/>
        <w:contextualSpacing w:val="0"/>
      </w:pPr>
      <m:oMath>
        <m:r>
          <m:t>Υ=</m:t>
        </m:r>
        <m:f>
          <m:fPr>
            <m:type m:val="bar"/>
          </m:fPr>
          <m:num>
            <m:r>
              <m:t>1</m:t>
            </m:r>
          </m:num>
          <m:den>
            <m:r>
              <m:t>N</m:t>
            </m:r>
          </m:den>
        </m:f>
        <m:r>
          <m:t>\langle</m:t>
        </m:r>
        <m:nary>
          <m:naryPr>
            <m:chr m:val="∑"/>
            <m:limLoc m:val="subSup"/>
            <m:grow m:val="1"/>
            <m:subHide m:val="off"/>
            <m:supHide m:val="on"/>
          </m:naryPr>
          <m:sub>
            <m:r>
              <m:t>⟨ij⟩</m:t>
            </m:r>
          </m:sub>
          <m:sup/>
          <m:e>
            <m:r>
              <m:t>J</m:t>
            </m:r>
            <m:r>
              <m:rPr>
                <m:sty m:val="p"/>
              </m:rPr>
              <m:t>cos</m:t>
            </m:r>
            <m:r>
              <m:t>(</m:t>
            </m:r>
          </m:e>
        </m:nary>
        <m:sSub>
          <m:e>
            <m:r>
              <m:t>θ</m:t>
            </m:r>
          </m:e>
          <m:sub>
            <m:r>
              <m:t>i</m:t>
            </m:r>
          </m:sub>
        </m:sSub>
        <m:r>
          <m:t>−</m:t>
        </m:r>
        <m:sSub>
          <m:e>
            <m:r>
              <m:t>θ</m:t>
            </m:r>
          </m:e>
          <m:sub>
            <m:r>
              <m:t>j</m:t>
            </m:r>
          </m:sub>
        </m:sSub>
        <m:r>
          <m:t>)\rangle−</m:t>
        </m:r>
        <m:f>
          <m:fPr>
            <m:type m:val="bar"/>
          </m:fPr>
          <m:num>
            <m:r>
              <m:t>β</m:t>
            </m:r>
          </m:num>
          <m:den>
            <m:r>
              <m:t>N</m:t>
            </m:r>
          </m:den>
        </m:f>
        <m:r>
          <m:t>\langle(</m:t>
        </m:r>
        <m:nary>
          <m:naryPr>
            <m:chr m:val="∑"/>
            <m:limLoc m:val="subSup"/>
            <m:grow m:val="1"/>
            <m:subHide m:val="off"/>
            <m:supHide m:val="on"/>
          </m:naryPr>
          <m:sub>
            <m:r>
              <m:t>⟨ij⟩</m:t>
            </m:r>
          </m:sub>
          <m:sup/>
          <m:e>
            <m:r>
              <m:t>J</m:t>
            </m:r>
            <m:r>
              <m:rPr>
                <m:sty m:val="p"/>
              </m:rPr>
              <m:t>sin</m:t>
            </m:r>
            <m:r>
              <m:t>(</m:t>
            </m:r>
          </m:e>
        </m:nary>
        <m:sSub>
          <m:e>
            <m:r>
              <m:t>θ</m:t>
            </m:r>
          </m:e>
          <m:sub>
            <m:r>
              <m:t>i</m:t>
            </m:r>
          </m:sub>
        </m:sSub>
        <m:r>
          <m:t>−</m:t>
        </m:r>
        <m:sSub>
          <m:e>
            <m:r>
              <m:t>θ</m:t>
            </m:r>
          </m:e>
          <m:sub>
            <m:r>
              <m:t>j</m:t>
            </m:r>
          </m:sub>
        </m:sSub>
        <m:r>
          <m:t>)</m:t>
        </m:r>
        <m:sSup>
          <m:e>
            <m:r>
              <m:t>)</m:t>
            </m:r>
          </m:e>
          <m:sup>
            <m:r>
              <m:t>2</m:t>
            </m:r>
          </m:sup>
        </m:sSup>
        <m:r>
          <m:t>\rangle.</m:t>
        </m:r>
      </m:oMath>
    </w:p>
    <w:p>
      <w:r>
        <w:rPr>
          <w:i w:val="0"/>
        </w:rPr>
        <w:t xml:space="preserve">Set that beside what a convolutional network computes on the field </w:t>
      </w:r>
      <m:oMath>
        <m:d>
          <m:dPr>
            <m:sepChr m:val=","/>
          </m:dPr>
          <m:e>
            <m:r>
              <m:rPr>
                <m:sty m:val="p"/>
              </m:rPr>
              <m:t>cos</m:t>
            </m:r>
            <m:sSub>
              <m:e>
                <m:r>
                  <m:t>θ</m:t>
                </m:r>
              </m:e>
              <m:sub>
                <m:r>
                  <m:t>i</m:t>
                </m:r>
              </m:sub>
            </m:sSub>
          </m:e>
          <m:e>
            <m:r>
              <m:rPr>
                <m:sty m:val="p"/>
              </m:rPr>
              <m:t>sin</m:t>
            </m:r>
            <m:sSub>
              <m:e>
                <m:r>
                  <m:t>θ</m:t>
                </m:r>
              </m:e>
              <m:sub>
                <m:r>
                  <m:t>i</m:t>
                </m:r>
              </m:sub>
            </m:sSub>
          </m:e>
        </m:d>
      </m:oMath>
      <w:r>
        <w:rPr>
          <w:i w:val="0"/>
        </w:rPr>
        <w:t xml:space="preserve">. With </w:t>
      </w:r>
      <m:oMath>
        <m:r>
          <m:t>D</m:t>
        </m:r>
      </m:oMath>
      <w:r>
        <w:rPr>
          <w:i w:val="0"/>
        </w:rPr>
        <w:t xml:space="preserve"> layers of stride one and kernel width </w:t>
      </w:r>
      <m:oMath>
        <m:r>
          <m:t>k</m:t>
        </m:r>
      </m:oMath>
      <w:r>
        <w:rPr>
          <w:i w:val="0"/>
        </w:rPr>
        <w:t xml:space="preserve">, each output unit sees a window of width </w:t>
      </w:r>
      <m:oMath>
        <m:r>
          <m:t>1+D(k−1)</m:t>
        </m:r>
      </m:oMath>
      <w:r>
        <w:rPr>
          <w:i w:val="0"/>
        </w:rPr>
        <w:t xml:space="preserve">, so the network produces </w:t>
      </w:r>
      <m:oMath>
        <m:r>
          <m:t>C</m:t>
        </m:r>
      </m:oMath>
      <w:r>
        <w:rPr>
          <w:i w:val="0"/>
        </w:rPr>
        <w:t xml:space="preserve"> channels of bounded-window functions; global average pooling returns the lattice averages </w:t>
      </w:r>
      <m:oMath>
        <m:sSub>
          <m:e>
            <m:bar>
              <m:barPr>
                <m:pos m:val="top"/>
              </m:barPr>
              <m:e>
                <m:r>
                  <m:t>g</m:t>
                </m:r>
              </m:e>
            </m:bar>
          </m:e>
          <m:sub>
            <m:r>
              <m:t>c</m:t>
            </m:r>
          </m:sub>
        </m:sSub>
      </m:oMath>
      <w:r>
        <w:rPr>
          <w:i w:val="0"/>
        </w:rPr>
        <w:t xml:space="preserve">; a nonlinear head applies some </w:t>
      </w:r>
      <m:oMath>
        <m:r>
          <m:t>Φ</m:t>
        </m:r>
      </m:oMath>
      <w:r>
        <w:rPr>
          <w:i w:val="0"/>
        </w:rPr>
        <w:t xml:space="preserve"> to those </w:t>
      </w:r>
      <m:oMath>
        <m:r>
          <m:t>C</m:t>
        </m:r>
      </m:oMath>
      <w:r>
        <w:rPr>
          <w:i w:val="0"/>
        </w:rPr>
        <w:t xml:space="preserve"> numbers, and the reported quantity is </w:t>
      </w:r>
      <m:oMath>
        <m:r>
          <m:t>⟨Φ(</m:t>
        </m:r>
        <m:bar>
          <m:barPr>
            <m:pos m:val="top"/>
          </m:barPr>
          <m:e>
            <m:r>
              <m:t>g</m:t>
            </m:r>
          </m:e>
        </m:bar>
        <m:r>
          <m:t>)⟩</m:t>
        </m:r>
      </m:oMath>
      <w:r>
        <w:rPr>
          <w:i w:val="0"/>
        </w:rPr>
        <w:t>.</w:t>
      </w:r>
    </w:p>
    <w:p>
      <w:r>
        <w:rPr>
          <w:i w:val="0"/>
        </w:rPr>
        <w:t xml:space="preserve">That class contains the helicity modulus. Take </w:t>
      </w:r>
      <m:oMath>
        <m:sSub>
          <m:e>
            <m:r>
              <m:t>g</m:t>
            </m:r>
          </m:e>
          <m:sub>
            <m:r>
              <m:t>1</m:t>
            </m:r>
          </m:sub>
        </m:sSub>
        <m:r>
          <m:t>=J</m:t>
        </m:r>
        <m:r>
          <m:rPr>
            <m:sty m:val="p"/>
          </m:rPr>
          <m:t>cos</m:t>
        </m:r>
        <m:r>
          <m:t>(</m:t>
        </m:r>
        <m:sSub>
          <m:e>
            <m:r>
              <m:t>θ</m:t>
            </m:r>
          </m:e>
          <m:sub>
            <m:r>
              <m:t>i</m:t>
            </m:r>
          </m:sub>
        </m:sSub>
        <m:r>
          <m:t>−</m:t>
        </m:r>
        <m:sSub>
          <m:e>
            <m:r>
              <m:t>θ</m:t>
            </m:r>
          </m:e>
          <m:sub>
            <m:r>
              <m:t>i+</m:t>
            </m:r>
            <m:acc>
              <m:accPr>
                <m:chr m:val="̂"/>
              </m:accPr>
              <m:e>
                <m:r>
                  <m:t>x</m:t>
                </m:r>
              </m:e>
            </m:acc>
          </m:sub>
        </m:sSub>
        <m:r>
          <m:t>)</m:t>
        </m:r>
      </m:oMath>
      <w:r>
        <w:rPr>
          <w:i w:val="0"/>
        </w:rPr>
        <w:t xml:space="preserve"> and </w:t>
      </w:r>
      <m:oMath>
        <m:sSub>
          <m:e>
            <m:r>
              <m:t>g</m:t>
            </m:r>
          </m:e>
          <m:sub>
            <m:r>
              <m:t>2</m:t>
            </m:r>
          </m:sub>
        </m:sSub>
        <m:r>
          <m:t>=J</m:t>
        </m:r>
        <m:r>
          <m:rPr>
            <m:sty m:val="p"/>
          </m:rPr>
          <m:t>sin</m:t>
        </m:r>
        <m:r>
          <m:t>(</m:t>
        </m:r>
        <m:sSub>
          <m:e>
            <m:r>
              <m:t>θ</m:t>
            </m:r>
          </m:e>
          <m:sub>
            <m:r>
              <m:t>i</m:t>
            </m:r>
          </m:sub>
        </m:sSub>
        <m:r>
          <m:t>−</m:t>
        </m:r>
        <m:sSub>
          <m:e>
            <m:r>
              <m:t>θ</m:t>
            </m:r>
          </m:e>
          <m:sub>
            <m:r>
              <m:t>i+</m:t>
            </m:r>
            <m:acc>
              <m:accPr>
                <m:chr m:val="̂"/>
              </m:accPr>
              <m:e>
                <m:r>
                  <m:t>x</m:t>
                </m:r>
              </m:e>
            </m:acc>
          </m:sub>
        </m:sSub>
        <m:r>
          <m:t>)</m:t>
        </m:r>
      </m:oMath>
      <w:r>
        <w:rPr>
          <w:i w:val="0"/>
        </w:rPr>
        <w:t xml:space="preserve">, both functions of a two-site window, and </w:t>
      </w:r>
      <m:oMath>
        <m:r>
          <m:t>Φ(u,v)=u−βN</m:t>
        </m:r>
        <m:sSup>
          <m:e>
            <m:r>
              <m:t>v</m:t>
            </m:r>
          </m:e>
          <m:sup>
            <m:r>
              <m:t>2</m:t>
            </m:r>
          </m:sup>
        </m:sSup>
      </m:oMath>
      <w:r>
        <w:rPr>
          <w:i w:val="0"/>
        </w:rPr>
        <w:t xml:space="preserve">; the head then reproduces the estimator line for line, since the second term of </w:t>
      </w:r>
      <m:oMath>
        <m:r>
          <m:t>Υ</m:t>
        </m:r>
      </m:oMath>
      <w:r>
        <w:rPr>
          <w:i w:val="0"/>
        </w:rPr>
        <w:t xml:space="preserve"> is </w:t>
      </w:r>
      <m:oMath>
        <m:r>
          <m:t>βN⟨</m:t>
        </m:r>
        <m:sSubSup>
          <m:e>
            <m:bar>
              <m:barPr>
                <m:pos m:val="top"/>
              </m:barPr>
              <m:e>
                <m:r>
                  <m:t>g</m:t>
                </m:r>
              </m:e>
            </m:bar>
          </m:e>
          <m:sub>
            <m:r>
              <m:t>2</m:t>
            </m:r>
          </m:sub>
          <m:sup>
            <m:r>
              <m:t>2</m:t>
            </m:r>
          </m:sup>
        </m:sSubSup>
        <m:r>
          <m:t>⟩</m:t>
        </m:r>
      </m:oMath>
      <w:r>
        <w:rPr>
          <w:i w:val="0"/>
        </w:rPr>
        <w:t xml:space="preserve">. A nonlinearity after the global reduction is what every classifier has. The obstacle is the factor </w:t>
      </w:r>
      <m:oMath>
        <m:r>
          <m:t>N</m:t>
        </m:r>
      </m:oMath>
      <w:r>
        <w:rPr>
          <w:i w:val="0"/>
        </w:rPr>
        <w:t>.</w:t>
      </w:r>
    </w:p>
    <w:p>
      <w:r>
        <w:rPr>
          <w:i w:val="0"/>
        </w:rPr>
        <w:t xml:space="preserve">Hold </w:t>
      </w:r>
      <m:oMath>
        <m:r>
          <m:t>Φ</m:t>
        </m:r>
      </m:oMath>
      <w:r>
        <w:rPr>
          <w:i w:val="0"/>
        </w:rPr>
        <w:t xml:space="preserve"> fixed and let the lattice grow. Away from a first-order transition, </w:t>
      </w:r>
      <m:oMath>
        <m:bar>
          <m:barPr>
            <m:pos m:val="top"/>
          </m:barPr>
          <m:e>
            <m:r>
              <m:t>g</m:t>
            </m:r>
          </m:e>
        </m:bar>
      </m:oMath>
      <w:r>
        <w:rPr>
          <w:i w:val="0"/>
        </w:rPr>
        <w:t xml:space="preserve"> is an average of </w:t>
      </w:r>
      <m:oMath>
        <m:r>
          <m:t>N</m:t>
        </m:r>
      </m:oMath>
      <w:r>
        <w:rPr>
          <w:i w:val="0"/>
        </w:rPr>
        <w:t xml:space="preserve"> weakly correlated bounded terms, so it concentrates on its thermal mean with fluctuations of order </w:t>
      </w:r>
      <m:oMath>
        <m:sSup>
          <m:e>
            <m:r>
              <m:t>N</m:t>
            </m:r>
          </m:e>
          <m:sup>
            <m:r>
              <m:t>−1/2</m:t>
            </m:r>
          </m:sup>
        </m:sSup>
      </m:oMath>
      <w:r>
        <w:rPr>
          <w:i w:val="0"/>
        </w:rPr>
        <w:t xml:space="preserve">, and expanding </w:t>
      </w:r>
      <m:oMath>
        <m:r>
          <m:t>Φ</m:t>
        </m:r>
      </m:oMath>
      <w:r>
        <w:rPr>
          <w:i w:val="0"/>
        </w:rPr>
        <w:t xml:space="preserve"> about that mean gives </w:t>
      </w:r>
      <m:oMath>
        <m:r>
          <m:t>⟨Φ(</m:t>
        </m:r>
        <m:bar>
          <m:barPr>
            <m:pos m:val="top"/>
          </m:barPr>
          <m:e>
            <m:r>
              <m:t>g</m:t>
            </m:r>
          </m:e>
        </m:bar>
        <m:r>
          <m:t>)⟩=Φ(⟨g⟩)+O(</m:t>
        </m:r>
        <m:sSup>
          <m:e>
            <m:r>
              <m:t>N</m:t>
            </m:r>
          </m:e>
          <m:sup>
            <m:r>
              <m:t>−1</m:t>
            </m:r>
          </m:sup>
        </m:sSup>
        <m:r>
          <m:t>)</m:t>
        </m:r>
      </m:oMath>
      <w:r>
        <w:rPr>
          <w:i w:val="0"/>
        </w:rPr>
        <w:t xml:space="preserve">. Any readout whose curvature does not grow with the system therefore reports, in the limit, a smooth function of local thermal averages, which are derivatives of the free energy with respect to local couplings and smooth in temperature through the transition. Smooth is not analytic: the free energy has an essential singularity there, the same fact as </w:t>
      </w:r>
      <m:oMath>
        <m:r>
          <m:t>ξ</m:t>
        </m:r>
      </m:oMath>
      <w:r>
        <w:rPr>
          <w:i w:val="0"/>
        </w:rPr>
        <w:t xml:space="preserve"> diverging exponentially, and that is invisible in any finite number of derivatives. The whole jump in </w:t>
      </w:r>
      <m:oMath>
        <m:r>
          <m:t>Υ</m:t>
        </m:r>
      </m:oMath>
      <w:r>
        <w:rPr>
          <w:i w:val="0"/>
        </w:rPr>
        <w:t xml:space="preserve"> sits in the </w:t>
      </w:r>
      <m:oMath>
        <m:r>
          <m:t>O(</m:t>
        </m:r>
        <m:sSup>
          <m:e>
            <m:r>
              <m:t>N</m:t>
            </m:r>
          </m:e>
          <m:sup>
            <m:r>
              <m:t>−1</m:t>
            </m:r>
          </m:sup>
        </m:sSup>
        <m:r>
          <m:t>)</m:t>
        </m:r>
      </m:oMath>
      <w:r>
        <w:rPr>
          <w:i w:val="0"/>
        </w:rPr>
        <w:t xml:space="preserve"> term and survives only because </w:t>
      </w:r>
      <m:oMath>
        <m:r>
          <m:t>βN</m:t>
        </m:r>
      </m:oMath>
      <w:r>
        <w:rPr>
          <w:i w:val="0"/>
        </w:rPr>
        <w:t xml:space="preserve"> multiplies it back up.</w:t>
      </w:r>
    </w:p>
    <w:p>
      <w:r>
        <w:rPr>
          <w:i w:val="0"/>
        </w:rPr>
        <w:t xml:space="preserve">That is a constraint on the weights rather than on the architecture, and it is the sharper for that. The readout coefficient has to be set by the system size, so a network trained at one </w:t>
      </w:r>
      <m:oMath>
        <m:r>
          <m:t>L</m:t>
        </m:r>
      </m:oMath>
      <w:r>
        <w:rPr>
          <w:i w:val="0"/>
        </w:rPr>
        <w:t xml:space="preserve"> and applied at another misstates the term carrying the transition by a factor </w:t>
      </w:r>
      <m:oMath>
        <m:sSup>
          <m:e>
            <m:r>
              <m:t>L</m:t>
            </m:r>
          </m:e>
          <m:sup>
            <m:r>
              <m:t>2</m:t>
            </m:r>
          </m:sup>
        </m:sSup>
      </m:oMath>
      <w:r>
        <w:rPr>
          <w:i w:val="0"/>
        </w:rPr>
        <w:t xml:space="preserve">, while the first term, smooth in temperature and separating the phases only approximately, transfers without adjustment. Nothing in a phase label asks for the correction: labels do not depend on </w:t>
      </w:r>
      <m:oMath>
        <m:r>
          <m:t>L</m:t>
        </m:r>
      </m:oMath>
      <w:r>
        <w:rPr>
          <w:i w:val="0"/>
        </w:rPr>
        <w:t>, the concentrating part of the class already fits them at any size, and gradient descent has no gradient toward a coefficient whose only effect is in a limit the training set does not contain. Hand-built guesses stay inside that part too. Unsigned vortex density is a bounded-window function, nonzero on both sides and smooth through the transition; signed vorticity summed over a torus cancels identically.</w:t>
      </w:r>
    </w:p>
    <w:p>
      <w:pPr>
        <w:pStyle w:val="BookSection"/>
      </w:pPr>
      <w:r>
        <w:t>The obstacle from the other end</w:t>
      </w:r>
    </w:p>
    <w:p>
      <w:r>
        <w:rPr>
          <w:i w:val="0"/>
        </w:rPr>
        <w:t xml:space="preserve">Percolation reaches a related dead end from the opposite side, with an order parameter already in hand and no thermodynamics at all. In 1957 Simon Broadbent and John Hammersley founded percolation theory by separating a random medium from a deterministic fluid moving through it, and established a sharp critical probability </w:t>
      </w:r>
      <m:oMath>
        <m:sSub>
          <m:e>
            <m:r>
              <m:t>p</m:t>
            </m:r>
          </m:e>
          <m:sub>
            <m:r>
              <m:t>c</m:t>
            </m:r>
          </m:sub>
        </m:sSub>
      </m:oMath>
      <w:r>
        <w:rPr>
          <w:i w:val="0"/>
        </w:rPr>
        <w:t xml:space="preserve"> above which an infinite cluster appears. Each edge is open with probability </w:t>
      </w:r>
      <m:oMath>
        <m:r>
          <m:t>p</m:t>
        </m:r>
      </m:oMath>
      <w:r>
        <w:rPr>
          <w:i w:val="0"/>
        </w:rPr>
        <w:t xml:space="preserve">, independently, so there is no Hamiltonian and no temperature, and the order parameter is </w:t>
      </w:r>
      <m:oMath>
        <m:sSub>
          <m:e>
            <m:r>
              <m:t>P</m:t>
            </m:r>
          </m:e>
          <m:sub>
            <m:r>
              <m:t>∞</m:t>
            </m:r>
          </m:sub>
        </m:sSub>
        <m:r>
          <m:t>(p)</m:t>
        </m:r>
      </m:oMath>
      <w:r>
        <w:rPr>
          <w:i w:val="0"/>
        </w:rPr>
        <w:t xml:space="preserve">, the probability that a site belongs to the infinite cluster. What </w:t>
      </w:r>
      <m:oMath>
        <m:sSub>
          <m:e>
            <m:r>
              <m:t>P</m:t>
            </m:r>
          </m:e>
          <m:sub>
            <m:r>
              <m:t>∞</m:t>
            </m:r>
          </m:sub>
        </m:sSub>
      </m:oMath>
      <w:r>
        <w:rPr>
          <w:i w:val="0"/>
        </w:rPr>
        <w:t xml:space="preserve"> is not is a function of any bounded window: two configurations can agree on every neighbourhood of radius </w:t>
      </w:r>
      <m:oMath>
        <m:r>
          <m:t>R</m:t>
        </m:r>
      </m:oMath>
      <w:r>
        <w:rPr>
          <w:i w:val="0"/>
        </w:rPr>
        <w:t xml:space="preserve"> and differ in whether an open path crosses the sample. Here no lattice average of a local function will serve at all, because deciding whether an open path joins two opposite edges requires information to travel the width of the sample, and a bounded-window operation iterated </w:t>
      </w:r>
      <m:oMath>
        <m:r>
          <m:t>D</m:t>
        </m:r>
      </m:oMath>
      <w:r>
        <w:rPr>
          <w:i w:val="0"/>
        </w:rPr>
        <w:t xml:space="preserve"> times propagates a constraint a distance of order </w:t>
      </w:r>
      <m:oMath>
        <m:r>
          <m:t>D</m:t>
        </m:r>
      </m:oMath>
      <w:r>
        <w:rPr>
          <w:i w:val="0"/>
        </w:rPr>
        <w:t>. The number of rounds must grow with the linear size, and no rearrangement of the readout helps.</w:t>
      </w:r>
    </w:p>
    <w:p>
      <w:pPr>
        <w:pStyle w:val="BookSection"/>
      </w:pPr>
      <w:r>
        <w:t>Where the singularity actually is</w:t>
      </w:r>
    </w:p>
    <w:p>
      <w:r>
        <w:rPr>
          <w:i w:val="0"/>
        </w:rPr>
        <w:t xml:space="preserve">A finite system has no phase transition. For </w:t>
      </w:r>
      <m:oMath>
        <m:r>
          <m:t>N</m:t>
        </m:r>
      </m:oMath>
      <w:r>
        <w:rPr>
          <w:i w:val="0"/>
        </w:rPr>
        <w:t xml:space="preserve"> sites the grand partition function is a polynomial in the fugacity </w:t>
      </w:r>
      <m:oMath>
        <m:r>
          <m:t>z</m:t>
        </m:r>
      </m:oMath>
      <w:r>
        <w:rPr>
          <w:i w:val="0"/>
        </w:rPr>
        <w:t xml:space="preserve"> with positive coefficients, so it has no root on the positive real axis and </w:t>
      </w:r>
      <m:oMath>
        <m:r>
          <m:rPr>
            <m:sty m:val="p"/>
          </m:rPr>
          <m:t>log</m:t>
        </m:r>
        <m:r>
          <m:t>Z</m:t>
        </m:r>
      </m:oMath>
      <w:r>
        <w:rPr>
          <w:i w:val="0"/>
        </w:rPr>
        <w:t xml:space="preserve"> is analytic there. Chen Ning Yang and Tsung-Dao Lee turned that obstacle into the definition in 1952: the transition sits where, as the volume grows, complex roots migrate onto the positive real axis and pinch it. The companion paper, with the author order reversed, adds the circle theorem, that for ferromagnetic couplings the roots all lie on </w:t>
      </w:r>
      <m:oMath>
        <m:r>
          <m:t>|z|=1</m:t>
        </m:r>
      </m:oMath>
      <w:r>
        <w:rPr>
          <w:i w:val="0"/>
        </w:rPr>
        <w:t>.</w:t>
      </w:r>
    </w:p>
    <w:p>
      <w:r>
        <w:rPr>
          <w:i w:val="0"/>
        </w:rPr>
        <w:t xml:space="preserve">What is measured is therefore never the thing described. Lars Onsager's exact solution of the two-dimensional Ising model gives a specific heat diverging logarithmically at </w:t>
      </w:r>
      <m:oMath>
        <m:sSub>
          <m:e>
            <m:r>
              <m:t>T</m:t>
            </m:r>
          </m:e>
          <m:sub>
            <m:r>
              <m:t>c</m:t>
            </m:r>
          </m:sub>
        </m:sSub>
      </m:oMath>
      <w:r>
        <w:rPr>
          <w:i w:val="0"/>
        </w:rPr>
        <w:t xml:space="preserve">; Arthur Ferdinand and Michael Fisher solved the same model on a finite lattice in 1969 and found it bounded and analytic, its peak growing only as </w:t>
      </w:r>
      <m:oMath>
        <m:r>
          <m:rPr>
            <m:sty m:val="p"/>
          </m:rPr>
          <m:t>ln</m:t>
        </m:r>
        <m:r>
          <m:t>L</m:t>
        </m:r>
      </m:oMath>
      <w:r>
        <w:rPr>
          <w:i w:val="0"/>
        </w:rPr>
        <w:t xml:space="preserve"> and sitting at a shifted temperature. Michael Fisher and Michael Barber turned that into a scaling theory in 1972, with separate exponents for the shift and for the rounding, whose width goes as </w:t>
      </w:r>
      <m:oMath>
        <m:sSup>
          <m:e>
            <m:r>
              <m:t>L</m:t>
            </m:r>
          </m:e>
          <m:sup>
            <m:r>
              <m:t>−1/ν</m:t>
            </m:r>
          </m:sup>
        </m:sSup>
      </m:oMath>
      <w:r>
        <w:rPr>
          <w:i w:val="0"/>
        </w:rPr>
        <w:t>. A finite lattice does not hold a small singularity. It holds none.</w:t>
      </w:r>
    </w:p>
    <w:p>
      <w:r>
        <w:rPr>
          <w:i w:val="0"/>
        </w:rPr>
        <w:t xml:space="preserve">Kurt Binder's fourth-order cumulant is the repair. Write </w:t>
      </w:r>
      <m:oMath>
        <m:sSub>
          <m:e>
            <m:r>
              <m:t>U</m:t>
            </m:r>
          </m:e>
          <m:sub>
            <m:r>
              <m:t>L</m:t>
            </m:r>
          </m:sub>
        </m:sSub>
        <m:r>
          <m:t>=1−⟨</m:t>
        </m:r>
        <m:sSup>
          <m:e>
            <m:r>
              <m:t>m</m:t>
            </m:r>
          </m:e>
          <m:sup>
            <m:r>
              <m:t>4</m:t>
            </m:r>
          </m:sup>
        </m:sSup>
        <m:r>
          <m:t>⟩/3⟨</m:t>
        </m:r>
        <m:sSup>
          <m:e>
            <m:r>
              <m:t>m</m:t>
            </m:r>
          </m:e>
          <m:sup>
            <m:r>
              <m:t>2</m:t>
            </m:r>
          </m:sup>
        </m:sSup>
        <m:sSup>
          <m:e>
            <m:r>
              <m:t>⟩</m:t>
            </m:r>
          </m:e>
          <m:sup>
            <m:r>
              <m:t>2</m:t>
            </m:r>
          </m:sup>
        </m:sSup>
      </m:oMath>
      <w:r>
        <w:rPr>
          <w:i w:val="0"/>
        </w:rPr>
        <w:t xml:space="preserve">. Far above </w:t>
      </w:r>
      <m:oMath>
        <m:sSub>
          <m:e>
            <m:r>
              <m:t>T</m:t>
            </m:r>
          </m:e>
          <m:sub>
            <m:r>
              <m:t>c</m:t>
            </m:r>
          </m:sub>
        </m:sSub>
      </m:oMath>
      <w:r>
        <w:rPr>
          <w:i w:val="0"/>
        </w:rPr>
        <w:t xml:space="preserve"> the block magnetisation is Gaussian, so </w:t>
      </w:r>
      <m:oMath>
        <m:r>
          <m:t>⟨</m:t>
        </m:r>
        <m:sSup>
          <m:e>
            <m:r>
              <m:t>m</m:t>
            </m:r>
          </m:e>
          <m:sup>
            <m:r>
              <m:t>4</m:t>
            </m:r>
          </m:sup>
        </m:sSup>
        <m:r>
          <m:t>⟩=3⟨</m:t>
        </m:r>
        <m:sSup>
          <m:e>
            <m:r>
              <m:t>m</m:t>
            </m:r>
          </m:e>
          <m:sup>
            <m:r>
              <m:t>2</m:t>
            </m:r>
          </m:sup>
        </m:sSup>
        <m:sSup>
          <m:e>
            <m:r>
              <m:t>⟩</m:t>
            </m:r>
          </m:e>
          <m:sup>
            <m:r>
              <m:t>2</m:t>
            </m:r>
          </m:sup>
        </m:sSup>
      </m:oMath>
      <w:r>
        <w:rPr>
          <w:i w:val="0"/>
        </w:rPr>
        <w:t xml:space="preserve"> and </w:t>
      </w:r>
      <m:oMath>
        <m:sSub>
          <m:e>
            <m:r>
              <m:t>U</m:t>
            </m:r>
          </m:e>
          <m:sub>
            <m:r>
              <m:t>L</m:t>
            </m:r>
          </m:sub>
        </m:sSub>
      </m:oMath>
      <w:r>
        <w:rPr>
          <w:i w:val="0"/>
        </w:rPr>
        <w:t xml:space="preserve"> tends to zero; far below it is two sharp peaks at </w:t>
      </w:r>
      <m:oMath>
        <m:r>
          <m:t>±</m:t>
        </m:r>
        <m:sSub>
          <m:e>
            <m:r>
              <m:t>m</m:t>
            </m:r>
          </m:e>
          <m:sub>
            <m:r>
              <m:t>0</m:t>
            </m:r>
          </m:sub>
        </m:sSub>
      </m:oMath>
      <w:r>
        <w:rPr>
          <w:i w:val="0"/>
        </w:rPr>
        <w:t xml:space="preserve">, so </w:t>
      </w:r>
      <m:oMath>
        <m:r>
          <m:t>⟨</m:t>
        </m:r>
        <m:sSup>
          <m:e>
            <m:r>
              <m:t>m</m:t>
            </m:r>
          </m:e>
          <m:sup>
            <m:r>
              <m:t>4</m:t>
            </m:r>
          </m:sup>
        </m:sSup>
        <m:r>
          <m:t>⟩</m:t>
        </m:r>
      </m:oMath>
      <w:r>
        <w:rPr>
          <w:i w:val="0"/>
        </w:rPr>
        <w:t xml:space="preserve"> tends to </w:t>
      </w:r>
      <m:oMath>
        <m:r>
          <m:t>⟨</m:t>
        </m:r>
        <m:sSup>
          <m:e>
            <m:r>
              <m:t>m</m:t>
            </m:r>
          </m:e>
          <m:sup>
            <m:r>
              <m:t>2</m:t>
            </m:r>
          </m:sup>
        </m:sSup>
        <m:sSup>
          <m:e>
            <m:r>
              <m:t>⟩</m:t>
            </m:r>
          </m:e>
          <m:sup>
            <m:r>
              <m:t>2</m:t>
            </m:r>
          </m:sup>
        </m:sSup>
      </m:oMath>
      <w:r>
        <w:rPr>
          <w:i w:val="0"/>
        </w:rPr>
        <w:t xml:space="preserve"> and </w:t>
      </w:r>
      <m:oMath>
        <m:sSub>
          <m:e>
            <m:r>
              <m:t>U</m:t>
            </m:r>
          </m:e>
          <m:sub>
            <m:r>
              <m:t>L</m:t>
            </m:r>
          </m:sub>
        </m:sSub>
      </m:oMath>
      <w:r>
        <w:rPr>
          <w:i w:val="0"/>
        </w:rPr>
        <w:t xml:space="preserve"> tends to </w:t>
      </w:r>
      <m:oMath>
        <m:f>
          <m:fPr>
            <m:type m:val="lin"/>
          </m:fPr>
          <m:num>
            <m:r>
              <m:t>2</m:t>
            </m:r>
          </m:num>
          <m:den>
            <m:r>
              <m:t>3</m:t>
            </m:r>
          </m:den>
        </m:f>
      </m:oMath>
      <w:r>
        <w:rPr>
          <w:i w:val="0"/>
        </w:rPr>
        <w:t xml:space="preserve">. Between them, finite-size scaling gives </w:t>
      </w:r>
      <m:oMath>
        <m:r>
          <m:t>⟨</m:t>
        </m:r>
        <m:sSup>
          <m:e>
            <m:r>
              <m:t>m</m:t>
            </m:r>
          </m:e>
          <m:sup>
            <m:r>
              <m:t>k</m:t>
            </m:r>
          </m:sup>
        </m:sSup>
        <m:sSub>
          <m:e>
            <m:r>
              <m:t>⟩</m:t>
            </m:r>
          </m:e>
          <m:sub>
            <m:r>
              <m:t>L</m:t>
            </m:r>
          </m:sub>
        </m:sSub>
        <m:r>
          <m:t>=</m:t>
        </m:r>
        <m:sSup>
          <m:e>
            <m:r>
              <m:t>L</m:t>
            </m:r>
          </m:e>
          <m:sup>
            <m:r>
              <m:t>−kβ/ν</m:t>
            </m:r>
          </m:sup>
        </m:sSup>
        <m:sSub>
          <m:e>
            <m:r>
              <m:t>f</m:t>
            </m:r>
          </m:e>
          <m:sub>
            <m:r>
              <m:t>k</m:t>
            </m:r>
          </m:sub>
        </m:sSub>
        <m:r>
          <m:t>(</m:t>
        </m:r>
        <m:sSup>
          <m:e>
            <m:r>
              <m:t>L</m:t>
            </m:r>
          </m:e>
          <m:sup>
            <m:f>
              <m:fPr>
                <m:type m:val="lin"/>
              </m:fPr>
              <m:num>
                <m:r>
                  <m:t>1</m:t>
                </m:r>
              </m:num>
              <m:den>
                <m:r>
                  <m:t>ν</m:t>
                </m:r>
              </m:den>
            </m:f>
          </m:sup>
        </m:sSup>
        <m:r>
          <m:t>t)</m:t>
        </m:r>
      </m:oMath>
      <w:r>
        <w:rPr>
          <w:i w:val="0"/>
        </w:rPr>
        <w:t xml:space="preserve"> at reduced temperature </w:t>
      </w:r>
      <m:oMath>
        <m:r>
          <m:t>t</m:t>
        </m:r>
      </m:oMath>
      <w:r>
        <w:rPr>
          <w:i w:val="0"/>
        </w:rPr>
        <w:t xml:space="preserve">, so the </w:t>
      </w:r>
      <m:oMath>
        <m:sSup>
          <m:e>
            <m:r>
              <m:t>L</m:t>
            </m:r>
          </m:e>
          <m:sup>
            <m:r>
              <m:t>−4β/ν</m:t>
            </m:r>
          </m:sup>
        </m:sSup>
      </m:oMath>
      <w:r>
        <w:rPr>
          <w:i w:val="0"/>
        </w:rPr>
        <w:t xml:space="preserve"> prefactors cancel between numerator and denominator and </w:t>
      </w:r>
      <m:oMath>
        <m:sSub>
          <m:e>
            <m:r>
              <m:t>U</m:t>
            </m:r>
          </m:e>
          <m:sub>
            <m:r>
              <m:t>L</m:t>
            </m:r>
          </m:sub>
        </m:sSub>
      </m:oMath>
      <w:r>
        <w:rPr>
          <w:i w:val="0"/>
        </w:rPr>
        <w:t xml:space="preserve"> depends on </w:t>
      </w:r>
      <m:oMath>
        <m:r>
          <m:t>L</m:t>
        </m:r>
      </m:oMath>
      <w:r>
        <w:rPr>
          <w:i w:val="0"/>
        </w:rPr>
        <w:t xml:space="preserve"> and </w:t>
      </w:r>
      <m:oMath>
        <m:r>
          <m:t>t</m:t>
        </m:r>
      </m:oMath>
      <w:r>
        <w:rPr>
          <w:i w:val="0"/>
        </w:rPr>
        <w:t xml:space="preserve"> only through </w:t>
      </w:r>
      <m:oMath>
        <m:sSup>
          <m:e>
            <m:r>
              <m:t>L</m:t>
            </m:r>
          </m:e>
          <m:sup>
            <m:f>
              <m:fPr>
                <m:type m:val="lin"/>
              </m:fPr>
              <m:num>
                <m:r>
                  <m:t>1</m:t>
                </m:r>
              </m:num>
              <m:den>
                <m:r>
                  <m:t>ν</m:t>
                </m:r>
              </m:den>
            </m:f>
          </m:sup>
        </m:sSup>
        <m:r>
          <m:t>t</m:t>
        </m:r>
      </m:oMath>
      <w:r>
        <w:rPr>
          <w:i w:val="0"/>
        </w:rPr>
        <w:t xml:space="preserve">. That product vanishes at </w:t>
      </w:r>
      <m:oMath>
        <m:r>
          <m:t>t=0</m:t>
        </m:r>
      </m:oMath>
      <w:r>
        <w:rPr>
          <w:i w:val="0"/>
        </w:rPr>
        <w:t xml:space="preserve"> for every lattice, so all the curves pass through one height there, </w:t>
      </w:r>
      <m:oMath>
        <m:sSup>
          <m:e>
            <m:r>
              <m:t>U</m:t>
            </m:r>
          </m:e>
          <m:sup>
            <m:r>
              <m:t>*</m:t>
            </m:r>
          </m:sup>
        </m:sSup>
        <m:r>
          <m:t>=1−</m:t>
        </m:r>
        <m:sSub>
          <m:e>
            <m:r>
              <m:t>f</m:t>
            </m:r>
          </m:e>
          <m:sub>
            <m:r>
              <m:t>4</m:t>
            </m:r>
          </m:sub>
        </m:sSub>
        <m:r>
          <m:t>(0)/3</m:t>
        </m:r>
        <m:sSub>
          <m:e>
            <m:r>
              <m:t>f</m:t>
            </m:r>
          </m:e>
          <m:sub>
            <m:r>
              <m:t>2</m:t>
            </m:r>
          </m:sub>
        </m:sSub>
        <m:r>
          <m:t>(0</m:t>
        </m:r>
        <m:sSup>
          <m:e>
            <m:r>
              <m:t>)</m:t>
            </m:r>
          </m:e>
          <m:sup>
            <m:r>
              <m:t>2</m:t>
            </m:r>
          </m:sup>
        </m:sSup>
      </m:oMath>
      <w:r>
        <w:rPr>
          <w:i w:val="0"/>
        </w:rPr>
        <w:t xml:space="preserve">, and meet at </w:t>
      </w:r>
      <m:oMath>
        <m:sSub>
          <m:e>
            <m:r>
              <m:t>T</m:t>
            </m:r>
          </m:e>
          <m:sub>
            <m:r>
              <m:t>c</m:t>
            </m:r>
          </m:sub>
        </m:sSub>
      </m:oMath>
      <w:r>
        <w:rPr>
          <w:i w:val="0"/>
        </w:rPr>
        <w:t xml:space="preserve"> with no exponent known in advance. An estimator that reports a sharp change from finite samples has found the rounding; what defeats the rounding is the cancellation of those powers of </w:t>
      </w:r>
      <m:oMath>
        <m:r>
          <m:t>L</m:t>
        </m:r>
      </m:oMath>
      <w:r>
        <w:rPr>
          <w:i w:val="0"/>
        </w:rPr>
        <w:t>, not the dimensionlessness of the ratio.</w:t>
      </w:r>
    </w:p>
    <w:p>
      <w:pPr>
        <w:pStyle w:val="BookSection"/>
      </w:pPr>
      <w:r>
        <w:t>A critical point nobody reaches</w:t>
      </w:r>
    </w:p>
    <w:p>
      <w:r>
        <w:rPr>
          <w:i w:val="0"/>
        </w:rPr>
        <w:t xml:space="preserve">In 1976 John Hertz, at the James Franck Institute and the University of Chicago, built a quantum generalisation of the Landau-Ginzburg-Wilson functional by Hubbard-Stratonovich transformation, with the order-parameter field depending on imaginary time as well as space. Quantum statistical mechanics turns a system in </w:t>
      </w:r>
      <m:oMath>
        <m:r>
          <m:t>d</m:t>
        </m:r>
      </m:oMath>
      <w:r>
        <w:rPr>
          <w:i w:val="0"/>
        </w:rPr>
        <w:t xml:space="preserve"> dimensions into a path integral over a slab whose thickness in imaginary time is the inverse temperature, diverging as </w:t>
      </w:r>
      <m:oMath>
        <m:r>
          <m:t>T→0</m:t>
        </m:r>
      </m:oMath>
      <w:r>
        <w:rPr>
          <w:i w:val="0"/>
        </w:rPr>
        <w:t xml:space="preserve">. Time does not scale like space: lengths scaling as </w:t>
      </w:r>
      <m:oMath>
        <m:r>
          <m:t>ξ</m:t>
        </m:r>
      </m:oMath>
      <w:r>
        <w:rPr>
          <w:i w:val="0"/>
        </w:rPr>
        <w:t xml:space="preserve"> go with times scaling as </w:t>
      </w:r>
      <m:oMath>
        <m:sSup>
          <m:e>
            <m:r>
              <m:t>ξ</m:t>
            </m:r>
          </m:e>
          <m:sup>
            <m:r>
              <m:t>z</m:t>
            </m:r>
          </m:sup>
        </m:sSup>
      </m:oMath>
      <w:r>
        <w:rPr>
          <w:i w:val="0"/>
        </w:rPr>
        <w:t xml:space="preserve">, so the effective dimension becomes </w:t>
      </w:r>
      <m:oMath>
        <m:sSub>
          <m:e>
            <m:r>
              <m:t>d</m:t>
            </m:r>
          </m:e>
          <m:sub>
            <m:r>
              <m:rPr>
                <m:nor/>
              </m:rPr>
              <m:t>eff</m:t>
            </m:r>
          </m:sub>
        </m:sSub>
        <m:r>
          <m:t>=d+z</m:t>
        </m:r>
      </m:oMath>
      <w:r>
        <w:rPr>
          <w:i w:val="0"/>
        </w:rPr>
        <w:t>.</w:t>
      </w:r>
    </w:p>
    <w:p>
      <w:r>
        <w:rPr>
          <w:i w:val="0"/>
        </w:rPr>
        <w:t xml:space="preserve">The dynamical exponent is not free. In a metal it is fixed by Landau damping of the order parameter into particle-hole pairs, which adds </w:t>
      </w:r>
      <m:oMath>
        <m:r>
          <m:t>|ω|/</m:t>
        </m:r>
        <m:sSub>
          <m:e>
            <m:r>
              <m:t>Γ</m:t>
            </m:r>
          </m:e>
          <m:sub>
            <m:r>
              <m:t>q</m:t>
            </m:r>
          </m:sub>
        </m:sSub>
      </m:oMath>
      <w:r>
        <w:rPr>
          <w:i w:val="0"/>
        </w:rPr>
        <w:t xml:space="preserve"> to the propagator: an antiferromagnet orders at a finite wavevector, where </w:t>
      </w:r>
      <m:oMath>
        <m:sSub>
          <m:e>
            <m:r>
              <m:t>Γ</m:t>
            </m:r>
          </m:e>
          <m:sub>
            <m:r>
              <m:t>q</m:t>
            </m:r>
          </m:sub>
        </m:sSub>
      </m:oMath>
      <w:r>
        <w:rPr>
          <w:i w:val="0"/>
        </w:rPr>
        <w:t xml:space="preserve"> tends to a constant and </w:t>
      </w:r>
      <m:oMath>
        <m:r>
          <m:t>z=2</m:t>
        </m:r>
      </m:oMath>
      <w:r>
        <w:rPr>
          <w:i w:val="0"/>
        </w:rPr>
        <w:t xml:space="preserve">, and a clean ferromagnet at zero wavevector, where </w:t>
      </w:r>
      <m:oMath>
        <m:sSub>
          <m:e>
            <m:r>
              <m:t>Γ</m:t>
            </m:r>
          </m:e>
          <m:sub>
            <m:r>
              <m:t>q</m:t>
            </m:r>
          </m:sub>
        </m:sSub>
        <m:r>
          <m:t>~q</m:t>
        </m:r>
      </m:oMath>
      <w:r>
        <w:rPr>
          <w:i w:val="0"/>
        </w:rPr>
        <w:t xml:space="preserve"> and </w:t>
      </w:r>
      <m:oMath>
        <m:r>
          <m:t>z=3</m:t>
        </m:r>
      </m:oMath>
      <w:r>
        <w:rPr>
          <w:i w:val="0"/>
        </w:rPr>
        <w:t xml:space="preserve">. Three dimensions therefore puts </w:t>
      </w:r>
      <m:oMath>
        <m:sSub>
          <m:e>
            <m:r>
              <m:t>d</m:t>
            </m:r>
          </m:e>
          <m:sub>
            <m:r>
              <m:rPr>
                <m:nor/>
              </m:rPr>
              <m:t>eff</m:t>
            </m:r>
          </m:sub>
        </m:sSub>
      </m:oMath>
      <w:r>
        <w:rPr>
          <w:i w:val="0"/>
        </w:rPr>
        <w:t xml:space="preserve"> at five and six, both above the upper critical dimension of four, and the exponents revert to Gaussian values. The thermodynamics does not follow so simply, since above that dimension the free energy is governed by dangerously irrelevant operators, which is why Andrew Millis took the finite-temperature question up again in 1993 and obtained regimes of the correlation length and free energy differing from Hertz's.</w:t>
      </w:r>
    </w:p>
    <w:p>
      <w:r>
        <w:rPr>
          <w:i w:val="0"/>
        </w:rPr>
        <w:t xml:space="preserve">Subir Sachdev's monograph settled the vocabulary. A quantum phase transition occurs at zero temperature, driven by a non-thermal parameter such as pressure, magnetic field or doping, and the critical point governs a fan-shaped region opening upward into the finite-temperature plane, since at a distance </w:t>
      </w:r>
      <m:oMath>
        <m:d>
          <m:dPr>
            <m:begChr m:val="|"/>
            <m:sepChr m:val="−"/>
            <m:endChr m:val="|"/>
          </m:dPr>
          <m:e>
            <m:r>
              <m:t>g</m:t>
            </m:r>
          </m:e>
          <m:e>
            <m:sSub>
              <m:e>
                <m:r>
                  <m:t>g</m:t>
                </m:r>
              </m:e>
              <m:sub>
                <m:r>
                  <m:t>c</m:t>
                </m:r>
              </m:sub>
            </m:sSub>
          </m:e>
        </m:d>
      </m:oMath>
      <w:r>
        <w:rPr>
          <w:i w:val="0"/>
        </w:rPr>
        <w:t xml:space="preserve"> the energy scale is </w:t>
      </w:r>
      <m:oMath>
        <m:r>
          <m:t>Δ~|g−</m:t>
        </m:r>
        <m:sSub>
          <m:e>
            <m:r>
              <m:t>g</m:t>
            </m:r>
          </m:e>
          <m:sub>
            <m:r>
              <m:t>c</m:t>
            </m:r>
          </m:sub>
        </m:sSub>
        <m:sSup>
          <m:e>
            <m:r>
              <m:t>|</m:t>
            </m:r>
          </m:e>
          <m:sup>
            <m:r>
              <m:t>νz</m:t>
            </m:r>
          </m:sup>
        </m:sSup>
      </m:oMath>
      <w:r>
        <w:rPr>
          <w:i w:val="0"/>
        </w:rPr>
        <w:t xml:space="preserve"> and the system behaves as though critical for </w:t>
      </w:r>
      <m:oMath>
        <m:sSub>
          <m:e>
            <m:r>
              <m:t>k</m:t>
            </m:r>
          </m:e>
          <m:sub>
            <m:r>
              <m:t>B</m:t>
            </m:r>
          </m:sub>
        </m:sSub>
        <m:r>
          <m:t>T≫Δ</m:t>
        </m:r>
      </m:oMath>
      <w:r>
        <w:rPr>
          <w:i w:val="0"/>
        </w:rPr>
        <w:t>.</w:t>
      </w:r>
    </w:p>
    <w:p>
      <w:r>
        <w:rPr>
          <w:i w:val="0"/>
        </w:rPr>
        <w:t xml:space="preserve">The second obstacle appears here in a harder form, because two limits have to be taken at once. A quantum Monte Carlo sample is a slab of </w:t>
      </w:r>
      <m:oMath>
        <m:sSup>
          <m:e>
            <m:r>
              <m:t>L</m:t>
            </m:r>
          </m:e>
          <m:sup>
            <m:r>
              <m:t>d</m:t>
            </m:r>
          </m:sup>
        </m:sSup>
      </m:oMath>
      <w:r>
        <w:rPr>
          <w:i w:val="0"/>
        </w:rPr>
        <w:t xml:space="preserve"> sites with imaginary-time extent </w:t>
      </w:r>
      <m:oMath>
        <m:r>
          <m:t>β</m:t>
        </m:r>
      </m:oMath>
      <w:r>
        <w:rPr>
          <w:i w:val="0"/>
        </w:rPr>
        <w:t xml:space="preserve">, and the two do not commute: at fixed </w:t>
      </w:r>
      <m:oMath>
        <m:r>
          <m:t>β</m:t>
        </m:r>
      </m:oMath>
      <w:r>
        <w:rPr>
          <w:i w:val="0"/>
        </w:rPr>
        <w:t xml:space="preserve"> and growing </w:t>
      </w:r>
      <m:oMath>
        <m:r>
          <m:t>L</m:t>
        </m:r>
      </m:oMath>
      <w:r>
        <w:rPr>
          <w:i w:val="0"/>
        </w:rPr>
        <w:t xml:space="preserve"> the slab is a classical system in </w:t>
      </w:r>
      <m:oMath>
        <m:r>
          <m:t>d</m:t>
        </m:r>
      </m:oMath>
      <w:r>
        <w:rPr>
          <w:i w:val="0"/>
        </w:rPr>
        <w:t xml:space="preserve"> dimensions, and at fixed </w:t>
      </w:r>
      <m:oMath>
        <m:r>
          <m:t>L</m:t>
        </m:r>
      </m:oMath>
      <w:r>
        <w:rPr>
          <w:i w:val="0"/>
        </w:rPr>
        <w:t xml:space="preserve"> and growing </w:t>
      </w:r>
      <m:oMath>
        <m:r>
          <m:t>β</m:t>
        </m:r>
      </m:oMath>
      <w:r>
        <w:rPr>
          <w:i w:val="0"/>
        </w:rPr>
        <w:t xml:space="preserve"> it is the ground state of a finite system, smooth in </w:t>
      </w:r>
      <m:oMath>
        <m:r>
          <m:t>g</m:t>
        </m:r>
      </m:oMath>
      <w:r>
        <w:rPr>
          <w:i w:val="0"/>
        </w:rPr>
        <w:t xml:space="preserve"> with no singularity anywhere. Only the diagonal </w:t>
      </w:r>
      <m:oMath>
        <m:r>
          <m:t>β∝</m:t>
        </m:r>
        <m:sSup>
          <m:e>
            <m:r>
              <m:t>L</m:t>
            </m:r>
          </m:e>
          <m:sup>
            <m:r>
              <m:t>z</m:t>
            </m:r>
          </m:sup>
        </m:sSup>
      </m:oMath>
      <w:r>
        <w:rPr>
          <w:i w:val="0"/>
        </w:rPr>
        <w:t xml:space="preserve"> keeps it self-similar. The Binder construction then transfers, with two changes: the crossings are taken in </w:t>
      </w:r>
      <m:oMath>
        <m:r>
          <m:t>g</m:t>
        </m:r>
      </m:oMath>
      <w:r>
        <w:rPr>
          <w:i w:val="0"/>
        </w:rPr>
        <w:t xml:space="preserve"> rather than in temperature, and the aspect ratio must be held fixed while they are taken, so </w:t>
      </w:r>
      <m:oMath>
        <m:r>
          <m:t>z</m:t>
        </m:r>
      </m:oMath>
      <w:r>
        <w:rPr>
          <w:i w:val="0"/>
        </w:rPr>
        <w:t xml:space="preserve"> is an input rather than an output and a wrong </w:t>
      </w:r>
      <m:oMath>
        <m:r>
          <m:t>z</m:t>
        </m:r>
      </m:oMath>
      <w:r>
        <w:rPr>
          <w:i w:val="0"/>
        </w:rPr>
        <w:t xml:space="preserve"> shows up as a drift of the crossing point with </w:t>
      </w:r>
      <m:oMath>
        <m:r>
          <m:t>L</m:t>
        </m:r>
      </m:oMath>
      <w:r>
        <w:rPr>
          <w:i w:val="0"/>
        </w:rPr>
        <w:t>.</w:t>
      </w:r>
    </w:p>
    <w:p>
      <w:r>
        <w:rPr>
          <w:i w:val="0"/>
        </w:rPr>
        <w:t xml:space="preserve">Laboratory data have the same shape. Every apparatus sits at </w:t>
      </w:r>
      <m:oMath>
        <m:r>
          <m:t>T&gt;0</m:t>
        </m:r>
      </m:oMath>
      <w:r>
        <w:rPr>
          <w:i w:val="0"/>
        </w:rPr>
        <w:t xml:space="preserve">, and the region where quantum criticality is visible is the fan, whose boundaries are crossovers at </w:t>
      </w:r>
      <m:oMath>
        <m:sSub>
          <m:e>
            <m:r>
              <m:t>k</m:t>
            </m:r>
          </m:e>
          <m:sub>
            <m:r>
              <m:t>B</m:t>
            </m:r>
          </m:sub>
        </m:sSub>
        <m:r>
          <m:t>T~Δ</m:t>
        </m:r>
      </m:oMath>
      <w:r>
        <w:rPr>
          <w:i w:val="0"/>
        </w:rPr>
        <w:t xml:space="preserve"> and not singularities of anything. A classifier trained across those boundaries learns where the crossovers are, which is a function of the temperature window sampled; trained inside the fan it has no boundary to find. Whether a critical point sits at the bottom of the fan at all is a separate question: Andrey Chubukov, Catherine Pépin and Jerome Rech showed in 2004 that in itinerant ferromagnets a negative, nonanalytic contribution to the static susceptibility destabilises it, so at </w:t>
      </w:r>
      <m:oMath>
        <m:r>
          <m:t>z=3</m:t>
        </m:r>
      </m:oMath>
      <w:r>
        <w:rPr>
          <w:i w:val="0"/>
        </w:rPr>
        <w:t xml:space="preserve"> the order-parameter theory predicts a continuous transition of a type that does not occur.</w:t>
      </w:r>
    </w:p>
    <w:p>
      <w:pPr>
        <w:pStyle w:val="BookSection"/>
      </w:pPr>
      <w:r>
        <w:t>The order parameter that had to be a function</w:t>
      </w:r>
    </w:p>
    <w:p>
      <w:r>
        <w:rPr>
          <w:i w:val="0"/>
        </w:rPr>
        <w:t>The third obstacle is the one Sherrington and Kirkpatrick walked into, and the negative entropy is where it surfaces.</w:t>
      </w:r>
    </w:p>
    <w:p>
      <w:r>
        <w:rPr>
          <w:i w:val="0"/>
        </w:rPr>
        <w:t xml:space="preserve">The physical setting was described in the same year by Samuel Edwards and Philip Anderson, at the Cavendish Laboratory in Cambridge, in the first theory of spin glasses. In dilute magnetic alloys the RKKY interaction oscillates in sign with distance, so there is no net order, yet below a freezing temperature the spins lock into random directions. The Edwards-Anderson order parameter </w:t>
      </w:r>
      <m:oMath>
        <m:r>
          <m:t>q=</m:t>
        </m:r>
        <m:acc>
          <m:accPr>
            <m:chr m:val="―"/>
          </m:accPr>
          <m:e>
            <m:r>
              <m:t>⟨</m:t>
            </m:r>
            <m:sSub>
              <m:e>
                <m:r>
                  <m:t>S</m:t>
                </m:r>
              </m:e>
              <m:sub>
                <m:r>
                  <m:t>i</m:t>
                </m:r>
              </m:sub>
            </m:sSub>
            <m:sSup>
              <m:e>
                <m:r>
                  <m:t>⟩</m:t>
                </m:r>
              </m:e>
              <m:sup>
                <m:r>
                  <m:t>2</m:t>
                </m:r>
              </m:sup>
            </m:sSup>
          </m:e>
        </m:acc>
      </m:oMath>
      <w:r>
        <w:rPr>
          <w:i w:val="0"/>
        </w:rPr>
        <w:t>, the local magnetisation squared, time-averaged and averaged over sites, accounts for the cusp in the susceptibility. It measures not what the spins point toward but whether they point anywhere.</w:t>
      </w:r>
    </w:p>
    <w:p>
      <w:r>
        <w:rPr>
          <w:i w:val="0"/>
        </w:rPr>
        <w:t xml:space="preserve">Because the disorder is quenched, what must be averaged over realisations of the couplings is </w:t>
      </w:r>
      <m:oMath>
        <m:r>
          <m:rPr>
            <m:sty m:val="p"/>
          </m:rPr>
          <m:t>log</m:t>
        </m:r>
        <m:r>
          <m:t>Z</m:t>
        </m:r>
      </m:oMath>
      <w:r>
        <w:rPr>
          <w:i w:val="0"/>
        </w:rPr>
        <w:t xml:space="preserve">, which the replica method reaches through </w:t>
      </w:r>
      <m:oMath>
        <m:acc>
          <m:accPr>
            <m:chr m:val="―"/>
          </m:accPr>
          <m:e>
            <m:r>
              <m:rPr>
                <m:sty m:val="p"/>
              </m:rPr>
              <m:t>log</m:t>
            </m:r>
            <m:r>
              <m:t>Z</m:t>
            </m:r>
          </m:e>
        </m:acc>
        <m:r>
          <m:t>=</m:t>
        </m:r>
        <m:sSub>
          <m:e>
            <m:r>
              <m:t>lim</m:t>
            </m:r>
          </m:e>
          <m:sub>
            <m:r>
              <m:t>n→0</m:t>
            </m:r>
          </m:sub>
        </m:sSub>
        <m:r>
          <m:t>(</m:t>
        </m:r>
        <m:acc>
          <m:accPr>
            <m:chr m:val="―"/>
          </m:accPr>
          <m:e>
            <m:sSup>
              <m:e>
                <m:r>
                  <m:t>Z</m:t>
                </m:r>
              </m:e>
              <m:sup>
                <m:r>
                  <m:t>n</m:t>
                </m:r>
              </m:sup>
            </m:sSup>
          </m:e>
        </m:acc>
        <m:r>
          <m:t>−1)/n</m:t>
        </m:r>
      </m:oMath>
      <w:r>
        <w:rPr>
          <w:i w:val="0"/>
        </w:rPr>
        <w:t xml:space="preserve">. The average couples the copies and leaves an overlap matrix </w:t>
      </w:r>
      <m:oMath>
        <m:sSub>
          <m:e>
            <m:r>
              <m:t>q</m:t>
            </m:r>
          </m:e>
          <m:sub>
            <m:r>
              <m:t>ab</m:t>
            </m:r>
          </m:sub>
        </m:sSub>
      </m:oMath>
      <w:r>
        <w:rPr>
          <w:i w:val="0"/>
        </w:rPr>
        <w:t xml:space="preserve">; replica symmetry assumes a single off-diagonal value </w:t>
      </w:r>
      <m:oMath>
        <m:r>
          <m:t>q</m:t>
        </m:r>
      </m:oMath>
      <w:r>
        <w:rPr>
          <w:i w:val="0"/>
        </w:rPr>
        <w:t xml:space="preserve">, and gives, for couplings of variance </w:t>
      </w:r>
      <m:oMath>
        <m:f>
          <m:fPr>
            <m:type m:val="lin"/>
          </m:fPr>
          <m:num>
            <m:sSup>
              <m:e>
                <m:r>
                  <m:t>J</m:t>
                </m:r>
              </m:e>
              <m:sup>
                <m:r>
                  <m:t>2</m:t>
                </m:r>
              </m:sup>
            </m:sSup>
          </m:num>
          <m:den>
            <m:r>
              <m:t>N</m:t>
            </m:r>
          </m:den>
        </m:f>
      </m:oMath>
      <w:r>
        <w:rPr>
          <w:i w:val="0"/>
        </w:rPr>
        <w:t>, a free energy per spin</w:t>
      </w:r>
    </w:p>
    <w:p>
      <w:pPr>
        <w:spacing w:before="200" w:after="200"/>
        <w:ind w:firstLine="0"/>
        <w:jc w:val="center"/>
        <w:contextualSpacing w:val="0"/>
      </w:pPr>
      <m:oMath>
        <m:r>
          <m:t>−βf=</m:t>
        </m:r>
        <m:f>
          <m:fPr>
            <m:type m:val="bar"/>
          </m:fPr>
          <m:num>
            <m:sSup>
              <m:e>
                <m:d>
                  <m:dPr>
                    <m:sepChr m:val=""/>
                  </m:dPr>
                  <m:e>
                    <m:r>
                      <m:t>β</m:t>
                    </m:r>
                    <m:r>
                      <m:t>J</m:t>
                    </m:r>
                  </m:e>
                </m:d>
              </m:e>
              <m:sup>
                <m:r>
                  <m:t>2</m:t>
                </m:r>
              </m:sup>
            </m:sSup>
          </m:num>
          <m:den>
            <m:r>
              <m:t>4</m:t>
            </m:r>
          </m:den>
        </m:f>
        <m:r>
          <m:t>(1−q</m:t>
        </m:r>
        <m:sSup>
          <m:e>
            <m:r>
              <m:t>)</m:t>
            </m:r>
          </m:e>
          <m:sup>
            <m:r>
              <m:t>2</m:t>
            </m:r>
          </m:sup>
        </m:sSup>
        <m:r>
          <m:t>+∫</m:t>
        </m:r>
        <m:r>
          <m:t>Dz</m:t>
        </m:r>
        <m:r>
          <m:rPr>
            <m:sty m:val="p"/>
          </m:rPr>
          <m:t>ln</m:t>
        </m:r>
        <m:r>
          <m:t>2</m:t>
        </m:r>
        <m:r>
          <m:rPr>
            <m:sty m:val="p"/>
          </m:rPr>
          <m:t>cosh</m:t>
        </m:r>
        <m:d>
          <m:dPr>
            <m:sepChr m:val=""/>
          </m:dPr>
          <m:e>
            <m:r>
              <m:t>β</m:t>
            </m:r>
            <m:r>
              <m:t>J</m:t>
            </m:r>
            <m:rad>
              <m:radPr>
                <m:degHide m:val="on"/>
              </m:radPr>
              <m:deg/>
              <m:e>
                <m:r>
                  <m:t>q</m:t>
                </m:r>
              </m:e>
            </m:rad>
            <m:r>
              <m:t>z</m:t>
            </m:r>
          </m:e>
        </m:d>
        <m:r>
          <m:t>,</m:t>
        </m:r>
      </m:oMath>
    </w:p>
    <w:p>
      <w:r>
        <w:rPr>
          <w:i w:val="0"/>
        </w:rPr>
        <w:t xml:space="preserve">where </w:t>
      </w:r>
      <m:oMath>
        <m:r>
          <m:t>Dz</m:t>
        </m:r>
      </m:oMath>
      <w:r>
        <w:rPr>
          <w:i w:val="0"/>
        </w:rPr>
        <w:t xml:space="preserve"> is the unit Gaussian measure and </w:t>
      </w:r>
      <m:oMath>
        <m:r>
          <m:t>q</m:t>
        </m:r>
      </m:oMath>
      <w:r>
        <w:rPr>
          <w:i w:val="0"/>
        </w:rPr>
        <w:t xml:space="preserve"> extremises the right-hand side. Now take </w:t>
      </w:r>
      <m:oMath>
        <m:r>
          <m:t>T→0</m:t>
        </m:r>
      </m:oMath>
      <w:r>
        <w:rPr>
          <w:i w:val="0"/>
        </w:rPr>
        <w:t xml:space="preserve">, so that </w:t>
      </w:r>
      <m:oMath>
        <m:r>
          <m:t>q→1</m:t>
        </m:r>
      </m:oMath>
      <w:r>
        <w:rPr>
          <w:i w:val="0"/>
        </w:rPr>
        <w:t xml:space="preserve">; both terms must be expanded together, since each contributes at the same order. Writing </w:t>
      </w:r>
      <m:oMath>
        <m:r>
          <m:t>a=βJ</m:t>
        </m:r>
        <m:rad>
          <m:radPr>
            <m:degHide m:val="on"/>
          </m:radPr>
          <m:deg/>
          <m:e>
            <m:r>
              <m:t>q</m:t>
            </m:r>
          </m:e>
        </m:rad>
      </m:oMath>
      <w:r>
        <w:rPr>
          <w:i w:val="0"/>
        </w:rPr>
        <w:t xml:space="preserve">, the saddle point gives </w:t>
      </w:r>
      <m:oMath>
        <m:r>
          <m:t>1−q=∫Dz</m:t>
        </m:r>
        <m:sSup>
          <m:e>
            <m:r>
              <m:rPr>
                <m:sty m:val="p"/>
              </m:rPr>
              <m:t>sech</m:t>
            </m:r>
          </m:e>
          <m:sup>
            <m:r>
              <m:t>2</m:t>
            </m:r>
          </m:sup>
        </m:sSup>
        <m:r>
          <m:t>(az)≃</m:t>
        </m:r>
        <m:rad>
          <m:radPr>
            <m:degHide m:val="on"/>
          </m:radPr>
          <m:deg/>
          <m:e>
            <m:f>
              <m:fPr>
                <m:type m:val="lin"/>
              </m:fPr>
              <m:num>
                <m:r>
                  <m:t>2</m:t>
                </m:r>
              </m:num>
              <m:den>
                <m:r>
                  <m:t>π</m:t>
                </m:r>
              </m:den>
            </m:f>
          </m:e>
        </m:rad>
        <m:r>
          <m:t>/a</m:t>
        </m:r>
      </m:oMath>
      <w:r>
        <w:rPr>
          <w:i w:val="0"/>
        </w:rPr>
        <w:t xml:space="preserve">, so the first term tends to </w:t>
      </w:r>
      <m:oMath>
        <m:r>
          <m:t>1/2π</m:t>
        </m:r>
      </m:oMath>
      <w:r>
        <w:rPr>
          <w:i w:val="0"/>
        </w:rPr>
        <w:t xml:space="preserve">. In the second, </w:t>
      </w:r>
      <m:oMath>
        <m:r>
          <m:rPr>
            <m:sty m:val="p"/>
          </m:rPr>
          <m:t>ln</m:t>
        </m:r>
        <m:r>
          <m:t>2</m:t>
        </m:r>
        <m:r>
          <m:rPr>
            <m:sty m:val="p"/>
          </m:rPr>
          <m:t>cosh</m:t>
        </m:r>
        <m:r>
          <m:t>(az)→a|z|</m:t>
        </m:r>
      </m:oMath>
      <w:r>
        <w:rPr>
          <w:i w:val="0"/>
        </w:rPr>
        <w:t xml:space="preserve"> and </w:t>
      </w:r>
      <m:oMath>
        <m:r>
          <m:t>∫Dz</m:t>
        </m:r>
        <m:r>
          <m:t>|z|=</m:t>
        </m:r>
        <m:rad>
          <m:radPr>
            <m:degHide m:val="on"/>
          </m:radPr>
          <m:deg/>
          <m:e>
            <m:f>
              <m:fPr>
                <m:type m:val="lin"/>
              </m:fPr>
              <m:num>
                <m:r>
                  <m:t>2</m:t>
                </m:r>
              </m:num>
              <m:den>
                <m:r>
                  <m:t>π</m:t>
                </m:r>
              </m:den>
            </m:f>
          </m:e>
        </m:rad>
      </m:oMath>
      <w:r>
        <w:rPr>
          <w:i w:val="0"/>
        </w:rPr>
        <w:t xml:space="preserve">, but </w:t>
      </w:r>
      <m:oMath>
        <m:r>
          <m:t>a</m:t>
        </m:r>
      </m:oMath>
      <w:r>
        <w:rPr>
          <w:i w:val="0"/>
        </w:rPr>
        <w:t xml:space="preserve"> carries the factor </w:t>
      </w:r>
      <m:oMath>
        <m:rad>
          <m:radPr>
            <m:degHide m:val="on"/>
          </m:radPr>
          <m:deg/>
          <m:e>
            <m:r>
              <m:t>q</m:t>
            </m:r>
          </m:e>
        </m:rad>
        <m:r>
          <m:t>≃1−1/(a</m:t>
        </m:r>
        <m:rad>
          <m:radPr>
            <m:degHide m:val="on"/>
          </m:radPr>
          <m:deg/>
          <m:e>
            <m:r>
              <m:t>2π</m:t>
            </m:r>
          </m:e>
        </m:rad>
        <m:r>
          <m:t>)</m:t>
        </m:r>
      </m:oMath>
      <w:r>
        <w:rPr>
          <w:i w:val="0"/>
        </w:rPr>
        <w:t xml:space="preserve">, which subtracts a further </w:t>
      </w:r>
      <m:oMath>
        <m:f>
          <m:fPr>
            <m:type m:val="lin"/>
          </m:fPr>
          <m:num>
            <m:r>
              <m:t>1</m:t>
            </m:r>
          </m:num>
          <m:den>
            <m:r>
              <m:t>π</m:t>
            </m:r>
          </m:den>
        </m:f>
      </m:oMath>
      <w:r>
        <w:rPr>
          <w:i w:val="0"/>
        </w:rPr>
        <w:t>. The two do not cancel:</w:t>
      </w:r>
    </w:p>
    <w:p>
      <w:pPr>
        <w:spacing w:before="200" w:after="200"/>
        <w:ind w:firstLine="0"/>
        <w:jc w:val="center"/>
        <w:contextualSpacing w:val="0"/>
      </w:pPr>
      <m:oMath>
        <m:r>
          <m:t>−βf≃βJ</m:t>
        </m:r>
        <m:rad>
          <m:radPr>
            <m:degHide m:val="on"/>
          </m:radPr>
          <m:deg/>
          <m:e>
            <m:f>
              <m:fPr>
                <m:type m:val="lin"/>
              </m:fPr>
              <m:num>
                <m:r>
                  <m:t>2</m:t>
                </m:r>
              </m:num>
              <m:den>
                <m:r>
                  <m:t>π</m:t>
                </m:r>
              </m:den>
            </m:f>
          </m:e>
        </m:rad>
        <m:r>
          <m:t>−</m:t>
        </m:r>
        <m:f>
          <m:fPr>
            <m:type m:val="bar"/>
          </m:fPr>
          <m:num>
            <m:r>
              <m:t>1</m:t>
            </m:r>
          </m:num>
          <m:den>
            <m:r>
              <m:t>2π</m:t>
            </m:r>
          </m:den>
        </m:f>
        <m:r>
          <m:t>,</m:t>
        </m:r>
        <m:r>
          <m:t>f≃−J</m:t>
        </m:r>
        <m:rad>
          <m:radPr>
            <m:degHide m:val="on"/>
          </m:radPr>
          <m:deg/>
          <m:e>
            <m:f>
              <m:fPr>
                <m:type m:val="lin"/>
              </m:fPr>
              <m:num>
                <m:r>
                  <m:t>2</m:t>
                </m:r>
              </m:num>
              <m:den>
                <m:r>
                  <m:t>π</m:t>
                </m:r>
              </m:den>
            </m:f>
          </m:e>
        </m:rad>
        <m:r>
          <m:t>+</m:t>
        </m:r>
        <m:f>
          <m:fPr>
            <m:type m:val="bar"/>
          </m:fPr>
          <m:num>
            <m:sSub>
              <m:e>
                <m:r>
                  <m:t>k</m:t>
                </m:r>
              </m:e>
              <m:sub>
                <m:r>
                  <m:t>B</m:t>
                </m:r>
              </m:sub>
            </m:sSub>
            <m:r>
              <m:t>T</m:t>
            </m:r>
          </m:num>
          <m:den>
            <m:r>
              <m:t>2π</m:t>
            </m:r>
          </m:den>
        </m:f>
        <m:r>
          <m:t>.</m:t>
        </m:r>
      </m:oMath>
    </w:p>
    <w:p>
      <w:r>
        <w:rPr>
          <w:i w:val="0"/>
        </w:rPr>
        <w:t xml:space="preserve">So </w:t>
      </w:r>
      <m:oMath>
        <m:r>
          <m:t>S=−∂f/∂T=−</m:t>
        </m:r>
        <m:sSub>
          <m:e>
            <m:r>
              <m:t>k</m:t>
            </m:r>
          </m:e>
          <m:sub>
            <m:r>
              <m:t>B</m:t>
            </m:r>
          </m:sub>
        </m:sSub>
        <m:r>
          <m:t>/2π</m:t>
        </m:r>
      </m:oMath>
      <w:r>
        <w:rPr>
          <w:i w:val="0"/>
        </w:rPr>
        <w:t xml:space="preserve">. The whole of the pathology sits in that constant, and it comes not from the Gaussian integrals but from the single number </w:t>
      </w:r>
      <m:oMath>
        <m:r>
          <m:t>q</m:t>
        </m:r>
      </m:oMath>
      <w:r>
        <w:rPr>
          <w:i w:val="0"/>
        </w:rPr>
        <w:t>.</w:t>
      </w:r>
    </w:p>
    <w:p>
      <w:r>
        <w:rPr>
          <w:i w:val="0"/>
        </w:rPr>
        <w:t xml:space="preserve">The diagnosis is to ask whether the replica-symmetric saddle point is a saddle point at all. Expanding to second order in </w:t>
      </w:r>
      <m:oMath>
        <m:r>
          <m:t>δ</m:t>
        </m:r>
        <m:sSub>
          <m:e>
            <m:r>
              <m:t>q</m:t>
            </m:r>
          </m:e>
          <m:sub>
            <m:r>
              <m:t>ab</m:t>
            </m:r>
          </m:sub>
        </m:sSub>
      </m:oMath>
      <w:r>
        <w:rPr>
          <w:i w:val="0"/>
        </w:rPr>
        <w:t xml:space="preserve"> gives a fluctuation matrix whose eigenvalues split into three sectors, and the dangerous one is the replicon sector, in which the deviations preserve the row sums and merely redistribute overlap among pairs. Its eigenvalue is</w:t>
      </w:r>
    </w:p>
    <w:p>
      <w:pPr>
        <w:spacing w:before="200" w:after="200"/>
        <w:ind w:firstLine="0"/>
        <w:jc w:val="center"/>
        <w:contextualSpacing w:val="0"/>
      </w:pPr>
      <m:oMath>
        <m:r>
          <m:t>λ=1−(βJ</m:t>
        </m:r>
        <m:sSup>
          <m:e>
            <m:r>
              <m:t>)</m:t>
            </m:r>
          </m:e>
          <m:sup>
            <m:r>
              <m:t>2</m:t>
            </m:r>
          </m:sup>
        </m:sSup>
        <m:r>
          <m:t>∫</m:t>
        </m:r>
        <m:r>
          <m:t>Dz</m:t>
        </m:r>
        <m:sSup>
          <m:e>
            <m:r>
              <m:rPr>
                <m:sty m:val="p"/>
              </m:rPr>
              <m:t>sech</m:t>
            </m:r>
          </m:e>
          <m:sup>
            <m:r>
              <m:t>4</m:t>
            </m:r>
          </m:sup>
        </m:sSup>
        <m:d>
          <m:dPr>
            <m:sepChr m:val="+"/>
          </m:dPr>
          <m:e>
            <m:r>
              <m:t>β</m:t>
            </m:r>
            <m:r>
              <m:t>J</m:t>
            </m:r>
            <m:rad>
              <m:radPr>
                <m:degHide m:val="on"/>
              </m:radPr>
              <m:deg/>
              <m:e>
                <m:r>
                  <m:t>q</m:t>
                </m:r>
              </m:e>
            </m:rad>
            <m:r>
              <m:t>z</m:t>
            </m:r>
          </m:e>
          <m:e>
            <m:r>
              <m:t>β</m:t>
            </m:r>
            <m:r>
              <m:t>h</m:t>
            </m:r>
          </m:e>
        </m:d>
        <m:r>
          <m:t>.</m:t>
        </m:r>
      </m:oMath>
    </w:p>
    <w:p>
      <w:r>
        <w:rPr>
          <w:i w:val="0"/>
        </w:rPr>
        <w:t xml:space="preserve">The vanishing of </w:t>
      </w:r>
      <m:oMath>
        <m:r>
          <m:t>λ</m:t>
        </m:r>
      </m:oMath>
      <w:r>
        <w:rPr>
          <w:i w:val="0"/>
        </w:rPr>
        <w:t xml:space="preserve"> defines a curve in the plane of field </w:t>
      </w:r>
      <m:oMath>
        <m:r>
          <m:t>h</m:t>
        </m:r>
      </m:oMath>
      <w:r>
        <w:rPr>
          <w:i w:val="0"/>
        </w:rPr>
        <w:t xml:space="preserve"> and temperature, conventionally the de Almeida-Thouless line. At </w:t>
      </w:r>
      <m:oMath>
        <m:r>
          <m:t>h=0</m:t>
        </m:r>
      </m:oMath>
      <w:r>
        <w:rPr>
          <w:i w:val="0"/>
        </w:rPr>
        <w:t xml:space="preserve"> and small </w:t>
      </w:r>
      <m:oMath>
        <m:r>
          <m:t>q</m:t>
        </m:r>
      </m:oMath>
      <w:r>
        <w:rPr>
          <w:i w:val="0"/>
        </w:rPr>
        <w:t xml:space="preserve"> it reduces to </w:t>
      </w:r>
      <m:oMath>
        <m:r>
          <m:t>βJ=1</m:t>
        </m:r>
      </m:oMath>
      <w:r>
        <w:rPr>
          <w:i w:val="0"/>
        </w:rPr>
        <w:t xml:space="preserve">, the transition temperature itself, so the replica-symmetric solution is unstable throughout the spin-glass phase, not merely near zero temperature. The single number </w:t>
      </w:r>
      <m:oMath>
        <m:r>
          <m:t>q</m:t>
        </m:r>
      </m:oMath>
      <w:r>
        <w:rPr>
          <w:i w:val="0"/>
        </w:rPr>
        <w:t xml:space="preserve"> was never a valid description of the ordered state.</w:t>
      </w:r>
    </w:p>
    <w:p>
      <w:r>
        <w:rPr>
          <w:i w:val="0"/>
        </w:rPr>
        <w:t xml:space="preserve">In 1979 Giorgio Parisi showed that the mean-field spin glass requires not one order parameter but an infinite number of them, a function </w:t>
      </w:r>
      <m:oMath>
        <m:r>
          <m:t>q(x)</m:t>
        </m:r>
      </m:oMath>
      <w:r>
        <w:rPr>
          <w:i w:val="0"/>
        </w:rPr>
        <w:t xml:space="preserve"> on </w:t>
      </w:r>
      <m:oMath>
        <m:d>
          <m:dPr>
            <m:begChr m:val="["/>
            <m:sepChr m:val=","/>
            <m:endChr m:val="]"/>
          </m:dPr>
          <m:e>
            <m:r>
              <m:t>0</m:t>
            </m:r>
          </m:e>
          <m:e>
            <m:r>
              <m:t>1</m:t>
            </m:r>
          </m:e>
        </m:d>
      </m:oMath>
      <w:r>
        <w:rPr>
          <w:i w:val="0"/>
        </w:rPr>
        <w:t xml:space="preserve">, obtained by breaking the permutation symmetry among replicas in a nested way, with the explicit scheme following in 1980. Nested blocks of replicas take successively different overlaps; continuation to </w:t>
      </w:r>
      <m:oMath>
        <m:r>
          <m:t>n→0</m:t>
        </m:r>
      </m:oMath>
      <w:r>
        <w:rPr>
          <w:i w:val="0"/>
        </w:rPr>
        <w:t xml:space="preserve"> inverts the ordering of the block sizes, they fill </w:t>
      </w:r>
      <m:oMath>
        <m:d>
          <m:dPr>
            <m:begChr m:val="["/>
            <m:sepChr m:val=","/>
            <m:endChr m:val="]"/>
          </m:dPr>
          <m:e>
            <m:r>
              <m:t>0</m:t>
            </m:r>
          </m:e>
          <m:e>
            <m:r>
              <m:t>1</m:t>
            </m:r>
          </m:e>
        </m:d>
      </m:oMath>
      <w:r>
        <w:rPr>
          <w:i w:val="0"/>
        </w:rPr>
        <w:t>, and the staircase becomes a function.</w:t>
      </w:r>
    </w:p>
    <w:p>
      <w:r>
        <w:rPr>
          <w:i w:val="0"/>
        </w:rPr>
        <w:t xml:space="preserve">The interpretation arrived four years later. Take two configurations drawn independently from the equilibrium distribution and form the overlap </w:t>
      </w:r>
      <m:oMath>
        <m:sSub>
          <m:e>
            <m:r>
              <m:t>q</m:t>
            </m:r>
          </m:e>
          <m:sub>
            <m:r>
              <m:t>αβ</m:t>
            </m:r>
          </m:sub>
        </m:sSub>
        <m:r>
          <m:t>=</m:t>
        </m:r>
        <m:sSup>
          <m:e>
            <m:r>
              <m:t>N</m:t>
            </m:r>
          </m:e>
          <m:sup>
            <m:r>
              <m:t>−1</m:t>
            </m:r>
          </m:sup>
        </m:sSup>
        <m:nary>
          <m:naryPr>
            <m:chr m:val="∑"/>
            <m:limLoc m:val="subSup"/>
            <m:grow m:val="1"/>
            <m:subHide m:val="off"/>
            <m:supHide m:val="on"/>
          </m:naryPr>
          <m:sub>
            <m:r>
              <m:t>i</m:t>
            </m:r>
          </m:sub>
          <m:sup/>
          <m:e>
            <m:sSubSup>
              <m:e>
                <m:r>
                  <m:t>S</m:t>
                </m:r>
              </m:e>
              <m:sub>
                <m:r>
                  <m:t>i</m:t>
                </m:r>
              </m:sub>
              <m:sup>
                <m:r>
                  <m:t>α</m:t>
                </m:r>
              </m:sup>
            </m:sSubSup>
          </m:e>
        </m:nary>
        <m:sSubSup>
          <m:e>
            <m:r>
              <m:t>S</m:t>
            </m:r>
          </m:e>
          <m:sub>
            <m:r>
              <m:t>i</m:t>
            </m:r>
          </m:sub>
          <m:sup>
            <m:r>
              <m:t>β</m:t>
            </m:r>
          </m:sup>
        </m:sSubSup>
      </m:oMath>
      <w:r>
        <w:rPr>
          <w:i w:val="0"/>
        </w:rPr>
        <w:t xml:space="preserve">, which in an ordinary ferromagnet takes one value up to a sign. In 1983 Parisi identified </w:t>
      </w:r>
      <m:oMath>
        <m:r>
          <m:t>q(x)</m:t>
        </m:r>
      </m:oMath>
      <w:r>
        <w:rPr>
          <w:i w:val="0"/>
        </w:rPr>
        <w:t xml:space="preserve"> as the inverse of the cumulative distribution of that overlap, so a </w:t>
      </w:r>
      <m:oMath>
        <m:r>
          <m:t>q(x)</m:t>
        </m:r>
      </m:oMath>
      <w:r>
        <w:rPr>
          <w:i w:val="0"/>
        </w:rPr>
        <w:t xml:space="preserve"> spread over an interval means many pure states at many distances from one another, organised ultrametrically: for any three, the two largest mutual distances are equal, so the states sit at the leaves of a tree. Landau's rule derives the space the order parameter lives in from the symmetry of the Hamiltonian; here the symmetry that breaks is among replicas, a device introduced to average over disorder.</w:t>
      </w:r>
    </w:p>
    <w:p>
      <w:pPr>
        <w:pStyle w:val="BookSection"/>
      </w:pPr>
      <w:r>
        <w:t>What was contested, and what was proved</w:t>
      </w:r>
    </w:p>
    <w:p>
      <w:r>
        <w:rPr>
          <w:i w:val="0"/>
        </w:rPr>
        <w:t>The proposal was disputed for a long time, and about physics rather than arithmetic. Building on William McMillan's 1984 scaling theory, Daniel Fisher and David Huse set out the droplet picture in 1986 and at length in 1988: two pure states related by a global spin flip, a trivial overlap distribution, no ultrametricity, and no transition on the de Almeida-Thouless line. Experiment cannot easily decide, since relaxation times put a sample out of equilibrium on any laboratory timescale exactly where the answer lies.</w:t>
      </w:r>
    </w:p>
    <w:p>
      <w:r>
        <w:rPr>
          <w:i w:val="0"/>
        </w:rPr>
        <w:t>Charles Newman and Daniel Stein made the dispute three-cornered in 1996, offering proofs that the main features of the Parisi solution, carried into short-range models, hold in no dimension at any temperature. Those proofs are conditional in the way that decides the argument: they rest on a particular account of what a pure state in a finite-dimensional disordered system is and how one is constructed from finite-volume Gibbs measures, an account Newman and Stein went on to formalise as the metastate. Enzo Marinari, Parisi, Federico Ricci-Tersenghi, Juan Ruiz-Lorenzo and Francesco Zuliani replied in 2000, contesting that construction first and only then presenting numerical evidence for replica symmetry breaking in finite dimensions. The two sides disagree about what the theorems quantify over.</w:t>
      </w:r>
    </w:p>
    <w:p>
      <w:r>
        <w:rPr>
          <w:i w:val="0"/>
        </w:rPr>
        <w:t>For the mean-field model the question was closed by mathematicians. Francesco Guerra and Fabio Lucio Toninelli proved by interpolation that the infinite-volume limit of the quenched free energy exists, and Guerra then proved that the Parisi expression is a rigorous lower bound on that free energy per site, uniform in system size. Michel Talagrand supplied the matching bound in a 2003 note and the full proof in 2006; Dmitry Panchenko proved the ultrametricity conjecture in 2013, so the formula was a theorem for seven years before the hierarchy of states became one. Parisi, of Sapienza University of Rome, took half of the 2021 Nobel Prize in Physics for the discovery of the interplay of disorder and fluctuations in physical systems from atomic to planetary scales, the other half going jointly to Syukuro Manabe and Klaus Hasselmann for the physical modelling of Earth's climate.</w:t>
      </w:r>
    </w:p>
    <w:p>
      <w:pPr>
        <w:pStyle w:val="BookSection"/>
      </w:pPr>
      <w:r>
        <w:t>More is different, and harder to anticipate</w:t>
      </w:r>
    </w:p>
    <w:p>
      <w:r>
        <w:rPr>
          <w:i w:val="0"/>
        </w:rPr>
        <w:t>Anderson, at Bell Telephone Laboratories in Murray Hill three years before the Edwards-Anderson paper, argued that the reductionist hypothesis does not imply a constructionist one: at each level of complexity new properties appear, and the science of one level is not applied science of the level below. The standard reading is that new laws appear at new scales. The stronger reading, which the spin glass forces, is that they may require mathematical objects of a kind not present below.</w:t>
      </w:r>
    </w:p>
    <w:p>
      <w:r>
        <w:rPr>
          <w:i w:val="0"/>
        </w:rPr>
        <w:t>The obvious version of what that costs a search is false, and the exact version is more useful. The Parisi order parameter is a property of the Gibbs measure rather than of any configuration drawn from it, since the overlap is built from two configurations at once. That does not put it out of reach. Two replicas run at the same disorder supply the pair an estimator needs, and the overlap distribution is then a histogram, which is what the numerical evidence Marinari, Parisi and their coauthors brought against Newman and Stein consists of. Only the input signature changes, from one configuration to two. The obstacle is that nothing in the Hamiltonian, and nothing in configurations sampled from it, indicates that a two-replica functional is the thing to look at. The entire content of the discovery was the choice of class, made by a person, once, in 1979.</w:t>
      </w:r>
    </w:p>
    <w:p>
      <w:r>
        <w:rPr>
          <w:i w:val="0"/>
        </w:rPr>
        <w:t>Each of these order parameters was found by someone who happened to think of the right kind of object, after years in which competent people had looked at the same system and thought of nothing. Nothing in a microscopic model announces whether a system resists description because it has no order or because its order lives in a space nobody has proposed, and a search that finds nothing returns the same answer in both cases. The systems now filed as disordered were filed by that test.</w:t>
      </w:r>
    </w:p>
    <w:p>
      <w:pPr>
        <w:pStyle w:val="Heading1"/>
      </w:pPr>
      <w:r>
        <w:t>References</w:t>
      </w:r>
    </w:p>
    <w:p>
      <w:pPr>
        <w:spacing w:before="120" w:after="0"/>
        <w:ind w:firstLine="0"/>
      </w:pPr>
      <w:r>
        <w:rPr>
          <w:i w:val="0"/>
        </w:rPr>
        <w:t xml:space="preserve">Anderson (1972). More Is Different: Broken symmetry and the nature of the hierarchical structure of science. Science 177(4047), 393-396. </w:t>
      </w:r>
      <w:hyperlink r:id="rId63">
        <w:r>
          <w:rPr>
            <w:rStyle w:val="Hyperlink"/>
          </w:rPr>
          <w:t xml:space="preserve">https://doi.org/10.1126/science.177.4047.393</w:t>
        </w:r>
      </w:hyperlink>
    </w:p>
    <w:p>
      <w:pPr>
        <w:spacing w:before="120" w:after="0"/>
        <w:ind w:firstLine="0"/>
      </w:pPr>
      <w:r>
        <w:rPr>
          <w:i w:val="0"/>
        </w:rPr>
        <w:t xml:space="preserve">Berezinskii (1971). Destruction of Long-range Order in One-dimensional and Two-dimensional Systems having a Continuous Symmetry Group. I. Classical Systems. Soviet Physics JETP 32(3), 493-500 (Russian original: Zh. Eksp. Teor. Fiz. 59(3), 907-920, 1970). </w:t>
      </w:r>
      <w:hyperlink r:id="rId64">
        <w:r>
          <w:rPr>
            <w:rStyle w:val="Hyperlink"/>
          </w:rPr>
          <w:t xml:space="preserve">http://jetp.ras.ru/cgi-bin/e/index/e/32/3/p493?a=list</w:t>
        </w:r>
      </w:hyperlink>
    </w:p>
    <w:p>
      <w:pPr>
        <w:spacing w:before="120" w:after="0"/>
        <w:ind w:firstLine="0"/>
      </w:pPr>
      <w:r>
        <w:rPr>
          <w:i w:val="0"/>
        </w:rPr>
        <w:t xml:space="preserve">Binder (1981). Finite size scaling analysis of Ising model block distribution functions. Zeitschrift fuer Physik B Condensed Matter 43(2), 119-140. </w:t>
      </w:r>
      <w:hyperlink r:id="rId65">
        <w:r>
          <w:rPr>
            <w:rStyle w:val="Hyperlink"/>
          </w:rPr>
          <w:t xml:space="preserve">https://doi.org/10.1007/BF01293604</w:t>
        </w:r>
      </w:hyperlink>
    </w:p>
    <w:p>
      <w:pPr>
        <w:spacing w:before="120" w:after="0"/>
        <w:ind w:firstLine="0"/>
      </w:pPr>
      <w:r>
        <w:rPr>
          <w:i w:val="0"/>
        </w:rPr>
        <w:t xml:space="preserve">Broadbent, Hammersley (1957). Percolation processes. I. Crystals and mazes. Mathematical Proceedings of the Cambridge Philosophical Society 53(3), 629-641. </w:t>
      </w:r>
      <w:hyperlink r:id="rId66">
        <w:r>
          <w:rPr>
            <w:rStyle w:val="Hyperlink"/>
          </w:rPr>
          <w:t xml:space="preserve">https://doi.org/10.1017/S0305004100032680</w:t>
        </w:r>
      </w:hyperlink>
    </w:p>
    <w:p>
      <w:pPr>
        <w:spacing w:before="120" w:after="0"/>
        <w:ind w:firstLine="0"/>
      </w:pPr>
      <w:r>
        <w:rPr>
          <w:i w:val="0"/>
        </w:rPr>
        <w:t xml:space="preserve">Chubukov, Pépin, Rech (2004). Instability of the Quantum-Critical Point of Itinerant Ferromagnets. Physical Review Letters 92(14), 147003. </w:t>
      </w:r>
      <w:hyperlink r:id="rId67">
        <w:r>
          <w:rPr>
            <w:rStyle w:val="Hyperlink"/>
          </w:rPr>
          <w:t xml:space="preserve">https://doi.org/10.1103/PhysRevLett.92.147003</w:t>
        </w:r>
      </w:hyperlink>
    </w:p>
    <w:p>
      <w:pPr>
        <w:spacing w:before="120" w:after="0"/>
        <w:ind w:firstLine="0"/>
      </w:pPr>
      <w:r>
        <w:rPr>
          <w:i w:val="0"/>
        </w:rPr>
        <w:t xml:space="preserve">Edwards, Anderson (1975). Theory of spin glasses. Journal of Physics F: Metal Physics 5(5), 965-974. </w:t>
      </w:r>
      <w:hyperlink r:id="rId68">
        <w:r>
          <w:rPr>
            <w:rStyle w:val="Hyperlink"/>
          </w:rPr>
          <w:t xml:space="preserve">https://doi.org/10.1088/0305-4608/5/5/017</w:t>
        </w:r>
      </w:hyperlink>
    </w:p>
    <w:p>
      <w:pPr>
        <w:spacing w:before="120" w:after="0"/>
        <w:ind w:firstLine="0"/>
      </w:pPr>
      <w:r>
        <w:rPr>
          <w:i w:val="0"/>
        </w:rPr>
        <w:t xml:space="preserve">Ferdinand, Fisher (1969). Bounded and Inhomogeneous Ising Models. I. Specific-Heat Anomaly of a Finite Lattice. Physical Review 185(2), 832-846. </w:t>
      </w:r>
      <w:hyperlink r:id="rId46">
        <w:r>
          <w:rPr>
            <w:rStyle w:val="Hyperlink"/>
          </w:rPr>
          <w:t xml:space="preserve">https://doi.org/10.1103/PhysRev.185.832</w:t>
        </w:r>
      </w:hyperlink>
    </w:p>
    <w:p>
      <w:pPr>
        <w:spacing w:before="120" w:after="0"/>
        <w:ind w:firstLine="0"/>
      </w:pPr>
      <w:r>
        <w:rPr>
          <w:i w:val="0"/>
        </w:rPr>
        <w:t xml:space="preserve">Fisher, Barber (1972). Scaling Theory for Finite-Size Effects in the Critical Region. Physical Review Letters 28(23), 1516-1519. </w:t>
      </w:r>
      <w:hyperlink r:id="rId49">
        <w:r>
          <w:rPr>
            <w:rStyle w:val="Hyperlink"/>
          </w:rPr>
          <w:t xml:space="preserve">https://doi.org/10.1103/PhysRevLett.28.1516</w:t>
        </w:r>
      </w:hyperlink>
    </w:p>
    <w:p>
      <w:pPr>
        <w:spacing w:before="120" w:after="0"/>
        <w:ind w:firstLine="0"/>
      </w:pPr>
      <w:r>
        <w:rPr>
          <w:i w:val="0"/>
        </w:rPr>
        <w:t xml:space="preserve">Fisher, Huse (1986; 1988). Ordered Phase of Short-Range Ising Spin-Glasses; Equilibrium behavior of the spin-glass ordered phase. Physical Review Letters 56(15), 1601-1604 (1986); Physical Review B 38(1), 386-411 (1988). </w:t>
      </w:r>
      <w:hyperlink r:id="rId69">
        <w:r>
          <w:rPr>
            <w:rStyle w:val="Hyperlink"/>
          </w:rPr>
          <w:t xml:space="preserve">https://doi.org/10.1103/PhysRevLett.56.1601</w:t>
        </w:r>
      </w:hyperlink>
    </w:p>
    <w:p>
      <w:pPr>
        <w:spacing w:before="120" w:after="0"/>
        <w:ind w:firstLine="0"/>
      </w:pPr>
      <w:r>
        <w:rPr>
          <w:i w:val="0"/>
        </w:rPr>
        <w:t xml:space="preserve">Guerra (2003). Broken Replica Symmetry Bounds in the Mean Field Spin Glass Model. Communications in Mathematical Physics 233(1), 1-12. </w:t>
      </w:r>
      <w:hyperlink r:id="rId70">
        <w:r>
          <w:rPr>
            <w:rStyle w:val="Hyperlink"/>
          </w:rPr>
          <w:t xml:space="preserve">https://doi.org/10.1007/s00220-002-0773-5</w:t>
        </w:r>
      </w:hyperlink>
    </w:p>
    <w:p>
      <w:pPr>
        <w:spacing w:before="120" w:after="0"/>
        <w:ind w:firstLine="0"/>
      </w:pPr>
      <w:r>
        <w:rPr>
          <w:i w:val="0"/>
        </w:rPr>
        <w:t xml:space="preserve">Guerra, Toninelli (2002). The Thermodynamic Limit in Mean Field Spin Glass Models. Communications in Mathematical Physics 230(1), 71-79. </w:t>
      </w:r>
      <w:hyperlink r:id="rId71">
        <w:r>
          <w:rPr>
            <w:rStyle w:val="Hyperlink"/>
          </w:rPr>
          <w:t xml:space="preserve">https://doi.org/10.1007/s00220-002-0699-y</w:t>
        </w:r>
      </w:hyperlink>
    </w:p>
    <w:p>
      <w:pPr>
        <w:spacing w:before="120" w:after="0"/>
        <w:ind w:firstLine="0"/>
      </w:pPr>
      <w:r>
        <w:rPr>
          <w:i w:val="0"/>
        </w:rPr>
        <w:t xml:space="preserve">Hertz (1976). Quantum critical phenomena. Physical Review B 14(3), 1165-1184. </w:t>
      </w:r>
      <w:hyperlink r:id="rId72">
        <w:r>
          <w:rPr>
            <w:rStyle w:val="Hyperlink"/>
          </w:rPr>
          <w:t xml:space="preserve">https://doi.org/10.1103/PhysRevB.14.1165</w:t>
        </w:r>
      </w:hyperlink>
    </w:p>
    <w:p>
      <w:pPr>
        <w:spacing w:before="120" w:after="0"/>
        <w:ind w:firstLine="0"/>
      </w:pPr>
      <w:r>
        <w:rPr>
          <w:i w:val="0"/>
        </w:rPr>
        <w:t xml:space="preserve">Kosterlitz, Thouless (1973). Ordering, metastability and phase transitions in two-dimensional systems. Journal of Physics C: Solid State Physics 6(7), 1181-1203. </w:t>
      </w:r>
      <w:hyperlink r:id="rId73">
        <w:r>
          <w:rPr>
            <w:rStyle w:val="Hyperlink"/>
          </w:rPr>
          <w:t xml:space="preserve">https://doi.org/10.1088/0022-3719/6/7/010</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Lee, Yang (1952). Statistical Theory of Equations of State and Phase Transitions. II. Lattice Gas and Ising Model. Physical Review 87(3), 410-419. </w:t>
      </w:r>
      <w:hyperlink r:id="rId38">
        <w:r>
          <w:rPr>
            <w:rStyle w:val="Hyperlink"/>
          </w:rPr>
          <w:t xml:space="preserve">https://doi.org/10.1103/PhysRev.87.410</w:t>
        </w:r>
      </w:hyperlink>
    </w:p>
    <w:p>
      <w:pPr>
        <w:spacing w:before="120" w:after="0"/>
        <w:ind w:firstLine="0"/>
      </w:pPr>
      <w:r>
        <w:rPr>
          <w:i w:val="0"/>
        </w:rPr>
        <w:t xml:space="preserve">Marinari, Parisi, Ricci-Tersenghi, Ruiz-Lorenzo, Zuliani (2000). Replica Symmetry Breaking in Short-Range Spin Glasses: Theoretical Foundations and Numerical Evidences. Journal of Statistical Physics 98(5/6), 973-1074. </w:t>
      </w:r>
      <w:hyperlink r:id="rId74">
        <w:r>
          <w:rPr>
            <w:rStyle w:val="Hyperlink"/>
          </w:rPr>
          <w:t xml:space="preserve">https://arxiv.org/abs/cond-mat/9906076</w:t>
        </w:r>
      </w:hyperlink>
    </w:p>
    <w:p>
      <w:pPr>
        <w:spacing w:before="120" w:after="0"/>
        <w:ind w:firstLine="0"/>
      </w:pPr>
      <w:r>
        <w:rPr>
          <w:i w:val="0"/>
        </w:rPr>
        <w:t xml:space="preserve">McMillan (1984). Scaling theory of Ising spin glasses. Journal of Physics C: Solid State Physics 17(18), 3179-3187. </w:t>
      </w:r>
      <w:hyperlink r:id="rId75">
        <w:r>
          <w:rPr>
            <w:rStyle w:val="Hyperlink"/>
          </w:rPr>
          <w:t xml:space="preserve">https://doi.org/10.1088/0022-3719/17/18/010</w:t>
        </w:r>
      </w:hyperlink>
    </w:p>
    <w:p>
      <w:pPr>
        <w:spacing w:before="120" w:after="0"/>
        <w:ind w:firstLine="0"/>
      </w:pPr>
      <w:r>
        <w:rPr>
          <w:i w:val="0"/>
        </w:rPr>
        <w:t xml:space="preserve">Mermin, Wagner (1966). Absence of Ferromagnetism or Antiferromagnetism in One- or Two-Dimensional Isotropic Heisenberg Models. Physical Review Letters 17(22), 1133-1136. </w:t>
      </w:r>
      <w:hyperlink r:id="rId76">
        <w:r>
          <w:rPr>
            <w:rStyle w:val="Hyperlink"/>
          </w:rPr>
          <w:t xml:space="preserve">https://doi.org/10.1103/PhysRevLett.17.1133</w:t>
        </w:r>
      </w:hyperlink>
    </w:p>
    <w:p>
      <w:pPr>
        <w:spacing w:before="120" w:after="0"/>
        <w:ind w:firstLine="0"/>
      </w:pPr>
      <w:r>
        <w:rPr>
          <w:i w:val="0"/>
        </w:rPr>
        <w:t xml:space="preserve">Millis (1993). Effect of a nonzero temperature on quantum critical points in itinerant fermion systems. Physical Review B 48(10), 7183-7196. </w:t>
      </w:r>
      <w:hyperlink r:id="rId77">
        <w:r>
          <w:rPr>
            <w:rStyle w:val="Hyperlink"/>
          </w:rPr>
          <w:t xml:space="preserve">https://doi.org/10.1103/PhysRevB.48.7183</w:t>
        </w:r>
      </w:hyperlink>
    </w:p>
    <w:p>
      <w:pPr>
        <w:spacing w:before="120" w:after="0"/>
        <w:ind w:firstLine="0"/>
      </w:pPr>
      <w:r>
        <w:rPr>
          <w:i w:val="0"/>
        </w:rPr>
        <w:t xml:space="preserve">Newman, Stein (1996). Non-Mean-Field Behavior of Realistic Spin Glasses. Physical Review Letters 76(3), 515-518. </w:t>
      </w:r>
      <w:hyperlink r:id="rId78">
        <w:r>
          <w:rPr>
            <w:rStyle w:val="Hyperlink"/>
          </w:rPr>
          <w:t xml:space="preserve">https://doi.org/10.1103/PhysRevLett.76.515</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Panchenko (2013). The Parisi ultrametricity conjecture. Annals of Mathematics 177(1), 383-393. </w:t>
      </w:r>
      <w:hyperlink r:id="rId79">
        <w:r>
          <w:rPr>
            <w:rStyle w:val="Hyperlink"/>
          </w:rPr>
          <w:t xml:space="preserve">https://doi.org/10.4007/annals.2013.177.1.8</w:t>
        </w:r>
      </w:hyperlink>
    </w:p>
    <w:p>
      <w:pPr>
        <w:spacing w:before="120" w:after="0"/>
        <w:ind w:firstLine="0"/>
      </w:pPr>
      <w:r>
        <w:rPr>
          <w:i w:val="0"/>
        </w:rPr>
        <w:t xml:space="preserve">Parisi (1979; 1980; 1983). Infinite Number of Order Parameters for Spin-Glasses; A sequence of approximated solutions to the S-K model for spin glasses; Order Parameter for Spin-Glasses. Physical Review Letters 43(23), 1754-1756; Journal of Physics A 13(4), L115-L121; Physical Review Letters 50(24), 1946-1948. </w:t>
      </w:r>
      <w:hyperlink r:id="rId80">
        <w:r>
          <w:rPr>
            <w:rStyle w:val="Hyperlink"/>
          </w:rPr>
          <w:t xml:space="preserve">https://doi.org/10.1103/PhysRevLett.43.1754</w:t>
        </w:r>
      </w:hyperlink>
    </w:p>
    <w:p>
      <w:pPr>
        <w:spacing w:before="120" w:after="0"/>
        <w:ind w:firstLine="0"/>
      </w:pPr>
      <w:r>
        <w:rPr>
          <w:i w:val="0"/>
        </w:rPr>
        <w:t xml:space="preserve">Parisi, Manabe, Hasselmann (2021). Nobel Prize in Physics 2021. Nobel Prize in Physics, Royal Swedish Academy of Sciences. </w:t>
      </w:r>
      <w:hyperlink r:id="rId81">
        <w:r>
          <w:rPr>
            <w:rStyle w:val="Hyperlink"/>
          </w:rPr>
          <w:t xml:space="preserve">https://www.nobelprize.org/prizes/physics/2021/summary/</w:t>
        </w:r>
      </w:hyperlink>
    </w:p>
    <w:p>
      <w:pPr>
        <w:spacing w:before="120" w:after="0"/>
        <w:ind w:firstLine="0"/>
      </w:pPr>
      <w:r>
        <w:rPr>
          <w:i w:val="0"/>
        </w:rPr>
        <w:t xml:space="preserve">Sachdev (1999; 2011). Quantum Phase Transitions. Cambridge University Press, 2nd edition (2011). </w:t>
      </w:r>
      <w:hyperlink r:id="rId82">
        <w:r>
          <w:rPr>
            <w:rStyle w:val="Hyperlink"/>
          </w:rPr>
          <w:t xml:space="preserve">https://doi.org/10.1017/CBO9780511973765</w:t>
        </w:r>
      </w:hyperlink>
    </w:p>
    <w:p>
      <w:pPr>
        <w:spacing w:before="120" w:after="0"/>
        <w:ind w:firstLine="0"/>
      </w:pPr>
      <w:r>
        <w:rPr>
          <w:i w:val="0"/>
        </w:rPr>
        <w:t xml:space="preserve">Sherrington, Kirkpatrick (1975). Solvable Model of a Spin-Glass. Physical Review Letters 35(26), 1792-1796. </w:t>
      </w:r>
      <w:hyperlink r:id="rId83">
        <w:r>
          <w:rPr>
            <w:rStyle w:val="Hyperlink"/>
          </w:rPr>
          <w:t xml:space="preserve">https://doi.org/10.1103/PhysRevLett.35.1792</w:t>
        </w:r>
      </w:hyperlink>
    </w:p>
    <w:p>
      <w:pPr>
        <w:spacing w:before="120" w:after="0"/>
        <w:ind w:firstLine="0"/>
      </w:pPr>
      <w:r>
        <w:rPr>
          <w:i w:val="0"/>
        </w:rPr>
        <w:t xml:space="preserve">Talagrand (2003). The generalized Parisi formula. Comptes Rendus Mathematique 337(2), 111-114. </w:t>
      </w:r>
      <w:hyperlink r:id="rId84">
        <w:r>
          <w:rPr>
            <w:rStyle w:val="Hyperlink"/>
          </w:rPr>
          <w:t xml:space="preserve">https://doi.org/10.1016/S1631-073X(03</w:t>
        </w:r>
      </w:hyperlink>
      <w:r>
        <w:rPr>
          <w:i w:val="0"/>
        </w:rPr>
        <w:t>)00268-1</w:t>
      </w:r>
    </w:p>
    <w:p>
      <w:pPr>
        <w:spacing w:before="120" w:after="0"/>
        <w:ind w:firstLine="0"/>
      </w:pPr>
      <w:r>
        <w:rPr>
          <w:i w:val="0"/>
        </w:rPr>
        <w:t xml:space="preserve">Talagrand (2006). The Parisi formula. Annals of Mathematics 163(1), 221-263. </w:t>
      </w:r>
      <w:hyperlink r:id="rId85">
        <w:r>
          <w:rPr>
            <w:rStyle w:val="Hyperlink"/>
          </w:rPr>
          <w:t xml:space="preserve">https://doi.org/10.4007/annals.2006.163.221</w:t>
        </w:r>
      </w:hyperlink>
    </w:p>
    <w:p>
      <w:pPr>
        <w:spacing w:before="120" w:after="0"/>
        <w:ind w:firstLine="0"/>
      </w:pPr>
      <w:r>
        <w:rPr>
          <w:i w:val="0"/>
        </w:rPr>
        <w:t xml:space="preserve">Thouless, Haldane, Kosterlitz (2016). Nobel Prize in Physics 2016. Nobel Prize in Physics, Royal Swedish Academy of Sciences. </w:t>
      </w:r>
      <w:hyperlink r:id="rId86">
        <w:r>
          <w:rPr>
            <w:rStyle w:val="Hyperlink"/>
          </w:rPr>
          <w:t xml:space="preserve">https://www.nobelprize.org/prizes/physics/2016/summary/</w:t>
        </w:r>
      </w:hyperlink>
    </w:p>
    <w:p>
      <w:pPr>
        <w:spacing w:before="120" w:after="0"/>
        <w:ind w:firstLine="0"/>
      </w:pPr>
      <w:r>
        <w:rPr>
          <w:i w:val="0"/>
        </w:rPr>
        <w:t xml:space="preserve">Wilson (1971). Renormalization Group and Critical Phenomena. I. Renormalization Group and the Kadanoff Scaling Picture; II. Phase-Space Cell Analysis of Critical Behavior. Physical Review B 4(9), 3174-3183 and 3184-3205. </w:t>
      </w:r>
      <w:hyperlink r:id="rId47">
        <w:r>
          <w:rPr>
            <w:rStyle w:val="Hyperlink"/>
          </w:rPr>
          <w:t xml:space="preserve">https://doi.org/10.1103/PhysRevB.4.3174</w:t>
        </w:r>
      </w:hyperlink>
    </w:p>
    <w:p>
      <w:pPr>
        <w:spacing w:before="120" w:after="0"/>
        <w:ind w:firstLine="0"/>
      </w:pPr>
      <w:r>
        <w:rPr>
          <w:i w:val="0"/>
        </w:rPr>
        <w:t xml:space="preserve">Wilson, Fisher (1972). Critical Exponents in 3.99 Dimensions. Physical Review Letters 28(4), 240-243. </w:t>
      </w:r>
      <w:hyperlink r:id="rId48">
        <w:r>
          <w:rPr>
            <w:rStyle w:val="Hyperlink"/>
          </w:rPr>
          <w:t xml:space="preserve">https://doi.org/10.1103/PhysRevLett.28.240</w:t>
        </w:r>
      </w:hyperlink>
    </w:p>
    <w:p>
      <w:pPr>
        <w:spacing w:before="120" w:after="0"/>
        <w:ind w:firstLine="0"/>
      </w:pPr>
      <w:r>
        <w:rPr>
          <w:i w:val="0"/>
        </w:rPr>
        <w:t xml:space="preserve">Yang, Lee (1952). Statistical Theory of Equations of State and Phase Transitions. I. Theory of Condensation. Physical Review 87(3), 404-409. </w:t>
      </w:r>
      <w:hyperlink r:id="rId37">
        <w:r>
          <w:rPr>
            <w:rStyle w:val="Hyperlink"/>
          </w:rPr>
          <w:t xml:space="preserve">https://doi.org/10.1103/PhysRev.87.404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26/science.177.4047.393" TargetMode="External"/><Relationship Id="rId64" Type="http://schemas.openxmlformats.org/officeDocument/2006/relationships/hyperlink" Target="http://jetp.ras.ru/cgi-bin/e/index/e/32/3/p493?a=list" TargetMode="External"/><Relationship Id="rId65" Type="http://schemas.openxmlformats.org/officeDocument/2006/relationships/hyperlink" Target="https://doi.org/10.1007/BF01293604" TargetMode="External"/><Relationship Id="rId66" Type="http://schemas.openxmlformats.org/officeDocument/2006/relationships/hyperlink" Target="https://doi.org/10.1017/S0305004100032680" TargetMode="External"/><Relationship Id="rId67" Type="http://schemas.openxmlformats.org/officeDocument/2006/relationships/hyperlink" Target="https://doi.org/10.1103/PhysRevLett.92.147003" TargetMode="External"/><Relationship Id="rId68" Type="http://schemas.openxmlformats.org/officeDocument/2006/relationships/hyperlink" Target="https://doi.org/10.1088/0305-4608/5/5/017" TargetMode="External"/><Relationship Id="rId69" Type="http://schemas.openxmlformats.org/officeDocument/2006/relationships/hyperlink" Target="https://doi.org/10.1103/PhysRevLett.56.1601" TargetMode="External"/><Relationship Id="rId70" Type="http://schemas.openxmlformats.org/officeDocument/2006/relationships/hyperlink" Target="https://doi.org/10.1007/s00220-002-0773-5" TargetMode="External"/><Relationship Id="rId71" Type="http://schemas.openxmlformats.org/officeDocument/2006/relationships/hyperlink" Target="https://doi.org/10.1007/s00220-002-0699-y" TargetMode="External"/><Relationship Id="rId72" Type="http://schemas.openxmlformats.org/officeDocument/2006/relationships/hyperlink" Target="https://doi.org/10.1103/PhysRevB.14.1165" TargetMode="External"/><Relationship Id="rId73" Type="http://schemas.openxmlformats.org/officeDocument/2006/relationships/hyperlink" Target="https://doi.org/10.1088/0022-3719/6/7/010" TargetMode="External"/><Relationship Id="rId74" Type="http://schemas.openxmlformats.org/officeDocument/2006/relationships/hyperlink" Target="https://arxiv.org/abs/cond-mat/9906076" TargetMode="External"/><Relationship Id="rId75" Type="http://schemas.openxmlformats.org/officeDocument/2006/relationships/hyperlink" Target="https://doi.org/10.1088/0022-3719/17/18/010" TargetMode="External"/><Relationship Id="rId76" Type="http://schemas.openxmlformats.org/officeDocument/2006/relationships/hyperlink" Target="https://doi.org/10.1103/PhysRevLett.17.1133" TargetMode="External"/><Relationship Id="rId77" Type="http://schemas.openxmlformats.org/officeDocument/2006/relationships/hyperlink" Target="https://doi.org/10.1103/PhysRevB.48.7183" TargetMode="External"/><Relationship Id="rId78" Type="http://schemas.openxmlformats.org/officeDocument/2006/relationships/hyperlink" Target="https://doi.org/10.1103/PhysRevLett.76.515" TargetMode="External"/><Relationship Id="rId79" Type="http://schemas.openxmlformats.org/officeDocument/2006/relationships/hyperlink" Target="https://doi.org/10.4007/annals.2013.177.1.8" TargetMode="External"/><Relationship Id="rId80" Type="http://schemas.openxmlformats.org/officeDocument/2006/relationships/hyperlink" Target="https://doi.org/10.1103/PhysRevLett.43.1754" TargetMode="External"/><Relationship Id="rId81" Type="http://schemas.openxmlformats.org/officeDocument/2006/relationships/hyperlink" Target="https://www.nobelprize.org/prizes/physics/2021/summary/" TargetMode="External"/><Relationship Id="rId82" Type="http://schemas.openxmlformats.org/officeDocument/2006/relationships/hyperlink" Target="https://doi.org/10.1017/CBO9780511973765" TargetMode="External"/><Relationship Id="rId83" Type="http://schemas.openxmlformats.org/officeDocument/2006/relationships/hyperlink" Target="https://doi.org/10.1103/PhysRevLett.35.1792" TargetMode="External"/><Relationship Id="rId84" Type="http://schemas.openxmlformats.org/officeDocument/2006/relationships/hyperlink" Target="https://doi.org/10.1016/S1631-073X(03" TargetMode="External"/><Relationship Id="rId85" Type="http://schemas.openxmlformats.org/officeDocument/2006/relationships/hyperlink" Target="https://doi.org/10.4007/annals.2006.163.221" TargetMode="External"/><Relationship Id="rId86" Type="http://schemas.openxmlformats.org/officeDocument/2006/relationships/hyperlink" Target="https://www.nobelprize.org/prizes/physics/2016/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