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w:t>
      </w:r>
    </w:p>
    <w:p>
      <w:pPr>
        <w:pStyle w:val="Heading1"/>
      </w:pPr>
      <w:r>
        <w:t>Machines That Hand Back Physics</w:t>
      </w:r>
    </w:p>
    <w:p>
      <w:pPr>
        <w:pStyle w:val="BookSection"/>
      </w:pPr>
      <w:r>
        <w:t>An exponent, extracted</w:t>
      </w:r>
    </w:p>
    <w:p>
      <w:r>
        <w:rPr>
          <w:i w:val="0"/>
        </w:rPr>
        <w:t xml:space="preserve">In 2018 a neural network trained on nothing but Monte Carlo spin configurations of the two-dimensional Ising model returned a correlation-length exponent of </w:t>
      </w:r>
      <m:oMath>
        <m:r>
          <m:t>ν=1.0±0.15</m:t>
        </m:r>
      </m:oMath>
      <w:r>
        <w:rPr>
          <w:i w:val="0"/>
        </w:rPr>
        <w:t>. The exact value is 1. The result came from Maciej Koch-Janusz and Zohar Ringel, in Nature Physics, and what produced it is more interesting than the number. The network did not emit the exponent. What it learned was a coarse-graining rule, a map from a block of spins to a single coarse variable, and applying that map repeatedly generated a flow. The Ising renormalization group has three fixed points: zero temperature, infinite temperature, and the critical point between them, which is the unstable one. A system prepared slightly off criticality is carried further off at every step, and the runaway of neighbouring trajectories, extrapolated back to where it vanishes, locates the critical temperature to about one percent. The exponent came from a finite-size collapse across successive steps of the flow. The machine supplied the transformation. The scaling analysis was the one a physicist would have run by hand.</w:t>
      </w:r>
    </w:p>
    <w:p>
      <w:r>
        <w:rPr>
          <w:i w:val="0"/>
        </w:rPr>
        <w:t>Chapter 7 closed on a concession. The interpretable kernels won on the evidence and the field kept training networks anyway, because a polynomial is readable only while the inputs are classical spins and the monomial basis is explicit and finite. What follows takes the problem past the classifier, where three kinds of output are on offer. A machine can return a transformation, a rule for coarse-graining that can be iterated and whose fixed points can be looked for. It can return an expression, a closed-form law that can be substituted into another calculation. Or it can return a faster copy of physics that was handed to it, which is useful and is not discovery. The three fail in different ways, and the failures are the informative part.</w:t>
      </w:r>
    </w:p>
    <w:p>
      <w:pPr>
        <w:pStyle w:val="BookSection"/>
      </w:pPr>
      <w:r>
        <w:t>The claim that a deep network is a renormalization group</w:t>
      </w:r>
    </w:p>
    <w:p>
      <w:r>
        <w:rPr>
          <w:i w:val="0"/>
        </w:rPr>
        <w:t>In October 2014 Pankaj Mehta and David J. Schwab posted a preprint proposing an exact mapping between the variational renormalization group and stacked restricted Boltzmann machines. It was never published in a journal. Reconstructing the argument is the only way to see what the dispute that followed was about.</w:t>
      </w:r>
    </w:p>
    <w:p>
      <w:r>
        <w:rPr>
          <w:i w:val="0"/>
        </w:rPr>
        <w:t xml:space="preserve">The variational renormalization group descends from the block-spin picture Leo P. Kadanoff introduced in 1966, in which the total magnetization of a cell of spins becomes a collective variable and the cell system is again an Ising model with renormalized couplings. In the variational form Mehta and Schwab take as their starting point, coarse variables </w:t>
      </w:r>
      <m:oMath>
        <m:d>
          <m:dPr>
            <m:begChr m:val="{"/>
            <m:sepChr m:val=""/>
            <m:endChr m:val="}"/>
          </m:dPr>
          <m:e>
            <m:sSub>
              <m:e>
                <m:r>
                  <m:t>h</m:t>
                </m:r>
              </m:e>
              <m:sub>
                <m:r>
                  <m:t>j</m:t>
                </m:r>
              </m:sub>
            </m:sSub>
          </m:e>
        </m:d>
      </m:oMath>
      <w:r>
        <w:rPr>
          <w:i w:val="0"/>
        </w:rPr>
        <w:t xml:space="preserve"> are introduced alongside the microscopic variables </w:t>
      </w:r>
      <m:oMath>
        <m:d>
          <m:dPr>
            <m:begChr m:val="{"/>
            <m:sepChr m:val=""/>
            <m:endChr m:val="}"/>
          </m:dPr>
          <m:e>
            <m:sSub>
              <m:e>
                <m:r>
                  <m:t>v</m:t>
                </m:r>
              </m:e>
              <m:sub>
                <m:r>
                  <m:t>i</m:t>
                </m:r>
              </m:sub>
            </m:sSub>
          </m:e>
        </m:d>
      </m:oMath>
      <w:r>
        <w:rPr>
          <w:i w:val="0"/>
        </w:rPr>
        <w:t xml:space="preserve"> and coupled to them through an operator </w:t>
      </w:r>
      <m:oMath>
        <m:r>
          <m:t>T[{v},{h}]</m:t>
        </m:r>
      </m:oMath>
      <w:r>
        <w:rPr>
          <w:i w:val="0"/>
        </w:rPr>
        <w:t>, with the coarse Hamiltonian defined by</w:t>
      </w:r>
    </w:p>
    <w:p>
      <w:pPr>
        <w:spacing w:before="200" w:after="200"/>
        <w:ind w:firstLine="0"/>
        <w:jc w:val="center"/>
        <w:contextualSpacing w:val="0"/>
      </w:pPr>
      <m:oMath>
        <m:sSup>
          <m:e>
            <m:r>
              <m:t>e</m:t>
            </m:r>
          </m:e>
          <m:sup>
            <m:r>
              <m:t>−</m:t>
            </m:r>
            <m:sSup>
              <m:e>
                <m:r>
                  <m:t>H</m:t>
                </m:r>
              </m:e>
              <m:sup>
                <m:r>
                  <m:rPr>
                    <m:sty m:val="p"/>
                  </m:rPr>
                  <m:t>RG</m:t>
                </m:r>
              </m:sup>
            </m:sSup>
            <m:r>
              <m:t>[{h}]</m:t>
            </m:r>
          </m:sup>
        </m:sSup>
        <m:r>
          <m:t>=</m:t>
        </m:r>
        <m:nary>
          <m:naryPr>
            <m:chr m:val="∑"/>
            <m:limLoc m:val="subSup"/>
            <m:grow m:val="1"/>
            <m:subHide m:val="off"/>
            <m:supHide m:val="on"/>
          </m:naryPr>
          <m:sub>
            <m:d>
              <m:dPr>
                <m:begChr m:val="{"/>
                <m:sepChr m:val=""/>
                <m:endChr m:val="}"/>
              </m:dPr>
              <m:e>
                <m:r>
                  <m:t>v</m:t>
                </m:r>
              </m:e>
            </m:d>
          </m:sub>
          <m:sup/>
          <m:e>
            <m:sSup>
              <m:e>
                <m:r>
                  <m:t>e</m:t>
                </m:r>
              </m:e>
              <m:sup>
                <m:r>
                  <m:t>T[{v},{h}]−H[{v}]</m:t>
                </m:r>
              </m:sup>
            </m:sSup>
          </m:e>
        </m:nary>
        <m:r>
          <m:t>.</m:t>
        </m:r>
      </m:oMath>
    </w:p>
    <w:p>
      <w:r>
        <w:rPr>
          <w:i w:val="0"/>
        </w:rPr>
        <w:t xml:space="preserve">The free energy is preserved exactly when </w:t>
      </w:r>
      <m:oMath>
        <m:nary>
          <m:naryPr>
            <m:chr m:val="∑"/>
            <m:limLoc m:val="subSup"/>
            <m:grow m:val="1"/>
            <m:subHide m:val="off"/>
            <m:supHide m:val="on"/>
          </m:naryPr>
          <m:sub>
            <m:d>
              <m:dPr>
                <m:begChr m:val="{"/>
                <m:sepChr m:val=""/>
                <m:endChr m:val="}"/>
              </m:dPr>
              <m:e>
                <m:r>
                  <m:t>h</m:t>
                </m:r>
              </m:e>
            </m:d>
          </m:sub>
          <m:sup/>
          <m:e>
            <m:sSup>
              <m:e>
                <m:r>
                  <m:t>e</m:t>
                </m:r>
              </m:e>
              <m:sup>
                <m:r>
                  <m:t>T[{v},{h}]</m:t>
                </m:r>
              </m:sup>
            </m:sSup>
          </m:e>
        </m:nary>
        <m:r>
          <m:t>=1</m:t>
        </m:r>
      </m:oMath>
      <w:r>
        <w:rPr>
          <w:i w:val="0"/>
        </w:rPr>
        <w:t xml:space="preserve">, and the craft lies in choosing a </w:t>
      </w:r>
      <m:oMath>
        <m:r>
          <m:t>T</m:t>
        </m:r>
      </m:oMath>
      <w:r>
        <w:rPr>
          <w:i w:val="0"/>
        </w:rPr>
        <w:t xml:space="preserve"> that satisfies this while leaving </w:t>
      </w:r>
      <m:oMath>
        <m:sSup>
          <m:e>
            <m:r>
              <m:t>H</m:t>
            </m:r>
          </m:e>
          <m:sup>
            <m:r>
              <m:rPr>
                <m:sty m:val="p"/>
              </m:rPr>
              <m:t>RG</m:t>
            </m:r>
          </m:sup>
        </m:sSup>
      </m:oMath>
      <w:r>
        <w:rPr>
          <w:i w:val="0"/>
        </w:rPr>
        <w:t xml:space="preserve"> tractable.</w:t>
      </w:r>
    </w:p>
    <w:p>
      <w:r>
        <w:rPr>
          <w:i w:val="0"/>
        </w:rPr>
        <w:t xml:space="preserve">A restricted Boltzmann machine has visible units </w:t>
      </w:r>
      <m:oMath>
        <m:r>
          <m:t>v</m:t>
        </m:r>
      </m:oMath>
      <w:r>
        <w:rPr>
          <w:i w:val="0"/>
        </w:rPr>
        <w:t xml:space="preserve">, hidden units </w:t>
      </w:r>
      <m:oMath>
        <m:r>
          <m:t>h</m:t>
        </m:r>
      </m:oMath>
      <w:r>
        <w:rPr>
          <w:i w:val="0"/>
        </w:rPr>
        <w:t xml:space="preserve">, no couplings inside either layer, and a joint distribution </w:t>
      </w:r>
      <m:oMath>
        <m:r>
          <m:t>p(v,h)=</m:t>
        </m:r>
        <m:sSup>
          <m:e>
            <m:r>
              <m:t>e</m:t>
            </m:r>
          </m:e>
          <m:sup>
            <m:r>
              <m:t>−E(v,h)</m:t>
            </m:r>
          </m:sup>
        </m:sSup>
        <m:r>
          <m:t>/Z</m:t>
        </m:r>
      </m:oMath>
      <w:r>
        <w:rPr>
          <w:i w:val="0"/>
        </w:rPr>
        <w:t xml:space="preserve"> with energy </w:t>
      </w:r>
      <m:oMath>
        <m:r>
          <m:t>E(v,h)=−</m:t>
        </m:r>
        <m:nary>
          <m:naryPr>
            <m:chr m:val="∑"/>
            <m:limLoc m:val="subSup"/>
            <m:grow m:val="1"/>
            <m:subHide m:val="off"/>
            <m:supHide m:val="on"/>
          </m:naryPr>
          <m:sub>
            <m:r>
              <m:t>i</m:t>
            </m:r>
          </m:sub>
          <m:sup/>
          <m:e>
            <m:sSub>
              <m:e>
                <m:r>
                  <m:t>b</m:t>
                </m:r>
              </m:e>
              <m:sub>
                <m:r>
                  <m:t>i</m:t>
                </m:r>
              </m:sub>
            </m:sSub>
          </m:e>
        </m:nary>
        <m:sSub>
          <m:e>
            <m:r>
              <m:t>v</m:t>
            </m:r>
          </m:e>
          <m:sub>
            <m:r>
              <m:t>i</m:t>
            </m:r>
          </m:sub>
        </m:sSub>
        <m:r>
          <m:t>−</m:t>
        </m:r>
        <m:nary>
          <m:naryPr>
            <m:chr m:val="∑"/>
            <m:limLoc m:val="subSup"/>
            <m:grow m:val="1"/>
            <m:subHide m:val="off"/>
            <m:supHide m:val="on"/>
          </m:naryPr>
          <m:sub>
            <m:r>
              <m:t>j</m:t>
            </m:r>
          </m:sub>
          <m:sup/>
          <m:e>
            <m:sSub>
              <m:e>
                <m:r>
                  <m:t>c</m:t>
                </m:r>
              </m:e>
              <m:sub>
                <m:r>
                  <m:t>j</m:t>
                </m:r>
              </m:sub>
            </m:sSub>
          </m:e>
        </m:nary>
        <m:sSub>
          <m:e>
            <m:r>
              <m:t>h</m:t>
            </m:r>
          </m:e>
          <m:sub>
            <m:r>
              <m:t>j</m:t>
            </m:r>
          </m:sub>
        </m:sSub>
        <m:r>
          <m:t>−</m:t>
        </m:r>
        <m:nary>
          <m:naryPr>
            <m:chr m:val="∑"/>
            <m:limLoc m:val="subSup"/>
            <m:grow m:val="1"/>
            <m:subHide m:val="off"/>
            <m:supHide m:val="on"/>
          </m:naryPr>
          <m:sub>
            <m:r>
              <m:t>ij</m:t>
            </m:r>
          </m:sub>
          <m:sup/>
          <m:e>
            <m:sSub>
              <m:e>
                <m:r>
                  <m:t>v</m:t>
                </m:r>
              </m:e>
              <m:sub>
                <m:r>
                  <m:t>i</m:t>
                </m:r>
              </m:sub>
            </m:sSub>
          </m:e>
        </m:nary>
        <m:sSub>
          <m:e>
            <m:r>
              <m:t>W</m:t>
            </m:r>
          </m:e>
          <m:sub>
            <m:r>
              <m:t>ij</m:t>
            </m:r>
          </m:sub>
        </m:sSub>
        <m:sSub>
          <m:e>
            <m:r>
              <m:t>h</m:t>
            </m:r>
          </m:e>
          <m:sub>
            <m:r>
              <m:t>j</m:t>
            </m:r>
          </m:sub>
        </m:sSub>
      </m:oMath>
      <w:r>
        <w:rPr>
          <w:i w:val="0"/>
        </w:rPr>
        <w:t xml:space="preserve">. Marginalizing the hidden units gives an effective Hamiltonian over the visible ones, and the reverse gives one over the hidden. Mehta and Schwab set </w:t>
      </w:r>
      <m:oMath>
        <m:r>
          <m:t>T[{v},{h}]=H[{v}]−E(v,h)</m:t>
        </m:r>
      </m:oMath>
      <w:r>
        <w:rPr>
          <w:i w:val="0"/>
        </w:rPr>
        <w:t xml:space="preserve">, at which point the hidden-layer marginal is algebraically identical to </w:t>
      </w:r>
      <m:oMath>
        <m:sSup>
          <m:e>
            <m:r>
              <m:t>H</m:t>
            </m:r>
          </m:e>
          <m:sup>
            <m:r>
              <m:rPr>
                <m:sty m:val="p"/>
              </m:rPr>
              <m:t>RG</m:t>
            </m:r>
          </m:sup>
        </m:sSup>
      </m:oMath>
      <w:r>
        <w:rPr>
          <w:i w:val="0"/>
        </w:rPr>
        <w:t>. Stack the machines, train each layer on the representation produced by the one below, and the stack becomes a sequence of coarse-grainings. The paper illustrates this on the nearest-neighbour Ising model in one and two dimensions, and its stated conclusion is hedged far more carefully than its reception: deep learning, it says, may be employing a generalized RG-like scheme.</w:t>
      </w:r>
    </w:p>
    <w:p>
      <w:r>
        <w:rPr>
          <w:i w:val="0"/>
        </w:rPr>
        <w:t xml:space="preserve">The algebra is not in dispute. Whether it means anything is. The identification defines </w:t>
      </w:r>
      <m:oMath>
        <m:r>
          <m:t>T</m:t>
        </m:r>
      </m:oMath>
      <w:r>
        <w:rPr>
          <w:i w:val="0"/>
        </w:rPr>
        <w:t xml:space="preserve"> in terms of a Hamiltonian the machine never sees, and nothing in the training objective, which minimizes a Kullback-Leibler divergence between model and data distributions, requires the hidden variables to be the ones that survive at long wavelength. Any change of variables can be written as a coarse-graining if the coarse-graining is allowed to be arbitrary. Renormalization is not the rewriting. It is the discarding of the right things.</w:t>
      </w:r>
    </w:p>
    <w:p>
      <w:pPr>
        <w:pStyle w:val="BookSection"/>
      </w:pPr>
      <w:r>
        <w:t>Observables that can tell the difference</w:t>
      </w:r>
    </w:p>
    <w:p>
      <w:r>
        <w:rPr>
          <w:i w:val="0"/>
        </w:rPr>
        <w:t xml:space="preserve">Henry W. Lin and Max Tegmark attacked the mapping first. The 2016 preprint of "Why does deep and cheap learning work so well?", which at that stage carried two authors, contains an appendix constructing a counterexample under the heading that matching partition functions do not imply matching probability distributions. Against the algebra above the objection is easy to place. The exactness condition is a statement about a single sum. It guarantees that the coarse Hamiltonian reproduces the partition function of the fine one, and therefore the free energy, and it constrains nothing else. Two maps can both satisfy it and assign different distributions to </w:t>
      </w:r>
      <m:oMath>
        <m:d>
          <m:dPr>
            <m:begChr m:val="{"/>
            <m:sepChr m:val=""/>
            <m:endChr m:val="}"/>
          </m:dPr>
          <m:e>
            <m:r>
              <m:t>h</m:t>
            </m:r>
          </m:e>
        </m:d>
      </m:oMath>
      <w:r>
        <w:rPr>
          <w:i w:val="0"/>
        </w:rPr>
        <w:t>, and at most one of those is the block-spin distribution.</w:t>
      </w:r>
    </w:p>
    <w:p>
      <w:r>
        <w:rPr>
          <w:i w:val="0"/>
        </w:rPr>
        <w:t>David J. Schwab and Pankaj Mehta replied in a three-kilobyte arXiv comment in September 2016, arguing that the objection rests on a misreading of Kadanoff's procedure and that the counterexample is compatible with the mapping. On the algebra that is correct, since the 2014 construction never asserted that the hidden marginal is the block-spin distribution, only that it has the form of a coarse Hamiltonian. Lin and Tegmark are correct that this is a great deal less than the word exact suggests to a reader. Neither position settles whether the hidden variables are the long-wavelength ones, because the free-energy condition is silent on that. The published version of the Lin and Tegmark paper, in the Journal of Statistical Physics in 2017 with David Rolnick added as a third author, drops the appendix and keeps only a passage asserting that significant misconceptions about the connection exist in the literature; the 2016 comment was never published either. In the later review of machine learning for physicists co-authored by Mehta and Schwab, the word renormalization occurs eight times, five of them in the bibliography and one of them substantive, an aside calling the layer-by-layer decorrelation of a deep Boltzmann machine reminiscent of renormalization procedures.</w:t>
      </w:r>
    </w:p>
    <w:p>
      <w:r>
        <w:rPr>
          <w:i w:val="0"/>
        </w:rPr>
        <w:t>The question is empirical, and it was taken up by building observables that a renormalization group possesses and a trained network need not. They divide in a way worth keeping straight. Some are fixed by a single application of the map. Others exist only in the asymptotics of iterating it, and therefore presuppose a fixed point to iterate toward.</w:t>
      </w:r>
    </w:p>
    <w:p>
      <w:r>
        <w:rPr>
          <w:i w:val="0"/>
        </w:rPr>
        <w:t xml:space="preserve">The single-step instrument came from Ellen de Mello Koch, Robert de Mello Koch and Ling Cheng, who proposed correlation functions between hidden and visible neurons as a quantity capable of diagnosing coarse graining of the renormalization kind. It is the connected two-point function </w:t>
      </w:r>
      <m:oMath>
        <m:r>
          <m:t>⟨</m:t>
        </m:r>
        <m:sSub>
          <m:e>
            <m:r>
              <m:t>v</m:t>
            </m:r>
          </m:e>
          <m:sub>
            <m:r>
              <m:t>i</m:t>
            </m:r>
          </m:sub>
        </m:sSub>
        <m:sSub>
          <m:e>
            <m:r>
              <m:t>h</m:t>
            </m:r>
          </m:e>
          <m:sub>
            <m:r>
              <m:t>a</m:t>
            </m:r>
          </m:sub>
        </m:sSub>
        <m:r>
          <m:t>⟩−⟨</m:t>
        </m:r>
        <m:sSub>
          <m:e>
            <m:r>
              <m:t>v</m:t>
            </m:r>
          </m:e>
          <m:sub>
            <m:r>
              <m:t>i</m:t>
            </m:r>
          </m:sub>
        </m:sSub>
        <m:r>
          <m:t>⟩⟨</m:t>
        </m:r>
        <m:sSub>
          <m:e>
            <m:r>
              <m:t>h</m:t>
            </m:r>
          </m:e>
          <m:sub>
            <m:r>
              <m:t>a</m:t>
            </m:r>
          </m:sub>
        </m:sSub>
        <m:r>
          <m:t>⟩</m:t>
        </m:r>
      </m:oMath>
      <w:r>
        <w:rPr>
          <w:i w:val="0"/>
        </w:rPr>
        <w:t xml:space="preserve">, read as a function of the distance from site </w:t>
      </w:r>
      <m:oMath>
        <m:r>
          <m:t>i</m:t>
        </m:r>
      </m:oMath>
      <w:r>
        <w:rPr>
          <w:i w:val="0"/>
        </w:rPr>
        <w:t xml:space="preserve"> to the region hidden unit </w:t>
      </w:r>
      <m:oMath>
        <m:r>
          <m:t>a</m:t>
        </m:r>
      </m:oMath>
      <w:r>
        <w:rPr>
          <w:i w:val="0"/>
        </w:rPr>
        <w:t xml:space="preserve"> is meant to coarse-grain. A block-spin step fixes what this must look like. The coarse variable is a function of the spins in its own block and of no others, so the correlator is concentrated on that block and falls away outside it. Self-similarity fixes more: with blocks of linear size </w:t>
      </w:r>
      <m:oMath>
        <m:r>
          <m:t>b</m:t>
        </m:r>
      </m:oMath>
      <w:r>
        <w:rPr>
          <w:i w:val="0"/>
        </w:rPr>
        <w:t xml:space="preserve">, the hidden-hidden correlator at separation </w:t>
      </w:r>
      <m:oMath>
        <m:r>
          <m:t>r</m:t>
        </m:r>
      </m:oMath>
      <w:r>
        <w:rPr>
          <w:i w:val="0"/>
        </w:rPr>
        <w:t xml:space="preserve"> should reproduce the visible-visible correlator at separation </w:t>
      </w:r>
      <m:oMath>
        <m:f>
          <m:fPr>
            <m:type m:val="lin"/>
          </m:fPr>
          <m:num>
            <m:r>
              <m:t>r</m:t>
            </m:r>
          </m:num>
          <m:den>
            <m:r>
              <m:t>b</m:t>
            </m:r>
          </m:den>
        </m:f>
      </m:oMath>
      <w:r>
        <w:rPr>
          <w:i w:val="0"/>
        </w:rPr>
        <w:t xml:space="preserve"> once each field is rescaled by </w:t>
      </w:r>
      <m:oMath>
        <m:sSup>
          <m:e>
            <m:r>
              <m:t>b</m:t>
            </m:r>
          </m:e>
          <m:sup>
            <m:r>
              <m:t>−</m:t>
            </m:r>
            <m:sSub>
              <m:e>
                <m:r>
                  <m:t>Δ</m:t>
                </m:r>
              </m:e>
              <m:sub>
                <m:r>
                  <m:t>σ</m:t>
                </m:r>
              </m:sub>
            </m:sSub>
          </m:sup>
        </m:sSup>
      </m:oMath>
      <w:r>
        <w:rPr>
          <w:i w:val="0"/>
        </w:rPr>
        <w:t xml:space="preserve">, with </w:t>
      </w:r>
      <m:oMath>
        <m:sSub>
          <m:e>
            <m:r>
              <m:t>Δ</m:t>
            </m:r>
          </m:e>
          <m:sub>
            <m:r>
              <m:t>σ</m:t>
            </m:r>
          </m:sub>
        </m:sSub>
      </m:oMath>
      <w:r>
        <w:rPr>
          <w:i w:val="0"/>
        </w:rPr>
        <w:t xml:space="preserve"> the scaling dimension of the spin. Comparing single machine layers against single block-spin steps on the Ising model, the study found patterns that do resemble renormalization and reported important differences as well.</w:t>
      </w:r>
    </w:p>
    <w:p>
      <w:r>
        <w:rPr>
          <w:i w:val="0"/>
        </w:rPr>
        <w:t xml:space="preserve">Iteration supplies the rest, beginning with the direction of the flow. Satoshi Iso, Shotaro Shiba and Sumito Yokoo trained a restricted Boltzmann machine without supervision on Ising configurations drawn at various temperatures and tracked the temperature of the configurations it generates as its transformation is iterated. That temperature approaches the critical value. The reduced deviation </w:t>
      </w:r>
      <m:oMath>
        <m:r>
          <m:t>t=(T−</m:t>
        </m:r>
        <m:sSub>
          <m:e>
            <m:r>
              <m:t>T</m:t>
            </m:r>
          </m:e>
          <m:sub>
            <m:r>
              <m:t>c</m:t>
            </m:r>
          </m:sub>
        </m:sSub>
        <m:r>
          <m:t>)/</m:t>
        </m:r>
        <m:sSub>
          <m:e>
            <m:r>
              <m:t>T</m:t>
            </m:r>
          </m:e>
          <m:sub>
            <m:r>
              <m:t>c</m:t>
            </m:r>
          </m:sub>
        </m:sSub>
      </m:oMath>
      <w:r>
        <w:rPr>
          <w:i w:val="0"/>
        </w:rPr>
        <w:t xml:space="preserve"> is relevant at the Ising fixed point, meaning the flow linearized there has eigenvalue </w:t>
      </w:r>
      <m:oMath>
        <m:sSub>
          <m:e>
            <m:r>
              <m:t>y</m:t>
            </m:r>
          </m:e>
          <m:sub>
            <m:r>
              <m:t>t</m:t>
            </m:r>
          </m:sub>
        </m:sSub>
        <m:r>
          <m:t>=1/ν&gt;0</m:t>
        </m:r>
      </m:oMath>
      <w:r>
        <w:rPr>
          <w:i w:val="0"/>
        </w:rPr>
        <w:t xml:space="preserve"> along </w:t>
      </w:r>
      <m:oMath>
        <m:r>
          <m:t>t</m:t>
        </m:r>
      </m:oMath>
      <w:r>
        <w:rPr>
          <w:i w:val="0"/>
        </w:rPr>
        <w:t xml:space="preserve">, so each step multiplies </w:t>
      </w:r>
      <m:oMath>
        <m:r>
          <m:t>t</m:t>
        </m:r>
      </m:oMath>
      <w:r>
        <w:rPr>
          <w:i w:val="0"/>
        </w:rPr>
        <w:t xml:space="preserve"> by a factor greater than one: a configuration just below </w:t>
      </w:r>
      <m:oMath>
        <m:sSub>
          <m:e>
            <m:r>
              <m:t>T</m:t>
            </m:r>
          </m:e>
          <m:sub>
            <m:r>
              <m:t>c</m:t>
            </m:r>
          </m:sub>
        </m:sSub>
      </m:oMath>
      <w:r>
        <w:rPr>
          <w:i w:val="0"/>
        </w:rPr>
        <w:t xml:space="preserve"> is driven toward zero temperature and one just above toward infinite temperature. The falsifying observation is therefore narrow. An off-critical configuration carried toward </w:t>
      </w:r>
      <m:oMath>
        <m:sSub>
          <m:e>
            <m:r>
              <m:t>T</m:t>
            </m:r>
          </m:e>
          <m:sub>
            <m:r>
              <m:t>c</m:t>
            </m:r>
          </m:sub>
        </m:sSub>
      </m:oMath>
      <w:r>
        <w:rPr>
          <w:i w:val="0"/>
        </w:rPr>
        <w:t xml:space="preserve"> is not being coarse-grained. A flow started on the critical manifold does run to the critical point, which is what irrelevance means, but the machine was fed off-critical configurations, and those must run away.</w:t>
      </w:r>
    </w:p>
    <w:p>
      <w:r>
        <w:rPr>
          <w:i w:val="0"/>
        </w:rPr>
        <w:t xml:space="preserve">Scaling dimensions are the same kind of observable, one step further in. They are not themselves the linearized eigenvalues: for an operator with RG eigenvalue </w:t>
      </w:r>
      <m:oMath>
        <m:sSub>
          <m:e>
            <m:r>
              <m:t>y</m:t>
            </m:r>
          </m:e>
          <m:sub>
            <m:r>
              <m:t>i</m:t>
            </m:r>
          </m:sub>
        </m:sSub>
      </m:oMath>
      <w:r>
        <w:rPr>
          <w:i w:val="0"/>
        </w:rPr>
        <w:t xml:space="preserve"> in </w:t>
      </w:r>
      <m:oMath>
        <m:r>
          <m:t>d</m:t>
        </m:r>
      </m:oMath>
      <w:r>
        <w:rPr>
          <w:i w:val="0"/>
        </w:rPr>
        <w:t xml:space="preserve"> dimensions the scaling dimension is </w:t>
      </w:r>
      <m:oMath>
        <m:sSub>
          <m:e>
            <m:r>
              <m:t>Δ</m:t>
            </m:r>
          </m:e>
          <m:sub>
            <m:r>
              <m:t>i</m:t>
            </m:r>
          </m:sub>
        </m:sSub>
        <m:r>
          <m:t>=d−</m:t>
        </m:r>
        <m:sSub>
          <m:e>
            <m:r>
              <m:t>y</m:t>
            </m:r>
          </m:e>
          <m:sub>
            <m:r>
              <m:t>i</m:t>
            </m:r>
          </m:sub>
        </m:sSub>
      </m:oMath>
      <w:r>
        <w:rPr>
          <w:i w:val="0"/>
        </w:rPr>
        <w:t>. Quoting one presupposes both a fixed point and a linearization about it, which makes it the sharpest of the three tests and the last to become measurable. Ellen de Mello Koch, Anita de Mello Koch, Nicholas Kastanos and Ling Cheng carried the comparison to long-range Ising lattices and found that the machine's flow does not converge to the correct spin and energy scaling dimensions, and that stacked machines flow toward low temperature where the renormalization they are set against flows toward high.</w:t>
      </w:r>
    </w:p>
    <w:p>
      <w:pPr>
        <w:pStyle w:val="BookSection"/>
      </w:pPr>
      <w:r>
        <w:t>Relevance as an objective</w:t>
      </w:r>
    </w:p>
    <w:p>
      <w:r>
        <w:rPr>
          <w:i w:val="0"/>
        </w:rPr>
        <w:t>Koch-Janusz and Ringel changed the question. Rather than test whether a network trained for some other purpose incidentally performs renormalization, build the coarse-graining so that the defining property is the training objective.</w:t>
      </w:r>
    </w:p>
    <w:p>
      <w:r>
        <w:rPr>
          <w:i w:val="0"/>
        </w:rPr>
        <w:t xml:space="preserve">The construction partitions a configuration into a small block </w:t>
      </w:r>
      <m:oMath>
        <m:r>
          <m:t>𝒱</m:t>
        </m:r>
      </m:oMath>
      <w:r>
        <w:rPr>
          <w:i w:val="0"/>
        </w:rPr>
        <w:t xml:space="preserve">, a buffer surrounding it, and the remaining environment </w:t>
      </w:r>
      <m:oMath>
        <m:r>
          <m:t>ℰ</m:t>
        </m:r>
      </m:oMath>
      <w:r>
        <w:rPr>
          <w:i w:val="0"/>
        </w:rPr>
        <w:t xml:space="preserve">. A network learns a map from the block to a coarse variable </w:t>
      </w:r>
      <m:oMath>
        <m:r>
          <m:t>ℋ</m:t>
        </m:r>
      </m:oMath>
      <w:r>
        <w:rPr>
          <w:i w:val="0"/>
        </w:rPr>
        <w:t xml:space="preserve"> of restricted dimension, trained to maximize the real-space mutual information</w:t>
      </w:r>
    </w:p>
    <w:p>
      <w:pPr>
        <w:spacing w:before="200" w:after="200"/>
        <w:ind w:firstLine="0"/>
        <w:jc w:val="center"/>
        <w:contextualSpacing w:val="0"/>
      </w:pPr>
      <m:oMath>
        <m:r>
          <m:t>I(ℋ:ℰ)=</m:t>
        </m:r>
        <m:nary>
          <m:naryPr>
            <m:chr m:val="∑"/>
            <m:limLoc m:val="subSup"/>
            <m:grow m:val="1"/>
            <m:subHide m:val="off"/>
            <m:supHide m:val="on"/>
          </m:naryPr>
          <m:sub>
            <m:r>
              <m:t>h,e</m:t>
            </m:r>
          </m:sub>
          <m:sup/>
          <m:e>
            <m:r>
              <m:t>p(h,e)</m:t>
            </m:r>
          </m:e>
        </m:nary>
        <m:r>
          <m:rPr>
            <m:sty m:val="p"/>
          </m:rPr>
          <m:t>log</m:t>
        </m:r>
        <m:f>
          <m:fPr>
            <m:type m:val="bar"/>
          </m:fPr>
          <m:num>
            <m:r>
              <m:t>p(h,e)</m:t>
            </m:r>
          </m:num>
          <m:den>
            <m:r>
              <m:t>p(h)</m:t>
            </m:r>
            <m:r>
              <m:t>p(e)</m:t>
            </m:r>
          </m:den>
        </m:f>
        <m:r>
          <m:t>.</m:t>
        </m:r>
      </m:oMath>
    </w:p>
    <w:p>
      <w:r>
        <w:rPr>
          <w:i w:val="0"/>
        </w:rPr>
        <w:t>The buffer is what makes this a renormalization criterion rather than a compression criterion. Whatever the block says about the environment has to cross the buffer to be heard, and a contribution from structure whose correlation length is short compared with the buffer width is attenuated exponentially in that width. Attenuated is not eliminated. At criticality the correlations are power laws, with no scale to be small against, so nothing is driven to zero; short-correlation-length contributions are merely pushed below what a finite-sample estimate of the mutual information can resolve. The buffer width sets the length scale below which the criterion is blind, which is also the scale at which it can be fooled.</w:t>
      </w:r>
    </w:p>
    <w:p>
      <w:r>
        <w:rPr>
          <w:i w:val="0"/>
        </w:rPr>
        <w:t xml:space="preserve">Two things do separate work. The mutual information selects; the restriction on the dimension of </w:t>
      </w:r>
      <m:oMath>
        <m:r>
          <m:t>ℋ</m:t>
        </m:r>
      </m:oMath>
      <w:r>
        <w:rPr>
          <w:i w:val="0"/>
        </w:rPr>
        <w:t xml:space="preserve"> forces a selection to be made. Allow </w:t>
      </w:r>
      <m:oMath>
        <m:r>
          <m:t>ℋ</m:t>
        </m:r>
      </m:oMath>
      <w:r>
        <w:rPr>
          <w:i w:val="0"/>
        </w:rPr>
        <w:t xml:space="preserve"> the full dimension of the block and the identity map maximizes the objective while coarse-graining nothing, which is why the compression constraint is half the definition rather than a technicality. It is also where the criterion departs from a generative objective. A model trained to reproduce the block distribution is rewarded for capturing short-range correlations, which are the strongest and easiest structure in the data and precisely what renormalization is meant to throw away.</w:t>
      </w:r>
    </w:p>
    <w:p>
      <w:r>
        <w:rPr>
          <w:i w:val="0"/>
        </w:rPr>
        <w:t xml:space="preserve">One application of a filter is not yet a flow, and the step between them is where the opening result comes from. Tile the lattice with blocks, apply the learned map to each, and the output is a configuration on a lattice whose linear size has shrunk by the block factor </w:t>
      </w:r>
      <m:oMath>
        <m:r>
          <m:t>b</m:t>
        </m:r>
      </m:oMath>
      <w:r>
        <w:rPr>
          <w:i w:val="0"/>
        </w:rPr>
        <w:t xml:space="preserve">. Those coarse configurations become the input ensemble for the next level, and iterating the construction means retraining there: the objective is defined identically at every scale, so the criterion that produced the first filter produces the second, on data the first filter generated. What is iterated is a procedure rather than a fixed function, and what flows is the ensemble. A fixed point is an ensemble the procedure reproduces up to rescaling, and its signature is a filter that stops changing from level to level. Because the critical ensemble is the unstable one, an ensemble prepared slightly off </w:t>
      </w:r>
      <m:oMath>
        <m:sSub>
          <m:e>
            <m:r>
              <m:t>T</m:t>
            </m:r>
          </m:e>
          <m:sub>
            <m:r>
              <m:t>c</m:t>
            </m:r>
          </m:sub>
        </m:sSub>
      </m:oMath>
      <w:r>
        <w:rPr>
          <w:i w:val="0"/>
        </w:rPr>
        <w:t xml:space="preserve"> drifts further off at each level at a rate set by </w:t>
      </w:r>
      <m:oMath>
        <m:sSub>
          <m:e>
            <m:r>
              <m:t>y</m:t>
            </m:r>
          </m:e>
          <m:sub>
            <m:r>
              <m:t>t</m:t>
            </m:r>
          </m:sub>
        </m:sSub>
      </m:oMath>
      <w:r>
        <w:rPr>
          <w:i w:val="0"/>
        </w:rPr>
        <w:t xml:space="preserve">, and extrapolating that drift back to where it vanishes locates the critical temperature. The collapse then uses the one thing iteration guarantees: after </w:t>
      </w:r>
      <m:oMath>
        <m:r>
          <m:t>n</m:t>
        </m:r>
      </m:oMath>
      <w:r>
        <w:rPr>
          <w:i w:val="0"/>
        </w:rPr>
        <w:t xml:space="preserve"> levels a lattice of side </w:t>
      </w:r>
      <m:oMath>
        <m:r>
          <m:t>L</m:t>
        </m:r>
      </m:oMath>
      <w:r>
        <w:rPr>
          <w:i w:val="0"/>
        </w:rPr>
        <w:t xml:space="preserve"> has effective side </w:t>
      </w:r>
      <m:oMath>
        <m:r>
          <m:t>L</m:t>
        </m:r>
        <m:sSup>
          <m:e>
            <m:r>
              <m:t>b</m:t>
            </m:r>
          </m:e>
          <m:sup>
            <m:r>
              <m:t>−n</m:t>
            </m:r>
          </m:sup>
        </m:sSup>
      </m:oMath>
      <w:r>
        <w:rPr>
          <w:i w:val="0"/>
        </w:rPr>
        <w:t xml:space="preserve">, so measurements taken at different starting sizes and different numbers of levels can be plotted against a single scaling variable built from </w:t>
      </w:r>
      <m:oMath>
        <m:r>
          <m:t>t</m:t>
        </m:r>
      </m:oMath>
      <w:r>
        <w:rPr>
          <w:i w:val="0"/>
        </w:rPr>
        <w:t xml:space="preserve"> and that effective size, and </w:t>
      </w:r>
      <m:oMath>
        <m:r>
          <m:t>ν</m:t>
        </m:r>
      </m:oMath>
      <w:r>
        <w:rPr>
          <w:i w:val="0"/>
        </w:rPr>
        <w:t xml:space="preserve"> is the number that makes them fall on one curve. The network never handles the exponent. It supplies the sequence of ensembles on which the standard finite-size argument is run.</w:t>
      </w:r>
    </w:p>
    <w:p>
      <w:r>
        <w:rPr>
          <w:i w:val="0"/>
        </w:rPr>
        <w:t>On the two-dimensional Ising model the learned map is the majority rule, the block-spin coarse-graining Kadanoff proposed by hand. That is the reassuring case. The informative case is the dimer model, where the emergent variables are electromagnetic-like fields rather than any simple function of individual dimer occupations, and the network recovers those. The same paper reports that on the dimer model the filters obtained this way come out orthogonal to those obtained by minimizing Kullback-Leibler divergence, and concludes that standard restricted Boltzmann machines trained that way do not generally perform renormalization, with Mehta and Schwab cited at exactly that point.</w:t>
      </w:r>
    </w:p>
    <w:p>
      <w:r>
        <w:rPr>
          <w:i w:val="0"/>
        </w:rPr>
        <w:t>The link back to field theory was closed by Amit Gordon, Aditya Banerjee, Maciej Koch-Janusz and Zohar Ringel, who showed that the degrees of freedom singled out as relevant by information-bottleneck compression are the operators of lowest scaling dimension. That result licenses the word renormalization here. Without it, maximizing mutual information is a defensible unsupervised objective with no particular claim on physical meaning.</w:t>
      </w:r>
    </w:p>
    <w:p>
      <w:r>
        <w:rPr>
          <w:i w:val="0"/>
        </w:rPr>
        <w:t>Doruk Efe Gökmen, Zohar Ringel, Sebastian D. Huber and Maciej Koch-Janusz scaled the principle up, replacing the explicit estimate of mutual information with variational lower bounds and a differentiable coarse-graining, in an algorithm named RSMI-NE. In the Physical Review Letters paper it identifies field-theory operators in an interacting model whose emergent degrees of freedom differ fundamentally from the microscopic constituents. In the companion Physical Review E paper the learned filters encode the symmetries of the effective field theory, so that phase diagrams and symmetry-breaking patterns can be read off the coarse-graining, for the ferromagnetic and antiferromagnetic two-dimensional Ising models, the interacting dimer model with its Berezinskii-Kosterlitz-Thouless transition, and a one-dimensional chipping-and-aggregation model. The output is not a label. The output is the transformation.</w:t>
      </w:r>
    </w:p>
    <w:p>
      <w:pPr>
        <w:pStyle w:val="BookSection"/>
      </w:pPr>
      <w:r>
        <w:t>Equations as output</w:t>
      </w:r>
    </w:p>
    <w:p>
      <w:r>
        <w:rPr>
          <w:i w:val="0"/>
        </w:rPr>
        <w:t>The second lineage refuses to argue about interpretation, because the output is an equation.</w:t>
      </w:r>
    </w:p>
    <w:p>
      <w:r>
        <w:rPr>
          <w:i w:val="0"/>
        </w:rPr>
        <w:t>The prehistory belongs to J. Doyne Farmer and John J. Sidorowich, who in 1987 forecast chaotic time series by fitting local linear and polynomial models to dynamics reconstructed from delay-embedded data. What came back was a piecewise numerical map rather than a formula, and nothing in that output can be substituted into another calculation, compared against a symmetry, or read as a statement about the system.</w:t>
      </w:r>
    </w:p>
    <w:p>
      <w:r>
        <w:rPr>
          <w:i w:val="0"/>
        </w:rPr>
        <w:t xml:space="preserve">Michael Schmidt and Hod Lipson demonstrated the form in 2009 on motion-tracking data from double pendulums and oscillators. An evolutionary search over expression trees proposes candidate formulas; the difficulty is scoring them. Fitting recorded values rewards trivial invariants, since any constant is conserved. The fitness used instead compares derivative structure. For a candidate invariant </w:t>
      </w:r>
      <m:oMath>
        <m:r>
          <m:t>f(x,y)</m:t>
        </m:r>
      </m:oMath>
      <w:r>
        <w:rPr>
          <w:i w:val="0"/>
        </w:rPr>
        <w:t xml:space="preserve"> the implicit function theorem requires</w:t>
      </w:r>
    </w:p>
    <w:p>
      <w:pPr>
        <w:spacing w:before="200" w:after="200"/>
        <w:ind w:firstLine="0"/>
        <w:jc w:val="center"/>
        <w:contextualSpacing w:val="0"/>
      </w:pPr>
      <m:oMath>
        <m:f>
          <m:fPr>
            <m:type m:val="bar"/>
          </m:fPr>
          <m:num>
            <m:r>
              <m:t>dx</m:t>
            </m:r>
          </m:num>
          <m:den>
            <m:r>
              <m:t>dy</m:t>
            </m:r>
          </m:den>
        </m:f>
        <m:r>
          <m:t>=−</m:t>
        </m:r>
        <m:f>
          <m:fPr>
            <m:type m:val="bar"/>
          </m:fPr>
          <m:num>
            <m:r>
              <m:t>∂f/∂y</m:t>
            </m:r>
          </m:num>
          <m:den>
            <m:r>
              <m:t>∂f/∂x</m:t>
            </m:r>
          </m:den>
        </m:f>
        <m:r>
          <m:t>,</m:t>
        </m:r>
      </m:oMath>
    </w:p>
    <w:p>
      <w:r>
        <w:rPr>
          <w:i w:val="0"/>
        </w:rPr>
        <w:t xml:space="preserve">and the left-hand side is measurable from the trajectory without knowing </w:t>
      </w:r>
      <m:oMath>
        <m:r>
          <m:t>f</m:t>
        </m:r>
      </m:oMath>
      <w:r>
        <w:rPr>
          <w:i w:val="0"/>
        </w:rPr>
        <w:t>. Scoring candidates by how well their partial-derivative relationships match those in the data pushed the search toward genuine conserved quantities, and the method returned Lagrangians and Hamiltonians for systems whose equations were never supplied.</w:t>
      </w:r>
    </w:p>
    <w:p>
      <w:r>
        <w:rPr>
          <w:i w:val="0"/>
        </w:rPr>
        <w:t>Silviu-Marian Udrescu and Max Tegmark assembled the same ambition into a pipeline, AI Feynman, which recovered all 100 of the 100 equations in a benchmark drawn from the Feynman Lectures on Physics, against 71 for the previous best method. The neural network in that pipeline is not the discoverer. Dimensional analysis cuts the number of independent variables, polynomial fits and brute-force search dispose of the easy cases, and the network is fitted to the data and then used as a cheap differentiable oracle for hypotheses expensive to test on samples alone, namely whether the target carries a symmetry or separates into independent pieces; a discovered separability splits the problem and the search recurses. AI Feynman 2.0, with Andrew Tan, Jiahai Feng, Orisvaldo Neto and Tailin Wu, extended this to noisy data by returning a Pareto frontier of accuracy against description-length complexity.</w:t>
      </w:r>
    </w:p>
    <w:p>
      <w:r>
        <w:rPr>
          <w:i w:val="0"/>
        </w:rPr>
        <w:t xml:space="preserve">Two general-purpose tools make opposite bets about where the prior knowledge goes. Miles Cranmer packaged evolutionary search for scientific use in PySR, which maintains several populations of expression trees evolving semi-independently with occasional migration between them, so that a good structure found in one population can spread without the whole search collapsing onto it early; the operator set is supplied by the user and the output is a Pareto front of accuracy against complexity rather than a single winner. Steven L. Brunton, Joshua L. Proctor and J. Nathan Kutz took the other bet in the method known as SINDy, fixing a library </w:t>
      </w:r>
      <m:oMath>
        <m:r>
          <m:t>Θ(X)</m:t>
        </m:r>
      </m:oMath>
      <w:r>
        <w:rPr>
          <w:i w:val="0"/>
        </w:rPr>
        <w:t xml:space="preserve"> of candidate nonlinear functions in advance and solving</w:t>
      </w:r>
    </w:p>
    <w:p>
      <w:pPr>
        <w:spacing w:before="200" w:after="200"/>
        <w:ind w:firstLine="0"/>
        <w:jc w:val="center"/>
        <w:contextualSpacing w:val="0"/>
      </w:pPr>
      <m:oMath>
        <m:limUpp>
          <m:e>
            <m:r>
              <m:t>X</m:t>
            </m:r>
          </m:e>
          <m:lim>
            <m:r>
              <m:t>˙</m:t>
            </m:r>
          </m:lim>
        </m:limUpp>
        <m:r>
          <m:t>=Θ(X)</m:t>
        </m:r>
        <m:r>
          <m:t>Ξ</m:t>
        </m:r>
      </m:oMath>
    </w:p>
    <w:p>
      <w:r>
        <w:rPr>
          <w:i w:val="0"/>
        </w:rPr>
        <w:t xml:space="preserve">for a sparse coefficient matrix </w:t>
      </w:r>
      <m:oMath>
        <m:r>
          <m:t>Ξ</m:t>
        </m:r>
      </m:oMath>
      <w:r>
        <w:rPr>
          <w:i w:val="0"/>
        </w:rPr>
        <w:t>. Committing to the library turns discovery into regression, and the sparsity is imposed by sequential thresholded least squares: solve the unconstrained problem, set to zero every coefficient below a threshold, refit on the surviving columns, repeat. That works because a library evaluated along a trajectory has strongly correlated columns, so an unconstrained fit spreads weight across near-degenerate terms while the genuinely active ones keep large coefficients; deleting the small ones leaves a better-conditioned subproblem, and each refit sharpens the rest. The cost is specific rather than generic. If the true dynamics lie outside the span of the library, the method returns the sparsest good projection onto that span, which is a different equation that fits the data, and nothing in the output distinguishes the two cases. A user-supplied operator set carries the same exposure in a different syntax.</w:t>
      </w:r>
    </w:p>
    <w:p>
      <w:r>
        <w:rPr>
          <w:i w:val="0"/>
        </w:rPr>
        <w:t>The sharpest construction puts symbolic regression inside a network rather than after it. Miles Cranmer, Alvaro Sanchez-Gonzalez, Peter Battaglia, Rui Xu, Kyle Cranmer, David Spergel and Shirley Ho trained graph neural networks on interacting particle systems with a sparse, low-dimensional bottleneck imposed on the message-passing function. A message vector wide enough to carry anything carries an uninterpretable mixture; a message vector restricted to a few components has to allocate them, and on a physical system it allocates them to the force components. Symbolic regression applied to the learned messages then returns the force law in closed form, demonstrated on N-body simulations and on a dark matter halo cosmology dataset, where it produced a new analytic formula.</w:t>
      </w:r>
    </w:p>
    <w:p>
      <w:r>
        <w:rPr>
          <w:i w:val="0"/>
        </w:rPr>
        <w:t>Pablo Lemos, Niall Jeffrey, Miles Cranmer, Shirley Ho and Peter Battaglia applied that recipe to thirty years of observed trajectories of the Sun, the planets and the large moons, thirty-one bodies in all. The assumptions supplied were translational and rotational equivariance together with Newton's second and third laws. The best-fitting expression for the learned edge function was Newton's law of universal gravitation. The masses were neither observed nor given; inferred from the learned simulator they carry a mean percent error of about 9.1, and refitting them with the discovered symbolic force law brings that to about 1.6. That last step is the argument for symbolic output in miniature. A black-box simulator has no mass parameter to refit, because it contains no term in which a mass appears.</w:t>
      </w:r>
    </w:p>
    <w:p>
      <w:pPr>
        <w:pStyle w:val="BookSection"/>
      </w:pPr>
      <w:r>
        <w:t>Fitted or derived</w:t>
      </w:r>
    </w:p>
    <w:p>
      <w:r>
        <w:rPr>
          <w:i w:val="0"/>
        </w:rPr>
        <w:t>An expression that reproduces data is not yet a law, and the difference is not accuracy. A fitted expression is answerable only to the data it was fitted to. A law is answerable to everything else that is believed: it has to sit consistently alongside the conservation theorems, dimensional relations and limiting cases already in force, and it earns its standing by entering other derivations rather than by minimizing a residual. Neither a search over expression trees nor a sparse regression tests any of that. Both are told which expressions are admissible, by an operator set or a library, and both optimize fit inside that space. Admissibility of that kind is syntactic, not physical, which is why a wrong equation lying in the span is scored exactly like a right one.</w:t>
      </w:r>
    </w:p>
    <w:p>
      <w:r>
        <w:rPr>
          <w:i w:val="0"/>
        </w:rPr>
        <w:t>Cristina Cornelio, Sanjeeb Dash, Vernon Austel, Kenneth L. Clarkson, Nimrod Megiddo, Bachir El Khadir and Lior Horesh at IBM Research, with Tyler R. Josephson at the University of Maryland, Baltimore County, and Joao Goncalves, built AI-Descartes around the distinction. A candidate is scored not only on fit but on whether it is logically derivable from a supplied set of background theory axioms, with an automated reasoning engine performing the derivation. The system rediscovered Kepler's third law of planetary motion, the relativistic time-dilation law and Langmuir's adsorption equation, and can report which axioms a given derivation requires. That reporting is the substantive capability, because it converts a returned expression into a returned argument, and an argument can be inspected at the point where it is weakest.</w:t>
      </w:r>
    </w:p>
    <w:p>
      <w:r>
        <w:rPr>
          <w:i w:val="0"/>
        </w:rPr>
        <w:t>The criterion is the right one, and it relocates the difficulty rather than removing it. Derivability is relative to the axioms provided, so a verdict that an expression is lawful is a verdict that it follows from what someone already believed. For Kepler's third law the necessary axioms exist. For a genuinely new phenomenon they are precisely what is missing, and the engine's honest output in that case is that no derivation was found, which is the same output it returns when the expression is simply wrong.</w:t>
      </w:r>
    </w:p>
    <w:p>
      <w:r>
        <w:rPr>
          <w:i w:val="0"/>
        </w:rPr>
        <w:t>Sebastian J. Wetzel, whose correlation-probing network appeared in the previous chapter, took a related readout further with Roger G. Melko, Joseph Scott, Maysum Panju and Vijay Ganesh, training siamese networks to map data points belonging to the same event, field configuration or trajectory to the same output, then reading the invariants out of the low-dimensional bottleneck using polynomial ridge regression, on examples from special relativity, transformations of electromagnetic fields and motion in a central potential. Symbolic regression is named there only as a future direction.</w:t>
      </w:r>
    </w:p>
    <w:p>
      <w:pPr>
        <w:pStyle w:val="BookSection"/>
      </w:pPr>
      <w:r>
        <w:t>Physics put in rather than taken out</w:t>
      </w:r>
    </w:p>
    <w:p>
      <w:r>
        <w:rPr>
          <w:i w:val="0"/>
        </w:rPr>
        <w:t xml:space="preserve">The contrast case runs the other way. Maziar Raissi, Paris Perdikaris and George Em Karniadakis introduced physics-informed neural networks, which represent the solution </w:t>
      </w:r>
      <m:oMath>
        <m:r>
          <m:t>u(x,t)</m:t>
        </m:r>
      </m:oMath>
      <w:r>
        <w:rPr>
          <w:i w:val="0"/>
        </w:rPr>
        <w:t xml:space="preserve"> of a partial differential equation by a network and add the residual of that equation, evaluated by automatic differentiation at collocation points, to the training loss,</w:t>
      </w:r>
    </w:p>
    <w:p>
      <w:pPr>
        <w:spacing w:before="200" w:after="200"/>
        <w:ind w:firstLine="0"/>
        <w:jc w:val="center"/>
        <w:contextualSpacing w:val="0"/>
      </w:pPr>
      <m:oMath>
        <m:r>
          <m:t>ℒ=</m:t>
        </m:r>
        <m:sSub>
          <m:e>
            <m:r>
              <m:t>ℒ</m:t>
            </m:r>
          </m:e>
          <m:sub>
            <m:r>
              <m:rPr>
                <m:sty m:val="p"/>
              </m:rPr>
              <m:t>data</m:t>
            </m:r>
          </m:sub>
        </m:sSub>
        <m:r>
          <m:t>+</m:t>
        </m:r>
        <m:f>
          <m:fPr>
            <m:type m:val="bar"/>
          </m:fPr>
          <m:num>
            <m:r>
              <m:t>λ</m:t>
            </m:r>
          </m:num>
          <m:den>
            <m:r>
              <m:t>N</m:t>
            </m:r>
          </m:den>
        </m:f>
        <m:nary>
          <m:naryPr>
            <m:chr m:val="∑"/>
            <m:limLoc m:val="subSup"/>
            <m:grow m:val="1"/>
            <m:subHide m:val="off"/>
            <m:supHide m:val="off"/>
          </m:naryPr>
          <m:sub>
            <m:r>
              <m:t>n=1</m:t>
            </m:r>
          </m:sub>
          <m:sup>
            <m:r>
              <m:t>N</m:t>
            </m:r>
          </m:sup>
          <m:e>
            <m:r>
              <m:t>r(</m:t>
            </m:r>
          </m:e>
        </m:nary>
        <m:sSub>
          <m:e>
            <m:r>
              <m:t>x</m:t>
            </m:r>
          </m:e>
          <m:sub>
            <m:r>
              <m:t>n</m:t>
            </m:r>
          </m:sub>
        </m:sSub>
        <m:r>
          <m:t>,</m:t>
        </m:r>
        <m:sSub>
          <m:e>
            <m:r>
              <m:t>t</m:t>
            </m:r>
          </m:e>
          <m:sub>
            <m:r>
              <m:t>n</m:t>
            </m:r>
          </m:sub>
        </m:sSub>
        <m:sSup>
          <m:e>
            <m:r>
              <m:t>)</m:t>
            </m:r>
          </m:e>
          <m:sup>
            <m:r>
              <m:t>2</m:t>
            </m:r>
          </m:sup>
        </m:sSup>
        <m:r>
          <m:t>,</m:t>
        </m:r>
        <m:r>
          <m:t>r=</m:t>
        </m:r>
        <m:sSub>
          <m:e>
            <m:r>
              <m:t>u</m:t>
            </m:r>
          </m:e>
          <m:sub>
            <m:r>
              <m:t>t</m:t>
            </m:r>
          </m:sub>
        </m:sSub>
        <m:r>
          <m:t>−</m:t>
        </m:r>
        <m:sSup>
          <m:e>
            <m:r>
              <m:t>ε</m:t>
            </m:r>
          </m:e>
          <m:sup>
            <m:r>
              <m:t>2</m:t>
            </m:r>
          </m:sup>
        </m:sSup>
        <m:sSub>
          <m:e>
            <m:r>
              <m:t>u</m:t>
            </m:r>
          </m:e>
          <m:sub>
            <m:r>
              <m:t>xx</m:t>
            </m:r>
          </m:sub>
        </m:sSub>
        <m:r>
          <m:t>+</m:t>
        </m:r>
        <m:sSup>
          <m:e>
            <m:r>
              <m:t>u</m:t>
            </m:r>
          </m:e>
          <m:sup>
            <m:r>
              <m:t>3</m:t>
            </m:r>
          </m:sup>
        </m:sSup>
        <m:r>
          <m:t>−u,</m:t>
        </m:r>
      </m:oMath>
    </w:p>
    <w:p>
      <w:r>
        <w:rPr>
          <w:i w:val="0"/>
        </w:rPr>
        <w:t>with the residual written here for the Allen-Cahn equation, the phase-separation model on which the paper's discrete-time formulation is demonstrated. Allen-Cahn governs a non-conserved order parameter, so what it moves is an antiphase boundary; the conserved-order-parameter counterpart, and the equation for spinodal decomposition proper, is Cahn-Hilliard.</w:t>
      </w:r>
    </w:p>
    <w:p>
      <w:r>
        <w:rPr>
          <w:i w:val="0"/>
        </w:rPr>
        <w:t>Even as a solver the approach is fragile in exactly the regime this book cares about. Revanth Mattey and Susanta Ghosh reported that standard training fails on Allen-Cahn and Cahn-Hilliard, whose stiff dynamics and sharp moving interfaces defeat a single optimization over the whole space-time domain, and recovered them with a sequential scheme fitting successive time segments. Aditi S. Krishnapriyan, Amir Gholami, Shandian Zhe, Robert M. Kirby and Michael W. Mahoney diagnosed the cause, and it is not expressivity. A network capable of representing the solution exists and the optimizer does not find it, because the soft residual penalty makes the problem ill-conditioned. Curriculum regularization, which starts from an easier version of the equation and hardens it, and sequence-to-sequence training, which advances one interval at a time, cut the error by one to two orders of magnitude with no change to the architecture.</w:t>
      </w:r>
    </w:p>
    <w:p>
      <w:r>
        <w:rPr>
          <w:i w:val="0"/>
        </w:rPr>
        <w:t>The scope of that diagnosis is worth stating so it is not over-read. It concerns a soft residual penalty spread over a space-time domain, which is one way of imposing an equation and not the only one, and none of the discovery methods above imposes anything of the kind. What the result does establish is sharp enough. Even handed the equation in full, a network is not thereby handed the solution. And the equation was handed over.</w:t>
      </w:r>
    </w:p>
    <w:p>
      <w:r>
        <w:rPr>
          <w:i w:val="0"/>
        </w:rPr>
        <w:t>Neural operators change the target from a single solution to the solution map. Zongyi Li, Nikola Kovachki, Kamyar Azizzadenesheli, Burigede Liu, Kaushik Bhattacharya, Andrew Stuart and Anima Anandkumar built the Fourier Neural Operator, which parameterizes the integral kernel directly in Fourier space, so that a layer acts as</w:t>
      </w:r>
    </w:p>
    <w:p>
      <w:pPr>
        <w:spacing w:before="200" w:after="200"/>
        <w:ind w:firstLine="0"/>
        <w:jc w:val="center"/>
        <w:contextualSpacing w:val="0"/>
      </w:pPr>
      <m:oMath>
        <m:r>
          <m:t>(𝒦v)(x)=</m:t>
        </m:r>
        <m:sSup>
          <m:e>
            <m:r>
              <m:t>ℱ</m:t>
            </m:r>
          </m:e>
          <m:sup>
            <m:r>
              <m:t>−1</m:t>
            </m:r>
          </m:sup>
        </m:sSup>
        <m:r>
          <m:t>(</m:t>
        </m:r>
        <m:sSub>
          <m:e>
            <m:r>
              <m:t>R</m:t>
            </m:r>
          </m:e>
          <m:sub>
            <m:r>
              <m:t>ϕ</m:t>
            </m:r>
          </m:sub>
        </m:sSub>
        <m:r>
          <m:t>·ℱv)(x),</m:t>
        </m:r>
      </m:oMath>
    </w:p>
    <w:p>
      <w:r>
        <w:rPr>
          <w:i w:val="0"/>
        </w:rPr>
        <w:t>making the learned operator resolution-invariant: train at one discretization, evaluate at another, with reported speedups of up to three orders of magnitude over conventional solvers on Navier-Stokes problems. Vivek Oommen, Khemraj Shukla, Somdatta Goswami, Rémi Dingreville and George Em Karniadakis put a convolutional autoencoder in front of a neural operator, compressing a two-phase microstructure field to a low-dimensional latent code and learning the Cahn-Hilliard evolution of spinodal decomposition in that latent space rather than on the lattice.</w:t>
      </w:r>
    </w:p>
    <w:p>
      <w:r>
        <w:rPr>
          <w:i w:val="0"/>
        </w:rPr>
        <w:t xml:space="preserve">The way a surrogate fails is not a wrong equation but a silently wrong regime, and the mechanism is visible in the construction. The learned kernel </w:t>
      </w:r>
      <m:oMath>
        <m:sSub>
          <m:e>
            <m:r>
              <m:t>R</m:t>
            </m:r>
          </m:e>
          <m:sub>
            <m:r>
              <m:t>ϕ</m:t>
            </m:r>
          </m:sub>
        </m:sSub>
      </m:oMath>
      <w:r>
        <w:rPr>
          <w:i w:val="0"/>
        </w:rPr>
        <w:t xml:space="preserve"> acts on a finite set of Fourier modes, so resolution invariance is invariance to the grid rather than coverage of the physics: content above the retained band is absent at every discretization, and a sharpening interface is exactly the structure that migrates there. A latent code fixes the representable band harder still, having been fitted to the microstructures in the training set. Both models are then run forward autoregressively, each output becoming the next input, so an error in the unresolved part of the state is fed back through the learned map and compounds along the rollout rather than staying where it started. A conventional solver run outside its range of validity announces the fact, through a stability criterion violated or an iteration that fails to converge. A surrogate run outside its training distribution returns a plausible field. These are good instruments, and what comes back out of them is the physics that was put in, evaluated faster.</w:t>
      </w:r>
    </w:p>
    <w:p>
      <w:r>
        <w:rPr>
          <w:i w:val="0"/>
        </w:rPr>
        <w:t>Set against them, the machines that hand something back share a feature that is easy to miss while admiring the results. Newton's law of gravitation was known. So were Kepler's third law, Langmuir's isotherm, the majority rule for Ising blocks, and the value of the correlation-length exponent that the coarse-graining network reproduced to within its error bar. In every case the prior knowledge is what certified the output. The benchmark is retrodiction, and retrodiction is scored by someone who already holds the answer.</w:t>
      </w:r>
    </w:p>
    <w:p>
      <w:r>
        <w:rPr>
          <w:i w:val="0"/>
        </w:rPr>
        <w:t>For symbolic regression that is a tolerable arrangement. A returned expression is a standing object. It can be differentiated, substituted, checked against a symmetry and tested on data nobody had when it was found, and the refitting of the solar-system masses is exactly such a test, carried out with no oracle consulted.</w:t>
      </w:r>
    </w:p>
    <w:p>
      <w:r>
        <w:rPr>
          <w:i w:val="0"/>
        </w:rPr>
        <w:t>For the renormalization program the situation is harder, and not because the theorem is weak. The result of Gordon, Banerjee, Koch-Janusz and Ringel does not ask what system the configurations came from. Applied to a model nobody has solved it says the same thing it says about the Ising model, that the degrees of freedom the compression keeps are the operators of lowest scaling dimension. The gap is not in the guarantee but in the verification of what the guarantee is conditioned on. The objective is never evaluated, only estimated, from finite samples, through a variational bound, with a block size, a buffer width and a bound on the dimension of the coarse variable all set by hand, and that estimate has to hold at every level of the iteration before the flow means anything. A converged extraction and a poorly estimated one return the same kind of object, a filter and a coarse variable, and nothing in the output announces which one occurred. On the Ising model the difference is visible because the majority rule was known in advance, and on the dimer model because the emergent field was. On a system whose scaling operators nobody has computed, the only instrument that could separate a converged answer from a failed one is the answer. The theorem says what the machine has found if the optimization succeeded. Whether it succeeded is the question the machine was built to settle.</w:t>
      </w:r>
    </w:p>
    <w:p>
      <w:pPr>
        <w:pStyle w:val="Heading1"/>
      </w:pPr>
      <w:r>
        <w:t>References</w:t>
      </w:r>
    </w:p>
    <w:p>
      <w:pPr>
        <w:spacing w:before="120" w:after="0"/>
        <w:ind w:firstLine="0"/>
      </w:pPr>
      <w:r>
        <w:rPr>
          <w:i w:val="0"/>
        </w:rPr>
        <w:t xml:space="preserve">Brunton, Proctor, Kutz (2016). Discovering governing equations from data by sparse identification of nonlinear dynamical systems. Proceedings of the National Academy of Sciences, vol. 113, no. 15, pp. 3932-3937. </w:t>
      </w:r>
      <w:hyperlink r:id="rId63">
        <w:r>
          <w:rPr>
            <w:rStyle w:val="Hyperlink"/>
          </w:rPr>
          <w:t xml:space="preserve">https://doi.org/10.1073/pnas.1517384113</w:t>
        </w:r>
      </w:hyperlink>
    </w:p>
    <w:p>
      <w:pPr>
        <w:spacing w:before="120" w:after="0"/>
        <w:ind w:firstLine="0"/>
      </w:pPr>
      <w:r>
        <w:rPr>
          <w:i w:val="0"/>
        </w:rPr>
        <w:t xml:space="preserve">Cornelio, Dash, Austel, Josephson, Goncalves, Clarkson, Megiddo, El Khadir, Horesh (2023). Nature Communications, vol. 14, article 1777. </w:t>
      </w:r>
      <w:hyperlink r:id="rId64">
        <w:r>
          <w:rPr>
            <w:rStyle w:val="Hyperlink"/>
          </w:rPr>
          <w:t xml:space="preserve">https://doi.org/10.1038/s41467-023-37236-y</w:t>
        </w:r>
      </w:hyperlink>
    </w:p>
    <w:p>
      <w:pPr>
        <w:spacing w:before="120" w:after="0"/>
        <w:ind w:firstLine="0"/>
      </w:pPr>
      <w:r>
        <w:rPr>
          <w:i w:val="0"/>
        </w:rPr>
        <w:t xml:space="preserve">Cranmer (2023). arXiv:2305.01582 [astro-ph.IM]. </w:t>
      </w:r>
      <w:hyperlink r:id="rId65">
        <w:r>
          <w:rPr>
            <w:rStyle w:val="Hyperlink"/>
          </w:rPr>
          <w:t xml:space="preserve">https://arxiv.org/abs/2305.01582</w:t>
        </w:r>
      </w:hyperlink>
    </w:p>
    <w:p>
      <w:pPr>
        <w:spacing w:before="120" w:after="0"/>
        <w:ind w:firstLine="0"/>
      </w:pPr>
      <w:r>
        <w:rPr>
          <w:i w:val="0"/>
        </w:rPr>
        <w:t xml:space="preserve">Cranmer, Sanchez-Gonzalez, Battaglia, Xu, Cranmer, Spergel, Ho (2020). Advances in Neural Information Processing Systems 33 (NeurIPS 2020); arXiv:2006.11287. </w:t>
      </w:r>
      <w:hyperlink r:id="rId66">
        <w:r>
          <w:rPr>
            <w:rStyle w:val="Hyperlink"/>
          </w:rPr>
          <w:t xml:space="preserve">https://arxiv.org/abs/2006.11287</w:t>
        </w:r>
      </w:hyperlink>
    </w:p>
    <w:p>
      <w:pPr>
        <w:spacing w:before="120" w:after="0"/>
        <w:ind w:firstLine="0"/>
      </w:pPr>
      <w:r>
        <w:rPr>
          <w:i w:val="0"/>
        </w:rPr>
        <w:t xml:space="preserve">de Mello Koch, de Mello Koch, Cheng (2020). IEEE Access, vol. 8 (2020), DOI 10.1109/ACCESS.2020.3000901; preprint arXiv:1906.05212. </w:t>
      </w:r>
      <w:hyperlink r:id="rId67">
        <w:r>
          <w:rPr>
            <w:rStyle w:val="Hyperlink"/>
          </w:rPr>
          <w:t xml:space="preserve">https://arxiv.org/abs/1906.05212</w:t>
        </w:r>
      </w:hyperlink>
    </w:p>
    <w:p>
      <w:pPr>
        <w:spacing w:before="120" w:after="0"/>
        <w:ind w:firstLine="0"/>
      </w:pPr>
      <w:r>
        <w:rPr>
          <w:i w:val="0"/>
        </w:rPr>
        <w:t xml:space="preserve">de Mello Koch, de Mello Koch, Kastanos, Cheng (2020). Short-sighted deep learning. Physical Review E 102, 013307 (2020), DOI 10.1103/PhysRevE.102.013307; preprint arXiv:2002.02664. </w:t>
      </w:r>
      <w:hyperlink r:id="rId68">
        <w:r>
          <w:rPr>
            <w:rStyle w:val="Hyperlink"/>
          </w:rPr>
          <w:t xml:space="preserve">https://arxiv.org/abs/2002.02664</w:t>
        </w:r>
      </w:hyperlink>
    </w:p>
    <w:p>
      <w:pPr>
        <w:spacing w:before="120" w:after="0"/>
        <w:ind w:firstLine="0"/>
      </w:pPr>
      <w:r>
        <w:rPr>
          <w:i w:val="0"/>
        </w:rPr>
        <w:t xml:space="preserve">Farmer, Sidorowich (1987). Predicting chaotic time series. Physical Review Letters, vol. 59, no. 8, pp. 845-848. </w:t>
      </w:r>
      <w:hyperlink r:id="rId69">
        <w:r>
          <w:rPr>
            <w:rStyle w:val="Hyperlink"/>
          </w:rPr>
          <w:t xml:space="preserve">https://doi.org/10.1103/PhysRevLett.59.845</w:t>
        </w:r>
      </w:hyperlink>
    </w:p>
    <w:p>
      <w:pPr>
        <w:spacing w:before="120" w:after="0"/>
        <w:ind w:firstLine="0"/>
      </w:pPr>
      <w:r>
        <w:rPr>
          <w:i w:val="0"/>
        </w:rPr>
        <w:t xml:space="preserve">Gordon, Banerjee, Koch-Janusz, Ringel (2021). Physical Review Letters 126, 240601 (2021), DOI 10.1103/PhysRevLett.126.240601; preprint arXiv:2012.01447. </w:t>
      </w:r>
      <w:hyperlink r:id="rId70">
        <w:r>
          <w:rPr>
            <w:rStyle w:val="Hyperlink"/>
          </w:rPr>
          <w:t xml:space="preserve">https://arxiv.org/abs/2012.01447</w:t>
        </w:r>
      </w:hyperlink>
    </w:p>
    <w:p>
      <w:pPr>
        <w:spacing w:before="120" w:after="0"/>
        <w:ind w:firstLine="0"/>
      </w:pPr>
      <w:r>
        <w:rPr>
          <w:i w:val="0"/>
        </w:rPr>
        <w:t xml:space="preserve">Gökmen, Ringel, Huber, Koch-Janusz (2021). Physical Review Letters, vol. 127, no. 24, article 240603. </w:t>
      </w:r>
      <w:hyperlink r:id="rId71">
        <w:r>
          <w:rPr>
            <w:rStyle w:val="Hyperlink"/>
          </w:rPr>
          <w:t xml:space="preserve">https://doi.org/10.1103/PhysRevLett.127.240603</w:t>
        </w:r>
      </w:hyperlink>
    </w:p>
    <w:p>
      <w:pPr>
        <w:spacing w:before="120" w:after="0"/>
        <w:ind w:firstLine="0"/>
      </w:pPr>
      <w:r>
        <w:rPr>
          <w:i w:val="0"/>
        </w:rPr>
        <w:t xml:space="preserve">Gökmen, Ringel, Huber, Koch-Janusz (2021). Symmetries and phase diagrams with real-space mutual information neural estimation. Physical Review E, vol. 104, no. 6, article 064106. </w:t>
      </w:r>
      <w:hyperlink r:id="rId72">
        <w:r>
          <w:rPr>
            <w:rStyle w:val="Hyperlink"/>
          </w:rPr>
          <w:t xml:space="preserve">https://doi.org/10.1103/PhysRevE.104.064106</w:t>
        </w:r>
      </w:hyperlink>
    </w:p>
    <w:p>
      <w:pPr>
        <w:spacing w:before="120" w:after="0"/>
        <w:ind w:firstLine="0"/>
      </w:pPr>
      <w:r>
        <w:rPr>
          <w:i w:val="0"/>
        </w:rPr>
        <w:t xml:space="preserve">Iso, Shiba, Yokoo (2018). Physical Review E 97, 053304 (2018), DOI 10.1103/PhysRevE.97.053304; preprint arXiv:1801.07172. </w:t>
      </w:r>
      <w:hyperlink r:id="rId73">
        <w:r>
          <w:rPr>
            <w:rStyle w:val="Hyperlink"/>
          </w:rPr>
          <w:t xml:space="preserve">https://arxiv.org/abs/1801.07172</w:t>
        </w:r>
      </w:hyperlink>
    </w:p>
    <w:p>
      <w:pPr>
        <w:spacing w:before="120" w:after="0"/>
        <w:ind w:firstLine="0"/>
      </w:pPr>
      <w:r>
        <w:rPr>
          <w:i w:val="0"/>
        </w:rPr>
        <w:t xml:space="preserve">Kadanoff (1966). Physics Physique Fizika 2(6), 263-272. </w:t>
      </w:r>
      <w:hyperlink r:id="rId45">
        <w:r>
          <w:rPr>
            <w:rStyle w:val="Hyperlink"/>
          </w:rPr>
          <w:t xml:space="preserve">https://doi.org/10.1103/PhysicsPhysiqueFizika.2.263</w:t>
        </w:r>
      </w:hyperlink>
    </w:p>
    <w:p>
      <w:pPr>
        <w:spacing w:before="120" w:after="0"/>
        <w:ind w:firstLine="0"/>
      </w:pPr>
      <w:r>
        <w:rPr>
          <w:i w:val="0"/>
        </w:rPr>
        <w:t xml:space="preserve">Koch-Janusz, Ringel (2018). Nature Physics, vol. 14, no. 6, pp. 578-582. </w:t>
      </w:r>
      <w:hyperlink r:id="rId74">
        <w:r>
          <w:rPr>
            <w:rStyle w:val="Hyperlink"/>
          </w:rPr>
          <w:t xml:space="preserve">https://doi.org/10.1038/s41567-018-0081-4</w:t>
        </w:r>
      </w:hyperlink>
    </w:p>
    <w:p>
      <w:pPr>
        <w:spacing w:before="120" w:after="0"/>
        <w:ind w:firstLine="0"/>
      </w:pPr>
      <w:r>
        <w:rPr>
          <w:i w:val="0"/>
        </w:rPr>
        <w:t xml:space="preserve">Krishnapriyan, Gholami, Zhe, Kirby, Mahoney (2021). Advances in Neural Information Processing Systems 34 (NeurIPS 2021); arXiv:2109.01050. </w:t>
      </w:r>
      <w:hyperlink r:id="rId75">
        <w:r>
          <w:rPr>
            <w:rStyle w:val="Hyperlink"/>
          </w:rPr>
          <w:t xml:space="preserve">https://arxiv.org/abs/2109.01050</w:t>
        </w:r>
      </w:hyperlink>
    </w:p>
    <w:p>
      <w:pPr>
        <w:spacing w:before="120" w:after="0"/>
        <w:ind w:firstLine="0"/>
      </w:pPr>
      <w:r>
        <w:rPr>
          <w:i w:val="0"/>
        </w:rPr>
        <w:t xml:space="preserve">Lemos, Jeffrey, Cranmer, Ho, Battaglia (2023). Machine Learning: Science and Technology, vol. 4, no. 4, article 045002. </w:t>
      </w:r>
      <w:hyperlink r:id="rId76">
        <w:r>
          <w:rPr>
            <w:rStyle w:val="Hyperlink"/>
          </w:rPr>
          <w:t xml:space="preserve">https://doi.org/10.1088/2632-2153/acfa63</w:t>
        </w:r>
      </w:hyperlink>
    </w:p>
    <w:p>
      <w:pPr>
        <w:spacing w:before="120" w:after="0"/>
        <w:ind w:firstLine="0"/>
      </w:pPr>
      <w:r>
        <w:rPr>
          <w:i w:val="0"/>
        </w:rPr>
        <w:t xml:space="preserve">Li, Kovachki, Azizzadenesheli, Liu, Bhattacharya, Stuart, Anandkumar (2021). International Conference on Learning Representations (ICLR) 2021; arXiv:2010.08895. </w:t>
      </w:r>
      <w:hyperlink r:id="rId77">
        <w:r>
          <w:rPr>
            <w:rStyle w:val="Hyperlink"/>
          </w:rPr>
          <w:t xml:space="preserve">https://arxiv.org/abs/2010.08895</w:t>
        </w:r>
      </w:hyperlink>
    </w:p>
    <w:p>
      <w:pPr>
        <w:spacing w:before="120" w:after="0"/>
        <w:ind w:firstLine="0"/>
      </w:pPr>
      <w:r>
        <w:rPr>
          <w:i w:val="0"/>
        </w:rPr>
        <w:t xml:space="preserve">Lin, Tegmark, Rolnick (2017). Why Does Deep and Cheap Learning Work So Well? Journal of Statistical Physics 168(6), 1223-1247; preprint arXiv:1608.08225v1 (2016), by Lin and Tegmark, containing the counterexample appendix. </w:t>
      </w:r>
      <w:hyperlink r:id="rId78">
        <w:r>
          <w:rPr>
            <w:rStyle w:val="Hyperlink"/>
          </w:rPr>
          <w:t xml:space="preserve">https://doi.org/10.1007/s10955-017-1836-5</w:t>
        </w:r>
      </w:hyperlink>
    </w:p>
    <w:p>
      <w:pPr>
        <w:spacing w:before="120" w:after="0"/>
        <w:ind w:firstLine="0"/>
      </w:pPr>
      <w:r>
        <w:rPr>
          <w:i w:val="0"/>
        </w:rPr>
        <w:t xml:space="preserve">Mattey, Ghosh (2022). Computer Methods in Applied Mechanics and Engineering, vol. 390, article 114474. </w:t>
      </w:r>
      <w:hyperlink r:id="rId79">
        <w:r>
          <w:rPr>
            <w:rStyle w:val="Hyperlink"/>
          </w:rPr>
          <w:t xml:space="preserve">https://doi.org/10.1016/j.cma.2021.114474</w:t>
        </w:r>
      </w:hyperlink>
    </w:p>
    <w:p>
      <w:pPr>
        <w:spacing w:before="120" w:after="0"/>
        <w:ind w:firstLine="0"/>
      </w:pPr>
      <w:r>
        <w:rPr>
          <w:i w:val="0"/>
        </w:rPr>
        <w:t xml:space="preserve">Mehta, Bukov, Wang, Day, Richardson, Fisher, Schwab (2019). A high-bias, low-variance introduction to Machine Learning for physicists. Physics Reports 810, 1-124 (2019), DOI 10.1016/j.physrep.2019.03.001; preprint arXiv:1803.08823. </w:t>
      </w:r>
      <w:hyperlink r:id="rId80">
        <w:r>
          <w:rPr>
            <w:rStyle w:val="Hyperlink"/>
          </w:rPr>
          <w:t xml:space="preserve">https://arxiv.org/abs/1803.08823</w:t>
        </w:r>
      </w:hyperlink>
    </w:p>
    <w:p>
      <w:pPr>
        <w:spacing w:before="120" w:after="0"/>
        <w:ind w:firstLine="0"/>
      </w:pPr>
      <w:r>
        <w:rPr>
          <w:i w:val="0"/>
        </w:rPr>
        <w:t xml:space="preserve">Mehta, Schwab (2014). arXiv preprint, stat.ML / cond-mat.dis-nn (arXiv:1410.3831). </w:t>
      </w:r>
      <w:hyperlink r:id="rId81">
        <w:r>
          <w:rPr>
            <w:rStyle w:val="Hyperlink"/>
          </w:rPr>
          <w:t xml:space="preserve">https://arxiv.org/abs/1410.3831</w:t>
        </w:r>
      </w:hyperlink>
    </w:p>
    <w:p>
      <w:pPr>
        <w:spacing w:before="120" w:after="0"/>
        <w:ind w:firstLine="0"/>
      </w:pPr>
      <w:r>
        <w:rPr>
          <w:i w:val="0"/>
        </w:rPr>
        <w:t xml:space="preserve">Oommen, Shukla, Goswami, Dingreville, Karniadakis (2022). npj Computational Materials, vol. 8, article 190. </w:t>
      </w:r>
      <w:hyperlink r:id="rId82">
        <w:r>
          <w:rPr>
            <w:rStyle w:val="Hyperlink"/>
          </w:rPr>
          <w:t xml:space="preserve">https://doi.org/10.1038/s41524-022-00876-7</w:t>
        </w:r>
      </w:hyperlink>
    </w:p>
    <w:p>
      <w:pPr>
        <w:spacing w:before="120" w:after="0"/>
        <w:ind w:firstLine="0"/>
      </w:pPr>
      <w:r>
        <w:rPr>
          <w:i w:val="0"/>
        </w:rPr>
        <w:t xml:space="preserve">Raissi, Perdikaris, Karniadakis (2019). Journal of Computational Physics, vol. 378, pp. 686-707. </w:t>
      </w:r>
      <w:hyperlink r:id="rId83">
        <w:r>
          <w:rPr>
            <w:rStyle w:val="Hyperlink"/>
          </w:rPr>
          <w:t xml:space="preserve">https://doi.org/10.1016/j.jcp.2018.10.045</w:t>
        </w:r>
      </w:hyperlink>
    </w:p>
    <w:p>
      <w:pPr>
        <w:spacing w:before="120" w:after="0"/>
        <w:ind w:firstLine="0"/>
      </w:pPr>
      <w:r>
        <w:rPr>
          <w:i w:val="0"/>
        </w:rPr>
        <w:t xml:space="preserve">Schmidt, Lipson (2009). Science, vol. 324, no. 5923, pp. 81-85. </w:t>
      </w:r>
      <w:hyperlink r:id="rId84">
        <w:r>
          <w:rPr>
            <w:rStyle w:val="Hyperlink"/>
          </w:rPr>
          <w:t xml:space="preserve">https://doi.org/10.1126/science.1165893</w:t>
        </w:r>
      </w:hyperlink>
    </w:p>
    <w:p>
      <w:pPr>
        <w:spacing w:before="120" w:after="0"/>
        <w:ind w:firstLine="0"/>
      </w:pPr>
      <w:r>
        <w:rPr>
          <w:i w:val="0"/>
        </w:rPr>
        <w:t xml:space="preserve">Schwab, Mehta (2016). arXiv preprint, cond-mat.dis-nn / cs.LG / stat.ML (arXiv:1609.03541). </w:t>
      </w:r>
      <w:hyperlink r:id="rId85">
        <w:r>
          <w:rPr>
            <w:rStyle w:val="Hyperlink"/>
          </w:rPr>
          <w:t xml:space="preserve">https://arxiv.org/abs/1609.03541</w:t>
        </w:r>
      </w:hyperlink>
    </w:p>
    <w:p>
      <w:pPr>
        <w:spacing w:before="120" w:after="0"/>
        <w:ind w:firstLine="0"/>
      </w:pPr>
      <w:r>
        <w:rPr>
          <w:i w:val="0"/>
        </w:rPr>
        <w:t xml:space="preserve">Udrescu, Tan, Feng, Neto, Wu, Tegmark (2020). Advances in Neural Information Processing Systems 33 (NeurIPS 2020); arXiv:2006.10782. </w:t>
      </w:r>
      <w:hyperlink r:id="rId86">
        <w:r>
          <w:rPr>
            <w:rStyle w:val="Hyperlink"/>
          </w:rPr>
          <w:t xml:space="preserve">https://arxiv.org/abs/2006.10782</w:t>
        </w:r>
      </w:hyperlink>
    </w:p>
    <w:p>
      <w:pPr>
        <w:spacing w:before="120" w:after="0"/>
        <w:ind w:firstLine="0"/>
      </w:pPr>
      <w:r>
        <w:rPr>
          <w:i w:val="0"/>
        </w:rPr>
        <w:t xml:space="preserve">Udrescu, Tegmark (2020). Science Advances, vol. 6, no. 16, article eaay2631. </w:t>
      </w:r>
      <w:hyperlink r:id="rId87">
        <w:r>
          <w:rPr>
            <w:rStyle w:val="Hyperlink"/>
          </w:rPr>
          <w:t xml:space="preserve">https://doi.org/10.1126/sciadv.aay2631</w:t>
        </w:r>
      </w:hyperlink>
    </w:p>
    <w:p>
      <w:pPr>
        <w:spacing w:before="120" w:after="0"/>
        <w:ind w:firstLine="0"/>
      </w:pPr>
      <w:r>
        <w:rPr>
          <w:i w:val="0"/>
        </w:rPr>
        <w:t xml:space="preserve">Wetzel, Melko, Scott, Panju, Ganesh (2020). Physical Review Research, vol. 2, no. 3, article 033499. </w:t>
      </w:r>
      <w:hyperlink r:id="rId88">
        <w:r>
          <w:rPr>
            <w:rStyle w:val="Hyperlink"/>
          </w:rPr>
          <w:t xml:space="preserve">https://doi.org/10.1103/PhysRevResearch.2.033499</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73/pnas.1517384113" TargetMode="External"/><Relationship Id="rId64" Type="http://schemas.openxmlformats.org/officeDocument/2006/relationships/hyperlink" Target="https://doi.org/10.1038/s41467-023-37236-y" TargetMode="External"/><Relationship Id="rId65" Type="http://schemas.openxmlformats.org/officeDocument/2006/relationships/hyperlink" Target="https://arxiv.org/abs/2305.01582" TargetMode="External"/><Relationship Id="rId66" Type="http://schemas.openxmlformats.org/officeDocument/2006/relationships/hyperlink" Target="https://arxiv.org/abs/2006.11287" TargetMode="External"/><Relationship Id="rId67" Type="http://schemas.openxmlformats.org/officeDocument/2006/relationships/hyperlink" Target="https://arxiv.org/abs/1906.05212" TargetMode="External"/><Relationship Id="rId68" Type="http://schemas.openxmlformats.org/officeDocument/2006/relationships/hyperlink" Target="https://arxiv.org/abs/2002.02664" TargetMode="External"/><Relationship Id="rId69" Type="http://schemas.openxmlformats.org/officeDocument/2006/relationships/hyperlink" Target="https://doi.org/10.1103/PhysRevLett.59.845" TargetMode="External"/><Relationship Id="rId70" Type="http://schemas.openxmlformats.org/officeDocument/2006/relationships/hyperlink" Target="https://arxiv.org/abs/2012.01447" TargetMode="External"/><Relationship Id="rId71" Type="http://schemas.openxmlformats.org/officeDocument/2006/relationships/hyperlink" Target="https://doi.org/10.1103/PhysRevLett.127.240603" TargetMode="External"/><Relationship Id="rId72" Type="http://schemas.openxmlformats.org/officeDocument/2006/relationships/hyperlink" Target="https://doi.org/10.1103/PhysRevE.104.064106" TargetMode="External"/><Relationship Id="rId73" Type="http://schemas.openxmlformats.org/officeDocument/2006/relationships/hyperlink" Target="https://arxiv.org/abs/1801.07172" TargetMode="External"/><Relationship Id="rId74" Type="http://schemas.openxmlformats.org/officeDocument/2006/relationships/hyperlink" Target="https://doi.org/10.1038/s41567-018-0081-4" TargetMode="External"/><Relationship Id="rId75" Type="http://schemas.openxmlformats.org/officeDocument/2006/relationships/hyperlink" Target="https://arxiv.org/abs/2109.01050" TargetMode="External"/><Relationship Id="rId76" Type="http://schemas.openxmlformats.org/officeDocument/2006/relationships/hyperlink" Target="https://doi.org/10.1088/2632-2153/acfa63" TargetMode="External"/><Relationship Id="rId77" Type="http://schemas.openxmlformats.org/officeDocument/2006/relationships/hyperlink" Target="https://arxiv.org/abs/2010.08895" TargetMode="External"/><Relationship Id="rId78" Type="http://schemas.openxmlformats.org/officeDocument/2006/relationships/hyperlink" Target="https://doi.org/10.1007/s10955-017-1836-5" TargetMode="External"/><Relationship Id="rId79" Type="http://schemas.openxmlformats.org/officeDocument/2006/relationships/hyperlink" Target="https://doi.org/10.1016/j.cma.2021.114474" TargetMode="External"/><Relationship Id="rId80" Type="http://schemas.openxmlformats.org/officeDocument/2006/relationships/hyperlink" Target="https://arxiv.org/abs/1803.08823" TargetMode="External"/><Relationship Id="rId81" Type="http://schemas.openxmlformats.org/officeDocument/2006/relationships/hyperlink" Target="https://arxiv.org/abs/1410.3831" TargetMode="External"/><Relationship Id="rId82" Type="http://schemas.openxmlformats.org/officeDocument/2006/relationships/hyperlink" Target="https://doi.org/10.1038/s41524-022-00876-7" TargetMode="External"/><Relationship Id="rId83" Type="http://schemas.openxmlformats.org/officeDocument/2006/relationships/hyperlink" Target="https://doi.org/10.1016/j.jcp.2018.10.045" TargetMode="External"/><Relationship Id="rId84" Type="http://schemas.openxmlformats.org/officeDocument/2006/relationships/hyperlink" Target="https://doi.org/10.1126/science.1165893" TargetMode="External"/><Relationship Id="rId85" Type="http://schemas.openxmlformats.org/officeDocument/2006/relationships/hyperlink" Target="https://arxiv.org/abs/1609.03541" TargetMode="External"/><Relationship Id="rId86" Type="http://schemas.openxmlformats.org/officeDocument/2006/relationships/hyperlink" Target="https://arxiv.org/abs/2006.10782" TargetMode="External"/><Relationship Id="rId87" Type="http://schemas.openxmlformats.org/officeDocument/2006/relationships/hyperlink" Target="https://doi.org/10.1126/sciadv.aay2631" TargetMode="External"/><Relationship Id="rId88" Type="http://schemas.openxmlformats.org/officeDocument/2006/relationships/hyperlink" Target="https://doi.org/10.1103/PhysRevResearch.2.0334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