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Fixing the Decision Layer Unlocks Logistics AI</w:t>
      </w:r>
    </w:p>
    <w:p>
      <w:pPr>
        <w:spacing w:after="160" w:line="300"/>
      </w:pPr>
      <w:r>
        <w:t xml:space="preserve">AI in logistics is held back less by weak algorithms than by everything around them. The data it depends on is thin, delayed and fragmented. Its outputs are rarely scored on business results. Few planners trust it enough to act on it, and the standards, test environments and rules it needs to act across company lines barely exist. Nearly every firm now uses AI in some form, but only a small share uses it at scale, and </w:t>
      </w:r>
      <w:r>
        <w:rPr>
          <w:b/>
          <w:bCs/>
        </w:rPr>
        <w:t xml:space="preserve">55% of chief supply chain officers cannot say what return their AI spending produces, even though AI now takes 67% of supply chain digital budgets</w:t>
      </w:r>
      <w:r>
        <w:t xml:space="preserve"> (</w:t>
      </w:r>
      <w:hyperlink w:history="1" r:id="rIdfwb4sreffnss4oixrxcsd">
        <w:r>
          <w:rPr>
            <w:rStyle w:val="Hyperlink"/>
          </w:rPr>
          <w:t xml:space="preserve">Gartner, Aug 2026</w:t>
        </w:r>
      </w:hyperlink>
      <w:r>
        <w:t xml:space="preserve">). Three kinds of work would close that gap. The first is to </w:t>
      </w:r>
      <w:r>
        <w:rPr>
          <w:b/>
          <w:bCs/>
        </w:rPr>
        <w:t xml:space="preserve">improve</w:t>
      </w:r>
      <w:r>
        <w:t xml:space="preserve"> capabilities that already exist: multi-tier data visibility, forecasts judged by the decisions they drive, LLMs that act as reliable front ends to solvers, robots that are reliable in the long tail of items, and planning workflows that people will actually carry out. The second is to </w:t>
      </w:r>
      <w:r>
        <w:rPr>
          <w:b/>
          <w:bCs/>
        </w:rPr>
        <w:t xml:space="preserve">discover</w:t>
      </w:r>
      <w:r>
        <w:t xml:space="preserve"> answers to open research problems: learned methods that generalize to large, irregular industrial instances; decision-focused learning that scales to discrete, online problems; stable real-time re-optimization; causal models for disruption response; and agents that hold a coherent policy over long horizons. The third is to </w:t>
      </w:r>
      <w:r>
        <w:rPr>
          <w:b/>
          <w:bCs/>
        </w:rPr>
        <w:t xml:space="preserve">create</w:t>
      </w:r>
      <w:r>
        <w:t xml:space="preserve"> things that do not yet exist: shared industrial benchmarks, logistics-specific rules for how AI agents trade with each other, safety-case standards regulators accept, sandboxes where agents are tested before they can change records, and institutions that let competitors share data and let workers negotiate how automation arrives. The work is split across groups that rarely coordinate. Academic OR and ML labs (MIT, Georgia Tech, KU Leuven, TUM, AI4CO) are working on the research problems. Standards bodies (DCSA, IATA, GS1, Catena-X, the EU) are building the data plumbing. Platform vendors (SAP, Blue Yonder, Kinaxis, o9) are shipping agents mostly without independent evidence that they work. Unions and legislators are setting the terms for automation that affects workers. This report builds on an earlier study of logistics algorithms, </w:t>
      </w:r>
      <w:r>
        <w:rPr>
          <w:i/>
          <w:iCs/>
        </w:rPr>
        <w:t xml:space="preserve">Classical Solvers Still Run the World's Logistics</w:t>
      </w:r>
      <w:r>
        <w:t xml:space="preserve">, which found that hand-engineered solvers still set the benchmark records and that failures in practice come from data, throughput and trust rather than solution quality. The present report asks what has to change so that AI adds value on top of that foundation.</w:t>
      </w:r>
    </w:p>
    <w:p>
      <w:pPr>
        <w:spacing w:after="160" w:line="300"/>
      </w:pPr>
      <w:r>
        <w:t xml:space="preserve">A note on evidence. Several primary sources (Gartner, McKinsey, IATA, arXiv, IEEE Spectrum) could not be fetched in full during research. Figures that come only from search-result snippets or secondary coverage are marked as such. Figures that companies report about their own products are marked </w:t>
      </w:r>
      <w:r>
        <w:rPr>
          <w:b/>
          <w:bCs/>
        </w:rPr>
        <w:t xml:space="preserve">self-reported</w:t>
      </w:r>
      <w:r>
        <w:t xml:space="preserve">. Figures that could not be traced to a primary source are marked </w:t>
      </w:r>
      <w:r>
        <w:rPr>
          <w:b/>
          <w:bCs/>
        </w:rPr>
        <w:t xml:space="preserve">unverified</w:t>
      </w:r>
      <w:r>
        <w:t xml:space="preserve">.</w:t>
      </w:r>
    </w:p>
    <w:p>
      <w:pPr>
        <w:pStyle w:val="Heading1"/>
      </w:pPr>
      <w:r>
        <w:t xml:space="preserve">Most pilots work, but few organizations act on them</w:t>
      </w:r>
    </w:p>
    <w:p>
      <w:pPr>
        <w:spacing w:after="160" w:line="300"/>
      </w:pPr>
      <w:r>
        <w:t xml:space="preserve">The data on adoption shows plainly where things break. The MHI and Deloitte 2026 industry report finds that </w:t>
      </w:r>
      <w:r>
        <w:rPr>
          <w:b/>
          <w:bCs/>
        </w:rPr>
        <w:t xml:space="preserve">28% of respondents use AI today and 54% plan to within five years</w:t>
      </w:r>
      <w:r>
        <w:t xml:space="preserve">. The barriers respondents cite are unclear use cases, difficulty building business cases, talent shortages and cost (</w:t>
      </w:r>
      <w:hyperlink w:history="1" r:id="rIdvbrlb4jum4cngp22witwo">
        <w:r>
          <w:rPr>
            <w:rStyle w:val="Hyperlink"/>
          </w:rPr>
          <w:t xml:space="preserve">MMH on MHI/Deloitte 2026</w:t>
        </w:r>
      </w:hyperlink>
      <w:r>
        <w:t xml:space="preserve">). Descartes, a logistics software vendor, surveyed 600 transportation decision-makers and found that </w:t>
      </w:r>
      <w:r>
        <w:rPr>
          <w:b/>
          <w:bCs/>
        </w:rPr>
        <w:t xml:space="preserve">only 19% of shippers and 15% of logistics service providers use AI at scale</w:t>
      </w:r>
      <w:r>
        <w:t xml:space="preserve">. Data quality (45% of LSPs) and integration complexity (38 to 39%) top the list of barriers to scaling. This is a vendor-sponsored survey. The same vendor previously ran a headline saying 96% of shippers "use" generative AI, which shows how much these figures depend on what counts as use (</w:t>
      </w:r>
      <w:hyperlink w:history="1" r:id="rIdoxbxrr2fmsjfqcmerr8ur">
        <w:r>
          <w:rPr>
            <w:rStyle w:val="Hyperlink"/>
          </w:rPr>
          <w:t xml:space="preserve">Descartes via Quiver</w:t>
        </w:r>
      </w:hyperlink>
      <w:r>
        <w:t xml:space="preserve">; </w:t>
      </w:r>
      <w:hyperlink w:history="1" r:id="rIdfuhvbzscem4-pisnv4szz">
        <w:r>
          <w:rPr>
            <w:rStyle w:val="Hyperlink"/>
          </w:rPr>
          <w:t xml:space="preserve">DC Velocity</w:t>
        </w:r>
      </w:hyperlink>
      <w:r>
        <w:t xml:space="preserve">). Cross-industry studies fit the same pattern. BCG finds that only </w:t>
      </w:r>
      <w:r>
        <w:rPr>
          <w:b/>
          <w:bCs/>
        </w:rPr>
        <w:t xml:space="preserve">5% of firms capture AI value at scale</w:t>
      </w:r>
      <w:r>
        <w:t xml:space="preserve">, and that about 70% of the available value sits in core functions such as supply chains (</w:t>
      </w:r>
      <w:hyperlink w:history="1" r:id="rIdhzwzd5paidq1opdygtx6a">
        <w:r>
          <w:rPr>
            <w:rStyle w:val="Hyperlink"/>
          </w:rPr>
          <w:t xml:space="preserve">BCG, Sept 2025</w:t>
        </w:r>
      </w:hyperlink>
      <w:r>
        <w:t xml:space="preserve">). McKinsey finds that the practice most strongly correlated with EBIT impact is redesigning workflows, not model quality (</w:t>
      </w:r>
      <w:hyperlink w:history="1" r:id="rIdjzhmkqo1rjynroo7toibc">
        <w:r>
          <w:rPr>
            <w:rStyle w:val="Hyperlink"/>
          </w:rPr>
          <w:t xml:space="preserve">McKinsey State of AI</w:t>
        </w:r>
      </w:hyperlink>
      <w:r>
        <w:t xml:space="preserve">). A widely quoted claim that fewer than 30% of supply chain AI pilots reach production appears in trade press, but its primary source could not be confirmed, so it is </w:t>
      </w:r>
      <w:r>
        <w:rPr>
          <w:b/>
          <w:bCs/>
        </w:rPr>
        <w:t xml:space="preserve">unverified</w:t>
      </w:r>
      <w:r>
        <w:t xml:space="preserve"> (</w:t>
      </w:r>
      <w:hyperlink w:history="1" r:id="rId1olpoaz4mh_zojsenjfv2">
        <w:r>
          <w:rPr>
            <w:rStyle w:val="Hyperlink"/>
          </w:rPr>
          <w:t xml:space="preserve">SCMR</w:t>
        </w:r>
      </w:hyperlink>
      <w:r>
        <w:t xml:space="preserve">).</w:t>
      </w:r>
    </w:p>
    <w:p>
      <w:pPr>
        <w:spacing w:after="160" w:line="300"/>
      </w:pPr>
      <w:r>
        <w:t xml:space="preserve">KPMG sums up the problem most clearly. Most pilots do what they were designed to do, producing sharper forecasts and better routing, but </w:t>
      </w:r>
      <w:r>
        <w:rPr>
          <w:b/>
          <w:bCs/>
        </w:rPr>
        <w:t xml:space="preserve">"the organization still doesn't trust the plan enough to execute it"</w:t>
      </w:r>
      <w:r>
        <w:t xml:space="preserve"> (</w:t>
      </w:r>
      <w:hyperlink w:history="1" r:id="rIdje7m_4lepku3uarxvaolz">
        <w:r>
          <w:rPr>
            <w:rStyle w:val="Hyperlink"/>
          </w:rPr>
          <w:t xml:space="preserve">KPMG 2026</w:t>
        </w:r>
      </w:hyperlink>
      <w:r>
        <w:t xml:space="preserve">). Gartner adds that funding AI one project at a time produces "franken-systems" that block scaling (</w:t>
      </w:r>
      <w:hyperlink w:history="1" r:id="rIdyikszgvwr2cilwg9lif5l">
        <w:r>
          <w:rPr>
            <w:rStyle w:val="Hyperlink"/>
          </w:rPr>
          <w:t xml:space="preserve">Gartner, Aug 2026</w:t>
        </w:r>
      </w:hyperlink>
      <w:r>
        <w:t xml:space="preserve">). Gartner also found that only </w:t>
      </w:r>
      <w:r>
        <w:rPr>
          <w:b/>
          <w:bCs/>
        </w:rPr>
        <w:t xml:space="preserve">23% of supply chain organizations have a formal AI strategy</w:t>
      </w:r>
      <w:r>
        <w:t xml:space="preserve"> (</w:t>
      </w:r>
      <w:hyperlink w:history="1" r:id="rIddkge1545qpfjfjwv8aeah">
        <w:r>
          <w:rPr>
            <w:rStyle w:val="Hyperlink"/>
          </w:rPr>
          <w:t xml:space="preserve">Gartner, Jun 2025</w:t>
        </w:r>
      </w:hyperlink>
      <w:r>
        <w:t xml:space="preserve">). Its forecast for autonomy is sober: </w:t>
      </w:r>
      <w:r>
        <w:rPr>
          <w:b/>
          <w:bCs/>
        </w:rPr>
        <w:t xml:space="preserve">only 5% of organizations will make at least 10% of planning decisions autonomously by 2030</w:t>
      </w:r>
      <w:r>
        <w:t xml:space="preserve">, because immature technology and poor data availability limit autonomy to low-risk decisions. This comes from the headline and summary; the full text was not retrieved (</w:t>
      </w:r>
      <w:hyperlink w:history="1" r:id="rIdvafc6r6gdmfoowsvmltwa">
        <w:r>
          <w:rPr>
            <w:rStyle w:val="Hyperlink"/>
          </w:rPr>
          <w:t xml:space="preserve">Gartner, Sept 2026</w:t>
        </w:r>
      </w:hyperlink>
      <w:r>
        <w:t xml:space="preserve">). The improvements, discoveries and creations below matter to the extent that they close this gap between a model that works and a decision that gets executed.</w:t>
      </w:r>
    </w:p>
    <w:p>
      <w:pPr>
        <w:pStyle w:val="Heading1"/>
      </w:pPr>
      <w:r>
        <w:t xml:space="preserve">What must be improved: five existing capabilities fall short in production</w:t>
      </w:r>
    </w:p>
    <w:p>
      <w:pPr>
        <w:pStyle w:val="Heading2"/>
      </w:pPr>
      <w:r>
        <w:t xml:space="preserve">Data plumbing and multi-tier visibility</w:t>
      </w:r>
    </w:p>
    <w:p>
      <w:pPr>
        <w:spacing w:after="160" w:line="300"/>
      </w:pPr>
      <w:r>
        <w:t xml:space="preserve">Every other improvement depends on this one. Gartner predicts that through 2026, organizations will </w:t>
      </w:r>
      <w:r>
        <w:rPr>
          <w:b/>
          <w:bCs/>
        </w:rPr>
        <w:t xml:space="preserve">abandon 60% of AI projects that lack AI-ready data</w:t>
      </w:r>
      <w:r>
        <w:t xml:space="preserve">. In its survey, 63% of data-management leaders either lacked suitable data practices for AI or did not know whether they had them (</w:t>
      </w:r>
      <w:hyperlink w:history="1" r:id="rIdhczck8ftokupzn6x5ka6f">
        <w:r>
          <w:rPr>
            <w:rStyle w:val="Hyperlink"/>
          </w:rPr>
          <w:t xml:space="preserve">Gartner, Feb 2025</w:t>
        </w:r>
      </w:hyperlink>
      <w:r>
        <w:t xml:space="preserve">). Visibility beyond direct suppliers is still partial. McKinsey's 2024 risk survey, available only as a snippet, found that nearly all respondents see Tier-1 risks but only 42% see Tier-2 or deeper. The share planning major investment in digital supply chain systems fell from 47% to 25% in a single year (</w:t>
      </w:r>
      <w:hyperlink w:history="1" r:id="rIdims5wnv-gaxps4n1y-a2g">
        <w:r>
          <w:rPr>
            <w:rStyle w:val="Hyperlink"/>
          </w:rPr>
          <w:t xml:space="preserve">McKinsey 2024, snippet</w:t>
        </w:r>
      </w:hyperlink>
      <w:r>
        <w:t xml:space="preserve">). A 2025 follow-up reports a 22-point rise in Tier-2 visibility (</w:t>
      </w:r>
      <w:hyperlink w:history="1" r:id="rIdsba3i4r4ispqezcxqzpxi">
        <w:r>
          <w:rPr>
            <w:rStyle w:val="Hyperlink"/>
          </w:rPr>
          <w:t xml:space="preserve">McKinsey 2025 pulse, snippet</w:t>
        </w:r>
      </w:hyperlink>
      <w:r>
        <w:t xml:space="preserve">). Secondary sources restate these numbers inconsistently, giving anything from 42% to 58%, so the exact level is uncertain even though the direction is clear. No authoritative figure exists for the share of firms with real-time end-to-end visibility. A commonly repeated "15%" traces back to a vendor blog with no identified survey. Digital twins sit on the same weak base. PwC reports that </w:t>
      </w:r>
      <w:r>
        <w:rPr>
          <w:b/>
          <w:bCs/>
        </w:rPr>
        <w:t xml:space="preserve">21% of companies use digital twins in operations</w:t>
      </w:r>
      <w:r>
        <w:t xml:space="preserve">, and nearly all users rate them effective (</w:t>
      </w:r>
      <w:hyperlink w:history="1" r:id="rId-2txgubb8zsb78dx3bsme">
        <w:r>
          <w:rPr>
            <w:rStyle w:val="Hyperlink"/>
          </w:rPr>
          <w:t xml:space="preserve">PwC, snippet</w:t>
        </w:r>
      </w:hyperlink>
      <w:r>
        <w:t xml:space="preserve">). With patchy Tier-2 data and EDI batch latency, though, most of those twins are partial models rather than live mirrors of the network. Improving this layer is unglamorous integration work: cleaning master data, adding event APIs alongside EDI, and completing the APS systems that about two-thirds of firms have started but only around a tenth have fully deployed (same McKinsey snippet).</w:t>
      </w:r>
    </w:p>
    <w:p>
      <w:pPr>
        <w:pStyle w:val="Heading2"/>
      </w:pPr>
      <w:r>
        <w:t xml:space="preserve">Forecasts judged by the decisions they drive</w:t>
      </w:r>
    </w:p>
    <w:p>
      <w:pPr>
        <w:spacing w:after="160" w:line="300"/>
      </w:pPr>
      <w:r>
        <w:t xml:space="preserve">The most striking technical finding in the notes is that the standard way of scoring forecasts can mislead. A 2026 benchmark from contract logistics tested </w:t>
      </w:r>
      <w:r>
        <w:rPr>
          <w:b/>
          <w:bCs/>
        </w:rPr>
        <w:t xml:space="preserve">38 forecasting methods, including pretrained foundation models, on 20,330 real spare-parts orders</w:t>
      </w:r>
      <w:r>
        <w:t xml:space="preserve">. It found that ranking by forecast accuracy and ranking by service level were </w:t>
      </w:r>
      <w:r>
        <w:rPr>
          <w:b/>
          <w:bCs/>
        </w:rPr>
        <w:t xml:space="preserve">negatively correlated (-0.555)</w:t>
      </w:r>
      <w:r>
        <w:t xml:space="preserve">. Service depended on the direction of cumulative bias, not on point accuracy (</w:t>
      </w:r>
      <w:hyperlink w:history="1" r:id="rIdarxoqs5t8bbssjnxtpehh">
        <w:r>
          <w:rPr>
            <w:rStyle w:val="Hyperlink"/>
          </w:rPr>
          <w:t xml:space="preserve">arXiv 2609.13840</w:t>
        </w:r>
      </w:hyperlink>
      <w:r>
        <w:t xml:space="preserve">). Time-series foundation models are improving fast. Amazon's Chronos-2 reports a 90.7% win rate on the fev-bench suite, ahead of TiRex and Google's TimesFM-2.5 (</w:t>
      </w:r>
      <w:hyperlink w:history="1" r:id="rIdgoz5xk1zrucqsx6i370ec">
        <w:r>
          <w:rPr>
            <w:rStyle w:val="Hyperlink"/>
          </w:rPr>
          <w:t xml:space="preserve">Amazon Science</w:t>
        </w:r>
      </w:hyperlink>
      <w:r>
        <w:t xml:space="preserve">; </w:t>
      </w:r>
      <w:hyperlink w:history="1" r:id="rIdlcjsucem9altpwdvmhuy3">
        <w:r>
          <w:rPr>
            <w:rStyle w:val="Hyperlink"/>
          </w:rPr>
          <w:t xml:space="preserve">arXiv 2510.15821</w:t>
        </w:r>
      </w:hyperlink>
      <w:r>
        <w:t xml:space="preserve">). These are developer-published results. Independent work finds that such models smooth over jagged or intermittent retail demand and sometimes lose to simple statistical methods on high-frequency data (</w:t>
      </w:r>
      <w:hyperlink w:history="1" r:id="rId3oiaplr4wuolvy_ktw1s1">
        <w:r>
          <w:rPr>
            <w:rStyle w:val="Hyperlink"/>
          </w:rPr>
          <w:t xml:space="preserve">arXiv 2605.17045</w:t>
        </w:r>
      </w:hyperlink>
      <w:r>
        <w:t xml:space="preserve">). An analysis of 15 time-series foundation models found widespread overlap between training and test data, and in documented leakage cases test scores were more than 50% better than they should have been (</w:t>
      </w:r>
      <w:hyperlink w:history="1" r:id="rIdbuuz63clhydcjecpgdyq8">
        <w:r>
          <w:rPr>
            <w:rStyle w:val="Hyperlink"/>
          </w:rPr>
          <w:t xml:space="preserve">arXiv 2510.13654</w:t>
        </w:r>
      </w:hyperlink>
      <w:r>
        <w:t xml:space="preserve">). What needs to change is the scoring, not only the models. Forecasts should be judged on cost and service outcomes, and on test data the model provably has not seen.</w:t>
      </w:r>
    </w:p>
    <w:p>
      <w:pPr>
        <w:pStyle w:val="Heading2"/>
      </w:pPr>
      <w:r>
        <w:t xml:space="preserve">LLMs as reliable interfaces to solvers, not replacements for them</w:t>
      </w:r>
    </w:p>
    <w:p>
      <w:pPr>
        <w:spacing w:after="160" w:line="300"/>
      </w:pPr>
      <w:r>
        <w:t xml:space="preserve">Large language models are useful in logistics as a front end to solvers. Microsoft's OptiGuide translates planners' what-if questions into optimization code. It is reported to be in production, but no independent audit of its impact was found (</w:t>
      </w:r>
      <w:hyperlink w:history="1" r:id="rIdtgmzpiaqsrvbfr87ggfjt">
        <w:r>
          <w:rPr>
            <w:rStyle w:val="Hyperlink"/>
          </w:rPr>
          <w:t xml:space="preserve">as summarized in arXiv 2509.03811</w:t>
        </w:r>
      </w:hyperlink>
      <w:r>
        <w:t xml:space="preserve">). As autonomous decision-makers, LLMs remain unreliable. MIT's OptiRepair study gave 22 commercial API models 976 infeasible multi-echelon supply chain formulations to fix. They </w:t>
      </w:r>
      <w:r>
        <w:rPr>
          <w:b/>
          <w:bCs/>
        </w:rPr>
        <w:t xml:space="preserve">repaired only 27.6% on average</w:t>
      </w:r>
      <w:r>
        <w:t xml:space="preserve">, and </w:t>
      </w:r>
      <w:r>
        <w:rPr>
          <w:b/>
          <w:bCs/>
        </w:rPr>
        <w:t xml:space="preserve">about one in four "feasible" repairs broke inventory theory</w:t>
      </w:r>
      <w:r>
        <w:t xml:space="preserve">. Two specially trained 8-billion-parameter models reached an 81.7% rational-recovery rate (</w:t>
      </w:r>
      <w:hyperlink w:history="1" r:id="rIdlc591e_fc2mnaazfdmncb">
        <w:r>
          <w:rPr>
            <w:rStyle w:val="Hyperlink"/>
          </w:rPr>
          <w:t xml:space="preserve">arXiv 2602.19439</w:t>
        </w:r>
      </w:hyperlink>
      <w:r>
        <w:t xml:space="preserve">). ORLoopBench found the same pattern: a small model trained with solver-verified rewards beat frontier APIs on LP repair (95.3% versus 92.4%). It also identified "semantic drift", where a regenerated model is feasible but solves the wrong problem (</w:t>
      </w:r>
      <w:hyperlink w:history="1" r:id="rIdgrxctqbzay72nn9wf0fn6">
        <w:r>
          <w:rPr>
            <w:rStyle w:val="Hyperlink"/>
          </w:rPr>
          <w:t xml:space="preserve">arXiv 2601.21008</w:t>
        </w:r>
      </w:hyperlink>
      <w:r>
        <w:t xml:space="preserve">). On inventory decisions, most LLMs anchor on mean demand, and attempts to curb the bullwhip effect were "disappointing" (</w:t>
      </w:r>
      <w:hyperlink w:history="1" r:id="rIdx5dlz3gpu46pjzf9qd4_k">
        <w:r>
          <w:rPr>
            <w:rStyle w:val="Hyperlink"/>
          </w:rPr>
          <w:t xml:space="preserve">AIM-Bench, arXiv 2508.11416</w:t>
        </w:r>
      </w:hyperlink>
      <w:r>
        <w:t xml:space="preserve">). Even the benchmarks used to measure these systems are noisy. The LLM-for-OR survey found error rates above 15% in most optimization-modeling datasets, reaching 54% in IndustryOR (</w:t>
      </w:r>
      <w:hyperlink w:history="1" r:id="rIdmyl0z02n3j4xd2ywziuve">
        <w:r>
          <w:rPr>
            <w:rStyle w:val="Hyperlink"/>
          </w:rPr>
          <w:t xml:space="preserve">arXiv 2508.10047</w:t>
        </w:r>
      </w:hyperlink>
      <w:r>
        <w:t xml:space="preserve">). The practical improvement is architectural: specialist models trained against a solver acting as verifier, with checks against domain theory added on top. This fits the earlier report's finding that ML works best inside classical pipelines.</w:t>
      </w:r>
    </w:p>
    <w:p>
      <w:pPr>
        <w:pStyle w:val="Heading2"/>
      </w:pPr>
      <w:r>
        <w:t xml:space="preserve">Robots that are reliable in the long tail</w:t>
      </w:r>
    </w:p>
    <w:p>
      <w:pPr>
        <w:spacing w:after="160" w:line="300"/>
      </w:pPr>
      <w:r>
        <w:t xml:space="preserve">Warehouse robots now match humans on typical items but fail on unusual ones. Amazon's Vulcan, its first robot with force sensing, can pick and stow about </w:t>
      </w:r>
      <w:r>
        <w:rPr>
          <w:b/>
          <w:bCs/>
        </w:rPr>
        <w:t xml:space="preserve">75% of item types at roughly human speed</w:t>
      </w:r>
      <w:r>
        <w:t xml:space="preserve">. Amazon's stated next priority is reliability, since small error rates multiply across fleets. These are </w:t>
      </w:r>
      <w:r>
        <w:rPr>
          <w:b/>
          <w:bCs/>
        </w:rPr>
        <w:t xml:space="preserve">self-reported</w:t>
      </w:r>
      <w:r>
        <w:t xml:space="preserve"> figures, partly seen only through an IEEE Spectrum search snippet (</w:t>
      </w:r>
      <w:hyperlink w:history="1" r:id="rIdl3g5uk7ups4zowtdd9rg_">
        <w:r>
          <w:rPr>
            <w:rStyle w:val="Hyperlink"/>
          </w:rPr>
          <w:t xml:space="preserve">About Amazon</w:t>
        </w:r>
      </w:hyperlink>
      <w:r>
        <w:t xml:space="preserve">; </w:t>
      </w:r>
      <w:hyperlink w:history="1" r:id="rId7btesfcwlbddqqvm4el-m">
        <w:r>
          <w:rPr>
            <w:rStyle w:val="Hyperlink"/>
          </w:rPr>
          <w:t xml:space="preserve">IEEE Spectrum</w:t>
        </w:r>
      </w:hyperlink>
      <w:r>
        <w:t xml:space="preserve">). Boston Dynamics' Stretch unloads up to 700 cases per hour (</w:t>
      </w:r>
      <w:r>
        <w:rPr>
          <w:b/>
          <w:bCs/>
        </w:rPr>
        <w:t xml:space="preserve">self-reported</w:t>
      </w:r>
      <w:r>
        <w:t xml:space="preserve">). DHL has signed an MOU for more than 1,000 more units, but an MOU is not an order, and one secondary source puts the mid-2025 installed base at around 10 units (</w:t>
      </w:r>
      <w:r>
        <w:rPr>
          <w:b/>
          <w:bCs/>
        </w:rPr>
        <w:t xml:space="preserve">unverified</w:t>
      </w:r>
      <w:r>
        <w:t xml:space="preserve">) (</w:t>
      </w:r>
      <w:hyperlink w:history="1" r:id="rIdk4ssb0aweretveg0kmluz">
        <w:r>
          <w:rPr>
            <w:rStyle w:val="Hyperlink"/>
          </w:rPr>
          <w:t xml:space="preserve">DHL</w:t>
        </w:r>
      </w:hyperlink>
      <w:r>
        <w:t xml:space="preserve">; </w:t>
      </w:r>
      <w:hyperlink w:history="1" r:id="rIdqwqeijfnlzcwkwk0133-l">
        <w:r>
          <w:rPr>
            <w:rStyle w:val="Hyperlink"/>
          </w:rPr>
          <w:t xml:space="preserve">Automated Warehouse</w:t>
        </w:r>
      </w:hyperlink>
      <w:r>
        <w:t xml:space="preserve">). Humanoids have commercial traction only for moving totes. Agility's Digit at GXO has moved more than 100,000 totes (</w:t>
      </w:r>
      <w:r>
        <w:rPr>
          <w:b/>
          <w:bCs/>
        </w:rPr>
        <w:t xml:space="preserve">self-reported</w:t>
      </w:r>
      <w:r>
        <w:t xml:space="preserve">) (</w:t>
      </w:r>
      <w:hyperlink w:history="1" r:id="rId-ni96odzpsiuegvroyrye">
        <w:r>
          <w:rPr>
            <w:rStyle w:val="Hyperlink"/>
          </w:rPr>
          <w:t xml:space="preserve">Agility</w:t>
        </w:r>
      </w:hyperlink>
      <w:r>
        <w:t xml:space="preserve">). No independent data was found on picks between failures, intervention rates or cost per pick for any of these systems. Commercial contracts are starting to make reliability a formal condition: Walmart's commitment to up to 400 Symbotic pickup systems depends on meeting performance criteria (</w:t>
      </w:r>
      <w:hyperlink w:history="1" r:id="rIdgirs2iel5vvqkjjnvvrma">
        <w:r>
          <w:rPr>
            <w:rStyle w:val="Hyperlink"/>
          </w:rPr>
          <w:t xml:space="preserve">Symbotic 8-K</w:t>
        </w:r>
      </w:hyperlink>
      <w:r>
        <w:t xml:space="preserve">).</w:t>
      </w:r>
    </w:p>
    <w:p>
      <w:pPr>
        <w:pStyle w:val="Heading2"/>
      </w:pPr>
      <w:r>
        <w:t xml:space="preserve">Planning workflows people will execute</w:t>
      </w:r>
    </w:p>
    <w:p>
      <w:pPr>
        <w:spacing w:after="160" w:line="300"/>
      </w:pPr>
      <w:r>
        <w:t xml:space="preserve">The human side needs as much engineering as the model. McKinley and colleagues studied about 575,000 forecasts and adjustments at a retailer that switched to an ensemble ML forecast. They found that </w:t>
      </w:r>
      <w:r>
        <w:rPr>
          <w:b/>
          <w:bCs/>
        </w:rPr>
        <w:t xml:space="preserve">planners react more strongly to AI errors than to errors from traditional models with identical performance</w:t>
      </w:r>
      <w:r>
        <w:t xml:space="preserve">, and make larger adjustments when the AI performs poorly (</w:t>
      </w:r>
      <w:hyperlink w:history="1" r:id="rId8ye9zgnmn2gz59hbcgtw1">
        <w:r>
          <w:rPr>
            <w:rStyle w:val="Hyperlink"/>
          </w:rPr>
          <w:t xml:space="preserve">Journal of Operations Management 2026</w:t>
        </w:r>
      </w:hyperlink>
      <w:r>
        <w:t xml:space="preserve">). The exact effect sizes were not retrievable. A theoretical model shows that concern for reputation leads workers to override algorithms even when their own information is worse (</w:t>
      </w:r>
      <w:hyperlink w:history="1" r:id="rIdzjkg4hnmjhqcdwruetrvk">
        <w:r>
          <w:rPr>
            <w:rStyle w:val="Hyperlink"/>
          </w:rPr>
          <w:t xml:space="preserve">arXiv 2402.15418</w:t>
        </w:r>
      </w:hyperlink>
      <w:r>
        <w:t xml:space="preserve">). Meanwhile, </w:t>
      </w:r>
      <w:r>
        <w:rPr>
          <w:b/>
          <w:bCs/>
        </w:rPr>
        <w:t xml:space="preserve">55% of supply chain leaders expect agentic AI to reduce entry-level hiring</w:t>
      </w:r>
      <w:r>
        <w:t xml:space="preserve"> (</w:t>
      </w:r>
      <w:hyperlink w:history="1" r:id="rIdmfuquvava1xyjddnax7am">
        <w:r>
          <w:rPr>
            <w:rStyle w:val="Hyperlink"/>
          </w:rPr>
          <w:t xml:space="preserve">Gartner, Feb 2026</w:t>
        </w:r>
      </w:hyperlink>
      <w:r>
        <w:t xml:space="preserve">). That could shrink the apprenticeship route through which planners learn the judgment needed to supervise AI. Two practical changes follow. Firms should measure whether overrides actually improve outcomes (forecast value added), not just model accuracy, and should change planner incentives so that following a good algorithm is not riskier for a planner's career than ignoring it. No trial testing these interventions in logistics was found. They are reasonable inferences from the evidence rather than proven fixes.</w:t>
      </w:r>
    </w:p>
    <w:p>
      <w:pPr>
        <w:pStyle w:val="Heading1"/>
      </w:pPr>
      <w:r>
        <w:t xml:space="preserve">What must be discovered: six research problems without settled answers</w:t>
      </w:r>
    </w:p>
    <w:p>
      <w:pPr>
        <w:spacing w:after="160" w:line="300"/>
      </w:pPr>
      <w:r>
        <w:t xml:space="preserve">Some gaps cannot be closed by better engineering alone because nobody yet knows how to solve them. The research notes point to six that recur across surveys, benchmarks and roadmaps.</w:t>
      </w:r>
    </w:p>
    <w:p>
      <w:pPr>
        <w:spacing w:after="160" w:line="300"/>
      </w:pPr>
      <w:r>
        <w:t xml:space="preserve">The first is </w:t>
      </w:r>
      <w:r>
        <w:rPr>
          <w:b/>
          <w:bCs/>
        </w:rPr>
        <w:t xml:space="preserve">generalization to large, irregular, industrial instances</w:t>
      </w:r>
      <w:r>
        <w:t xml:space="preserve">. The FrontierCO benchmark (ICLR 2026) tested 16 ML solvers on eight combinatorial problems. It found that </w:t>
      </w:r>
      <w:r>
        <w:rPr>
          <w:b/>
          <w:bCs/>
        </w:rPr>
        <w:t xml:space="preserve">the gap to classical solvers widens as instances grow and become more structurally irregular</w:t>
      </w:r>
      <w:r>
        <w:t xml:space="preserve">, with test instances reaching 10 million TSP nodes. It also notes that much reported ML progress rests on small synthetic benchmarks (</w:t>
      </w:r>
      <w:hyperlink w:history="1" r:id="rIdojf93n7x2v-pagugkofm5">
        <w:r>
          <w:rPr>
            <w:rStyle w:val="Hyperlink"/>
          </w:rPr>
          <w:t xml:space="preserve">arXiv 2505.16952</w:t>
        </w:r>
      </w:hyperlink>
      <w:r>
        <w:t xml:space="preserve">). A 2026 TMLR position paper shows that leading GPU-based methods for Maximum Independent Set lose to the classical KaMIS solver, and some lose even to a greedy heuristic, because they cannot backtrack (</w:t>
      </w:r>
      <w:hyperlink w:history="1" r:id="rIdxqinubzwvndx6fdl0jguz">
        <w:r>
          <w:rPr>
            <w:rStyle w:val="Hyperlink"/>
          </w:rPr>
          <w:t xml:space="preserve">arXiv 2502.03669</w:t>
        </w:r>
      </w:hyperlink>
      <w:r>
        <w:t xml:space="preserve">). RouteFinder builds a single foundation model across 48 vehicle-routing variants, but trades some solution quality for that breadth, and its authors list beating state-of-the-art OR solvers as future work (</w:t>
      </w:r>
      <w:hyperlink w:history="1" r:id="rIdj_dc1vwxq4d6rg9zye0z2">
        <w:r>
          <w:rPr>
            <w:rStyle w:val="Hyperlink"/>
          </w:rPr>
          <w:t xml:space="preserve">GitHub ai4co/routefinder</w:t>
        </w:r>
      </w:hyperlink>
      <w:r>
        <w:t xml:space="preserve">). The open question is whether any learned method can beat classical methods at industrial scale, or whether hybrids are the ceiling. Georgia Tech's PROPEL is the strongest current example of a hybrid. It uses learning to fix variables in supply chain planning MIPs with more than a million rows before a solver finishes the job (</w:t>
      </w:r>
      <w:hyperlink w:history="1" r:id="rIdbzkqsoucilx9rwnoka95q">
        <w:r>
          <w:rPr>
            <w:rStyle w:val="Hyperlink"/>
          </w:rPr>
          <w:t xml:space="preserve">arXiv 2504.07383</w:t>
        </w:r>
      </w:hyperlink>
      <w:r>
        <w:t xml:space="preserve">). No quantitative results from PROPEL could be extracted.</w:t>
      </w:r>
    </w:p>
    <w:p>
      <w:pPr>
        <w:spacing w:after="160" w:line="300"/>
      </w:pPr>
      <w:r>
        <w:t xml:space="preserve">The second is </w:t>
      </w:r>
      <w:r>
        <w:rPr>
          <w:b/>
          <w:bCs/>
        </w:rPr>
        <w:t xml:space="preserve">decision-focused learning at logistics scale</w:t>
      </w:r>
      <w:r>
        <w:t xml:space="preserve">. The idea is to train predictors on the cost of the decisions they lead to, not on prediction error. The main survey and benchmark evaluated 11 methods on 7 problems (</w:t>
      </w:r>
      <w:hyperlink w:history="1" r:id="rIdpukdjv_l_0uxtp44yh6pr">
        <w:r>
          <w:rPr>
            <w:rStyle w:val="Hyperlink"/>
          </w:rPr>
          <w:t xml:space="preserve">JAIR 2024, arXiv 2307.13565</w:t>
        </w:r>
      </w:hyperlink>
      <w:r>
        <w:t xml:space="preserve">). A decision-aware approach to allocating medicines in a health supply chain reported up to an order-of-magnitude improvement over predicting first and optimizing afterwards (</w:t>
      </w:r>
      <w:hyperlink w:history="1" r:id="rIdmh0kgmbcilscb4cbzfuua">
        <w:r>
          <w:rPr>
            <w:rStyle w:val="Hyperlink"/>
          </w:rPr>
          <w:t xml:space="preserve">arXiv 2211.08507</w:t>
        </w:r>
      </w:hyperlink>
      <w:r>
        <w:t xml:space="preserve">). The unsolved part is exactly what logistics needs. Discrete decisions produce piecewise-constant mappings that break gradient-based training, and surrogate losses become hard to design as constraints multiply. Current work on scalable surrogates and online versions (</w:t>
      </w:r>
      <w:hyperlink w:history="1" r:id="rIdclf_oqemdezbxegamoyej">
        <w:r>
          <w:rPr>
            <w:rStyle w:val="Hyperlink"/>
          </w:rPr>
          <w:t xml:space="preserve">arXiv 2512.03861</w:t>
        </w:r>
      </w:hyperlink>
      <w:r>
        <w:t xml:space="preserve">; </w:t>
      </w:r>
      <w:hyperlink w:history="1" r:id="rId-yigf7qfc3qg46h2vdhjf">
        <w:r>
          <w:rPr>
            <w:rStyle w:val="Hyperlink"/>
          </w:rPr>
          <w:t xml:space="preserve">arXiv 2505.13564</w:t>
        </w:r>
      </w:hyperlink>
      <w:r>
        <w:t xml:space="preserve">) is promising but has not been shown at network scale.</w:t>
      </w:r>
    </w:p>
    <w:p>
      <w:pPr>
        <w:spacing w:after="160" w:line="300"/>
      </w:pPr>
      <w:r>
        <w:t xml:space="preserve">The third is </w:t>
      </w:r>
      <w:r>
        <w:rPr>
          <w:b/>
          <w:bCs/>
        </w:rPr>
        <w:t xml:space="preserve">stable real-time re-optimization</w:t>
      </w:r>
      <w:r>
        <w:t xml:space="preserve">. The organizers of the EURO Meets NeurIPS 2022 routing competition, which used real ORTEC data, called extending a static solver to handle dynamic requests "a significant challenge". They noted that deep learning did not beat OR baselines (</w:t>
      </w:r>
      <w:hyperlink w:history="1" r:id="rIdxjbn-ljaljr4uo_mo238g">
        <w:r>
          <w:rPr>
            <w:rStyle w:val="Hyperlink"/>
          </w:rPr>
          <w:t xml:space="preserve">PMLR v220</w:t>
        </w:r>
      </w:hyperlink>
      <w:r>
        <w:t xml:space="preserve">). The winning TUM entry combined a learned dispatch layer with a combinatorial optimization layer (</w:t>
      </w:r>
      <w:hyperlink w:history="1" r:id="rIdpuixmnpxavf78jvb5nzew">
        <w:r>
          <w:rPr>
            <w:rStyle w:val="Hyperlink"/>
          </w:rPr>
          <w:t xml:space="preserve">Transportation Science</w:t>
        </w:r>
      </w:hyperlink>
      <w:r>
        <w:t xml:space="preserve">). None of the benchmarks reviewed measure plan nervousness (how much a plan changes from one run to the next), latency or human override rates, even though these determine whether dispatchers accept re-optimized plans. That gap was inferred from the absence of such metrics; no source states it directly.</w:t>
      </w:r>
    </w:p>
    <w:p>
      <w:pPr>
        <w:spacing w:after="160" w:line="300"/>
      </w:pPr>
      <w:r>
        <w:t xml:space="preserve">The fourth is </w:t>
      </w:r>
      <w:r>
        <w:rPr>
          <w:b/>
          <w:bCs/>
        </w:rPr>
        <w:t xml:space="preserve">causal and counterfactual reasoning for disruptions</w:t>
      </w:r>
      <w:r>
        <w:t xml:space="preserve">. Causal ML is being applied to supply chain risk, delivery-risk root causes and out-of-stock diagnosis (</w:t>
      </w:r>
      <w:hyperlink w:history="1" r:id="rIdpginqj-t6x7to4dt-vcqp">
        <w:r>
          <w:rPr>
            <w:rStyle w:val="Hyperlink"/>
          </w:rPr>
          <w:t xml:space="preserve">IJPR 2025</w:t>
        </w:r>
      </w:hyperlink>
      <w:r>
        <w:t xml:space="preserve">; </w:t>
      </w:r>
      <w:hyperlink w:history="1" r:id="rIdqase12mihsvhf3qsqqksb">
        <w:r>
          <w:rPr>
            <w:rStyle w:val="Hyperlink"/>
          </w:rPr>
          <w:t xml:space="preserve">arXiv 2408.05860</w:t>
        </w:r>
      </w:hyperlink>
      <w:r>
        <w:t xml:space="preserve">). The basic obstacle is that counterfactuals are never observed. Validation therefore relies on refutation tests with synthetic data, outputs usually carry no uncertainty estimates, and practitioners distrust black boxes (</w:t>
      </w:r>
      <w:hyperlink w:history="1" r:id="rIdvadkgjhqopxd7l8hqxxg1">
        <w:r>
          <w:rPr>
            <w:rStyle w:val="Hyperlink"/>
          </w:rPr>
          <w:t xml:space="preserve">ScienceDirect 2025</w:t>
        </w:r>
      </w:hyperlink>
      <w:r>
        <w:t xml:space="preserve">). No industrial-scale evaluation of causal methods for disruption response was found.</w:t>
      </w:r>
    </w:p>
    <w:p>
      <w:pPr>
        <w:spacing w:after="160" w:line="300"/>
      </w:pPr>
      <w:r>
        <w:t xml:space="preserve">The fifth is </w:t>
      </w:r>
      <w:r>
        <w:rPr>
          <w:b/>
          <w:bCs/>
        </w:rPr>
        <w:t xml:space="preserve">agents that hold a coherent long-horizon policy and coordinate with other agents</w:t>
      </w:r>
      <w:r>
        <w:t xml:space="preserve">. RetailBench simulates a supermarket over roughly a thousand days. It finds that "current agents remain far from stable, high-performing long-horizon operational policies", and identifies failures such as gathering incomplete evidence and making surface-level decisions (</w:t>
      </w:r>
      <w:hyperlink w:history="1" r:id="rIde1utnmxcpvqfvyapkomx5">
        <w:r>
          <w:rPr>
            <w:rStyle w:val="Hyperlink"/>
          </w:rPr>
          <w:t xml:space="preserve">arXiv 2603.16453</w:t>
        </w:r>
      </w:hyperlink>
      <w:r>
        <w:t xml:space="preserve">). Gartner's view is that current models lack the maturity to pursue complex goals or follow nuanced instructions over time (</w:t>
      </w:r>
      <w:hyperlink w:history="1" r:id="rIdphus1ccdhetblc3pazcsu">
        <w:r>
          <w:rPr>
            <w:rStyle w:val="Hyperlink"/>
          </w:rPr>
          <w:t xml:space="preserve">Gartner, Jun 2025</w:t>
        </w:r>
      </w:hyperlink>
      <w:r>
        <w:t xml:space="preserve">). Coordination among multiple agents has so far been shown only in simulation. One example is LLM-based consensus-seeking that reduced the bullwhip effect in a beer-game-style setting (</w:t>
      </w:r>
      <w:hyperlink w:history="1" r:id="rIdbl0xoobj7zaaqznfk48xw">
        <w:r>
          <w:rPr>
            <w:rStyle w:val="Hyperlink"/>
          </w:rPr>
          <w:t xml:space="preserve">IJPR 2025</w:t>
        </w:r>
      </w:hyperlink>
      <w:r>
        <w:t xml:space="preserve">). No public benchmark with real data exists for coordination across multiple firms.</w:t>
      </w:r>
    </w:p>
    <w:p>
      <w:pPr>
        <w:spacing w:after="160" w:line="300"/>
      </w:pPr>
      <w:r>
        <w:t xml:space="preserve">The sixth is </w:t>
      </w:r>
      <w:r>
        <w:rPr>
          <w:b/>
          <w:bCs/>
        </w:rPr>
        <w:t xml:space="preserve">physical generalization and sim-to-real transfer</w:t>
      </w:r>
      <w:r>
        <w:t xml:space="preserve">. Robot foundation models (Physical Intelligence's π0, NVIDIA GR00T, Gemini Robotics, Figure Helix) are still limited by scarce data, differences between robot bodies and the gap between simulation and reality (</w:t>
      </w:r>
      <w:hyperlink w:history="1" r:id="rId-8wfkd-9hgcr8jocpadih">
        <w:r>
          <w:rPr>
            <w:rStyle w:val="Hyperlink"/>
          </w:rPr>
          <w:t xml:space="preserve">survey, arXiv 2505.04769</w:t>
        </w:r>
      </w:hyperlink>
      <w:r>
        <w:t xml:space="preserve">). The REALM benchmark was built because results in simulation often fail to predict real manipulation performance (</w:t>
      </w:r>
      <w:hyperlink w:history="1" r:id="rIdfoe6tbondvc-qdejthu7d">
        <w:r>
          <w:rPr>
            <w:rStyle w:val="Hyperlink"/>
          </w:rPr>
          <w:t xml:space="preserve">arXiv 2512.19562</w:t>
        </w:r>
      </w:hyperlink>
      <w:r>
        <w:t xml:space="preserve">). Behind this sits a behavioral research question that is also open: how to design AI decision support that planners neither over-trust nor reflexively override. The safety-stock literature shows that decision-makers abandon algorithmic advice exactly when disruption makes it most valuable (</w:t>
      </w:r>
      <w:hyperlink w:history="1" r:id="rIdoa4yc5m3mbqqjreqtiujj">
        <w:r>
          <w:rPr>
            <w:rStyle w:val="Hyperlink"/>
          </w:rPr>
          <w:t xml:space="preserve">IJPE 2024</w:t>
        </w:r>
      </w:hyperlink>
      <w:r>
        <w:t xml:space="preserve">).</w:t>
      </w:r>
    </w:p>
    <w:p>
      <w:pPr>
        <w:pStyle w:val="Heading1"/>
      </w:pPr>
      <w:r>
        <w:t xml:space="preserve">What must be created: data, standards, tools and institutions</w:t>
      </w:r>
    </w:p>
    <w:p>
      <w:pPr>
        <w:pStyle w:val="Heading2"/>
      </w:pPr>
      <w:r>
        <w:t xml:space="preserve">Shared industrial data and decision-aware benchmarks</w:t>
      </w:r>
    </w:p>
    <w:p>
      <w:pPr>
        <w:spacing w:after="160" w:line="300"/>
      </w:pPr>
      <w:r>
        <w:t xml:space="preserve">The field has no equivalent of ImageNet. The SynDelay authors write that supply chain AI is "severely constrained by the lack of high-quality, openly available datasets" (</w:t>
      </w:r>
      <w:hyperlink w:history="1" r:id="rIdhp6ne3w95qdjzscp4o5mm">
        <w:r>
          <w:rPr>
            <w:rStyle w:val="Hyperlink"/>
          </w:rPr>
          <w:t xml:space="preserve">arXiv 2509.05325, snippet</w:t>
        </w:r>
      </w:hyperlink>
      <w:r>
        <w:t xml:space="preserve">). The real industrial datasets that do exist are few. One is Amazon and MIT CTL's 2021 last-mile dataset of </w:t>
      </w:r>
      <w:r>
        <w:rPr>
          <w:b/>
          <w:bCs/>
        </w:rPr>
        <w:t xml:space="preserve">9,184 real routes</w:t>
      </w:r>
      <w:r>
        <w:t xml:space="preserve"> (</w:t>
      </w:r>
      <w:hyperlink w:history="1" r:id="rIdulsec3lm9csvp8zmp73xt">
        <w:r>
          <w:rPr>
            <w:rStyle w:val="Hyperlink"/>
          </w:rPr>
          <w:t xml:space="preserve">AWS Open Data</w:t>
        </w:r>
      </w:hyperlink>
      <w:r>
        <w:t xml:space="preserve">). Another is Cainiao and HKUST's LaDe, covering </w:t>
      </w:r>
      <w:r>
        <w:rPr>
          <w:b/>
          <w:bCs/>
        </w:rPr>
        <w:t xml:space="preserve">10.7 million packages and 21,000 couriers</w:t>
      </w:r>
      <w:r>
        <w:t xml:space="preserve"> (</w:t>
      </w:r>
      <w:hyperlink w:history="1" r:id="rIdv7bmg5ka8zlruwy7n3idj">
        <w:r>
          <w:rPr>
            <w:rStyle w:val="Hyperlink"/>
          </w:rPr>
          <w:t xml:space="preserve">arXiv 2306.10675</w:t>
        </w:r>
      </w:hyperlink>
      <w:r>
        <w:t xml:space="preserve">). A third is ORTEC's dynamic routing data from the 2022 competition. New benchmarks in 2026 (SupChain-Bench, CSCBench, ORLoopBench, RetailBench, FrontierOR) each cover one narrow slice, and several rely on synthetic data or data from a single company (</w:t>
      </w:r>
      <w:hyperlink w:history="1" r:id="rIdq_xil-berod8p3vs5cvei">
        <w:r>
          <w:rPr>
            <w:rStyle w:val="Hyperlink"/>
          </w:rPr>
          <w:t xml:space="preserve">ACL Findings 2026</w:t>
        </w:r>
      </w:hyperlink>
      <w:r>
        <w:t xml:space="preserve">; </w:t>
      </w:r>
      <w:hyperlink w:history="1" r:id="rId9b5znupw2vupo68at0gg6">
        <w:r>
          <w:rPr>
            <w:rStyle w:val="Hyperlink"/>
          </w:rPr>
          <w:t xml:space="preserve">arXiv 2601.01825</w:t>
        </w:r>
      </w:hyperlink>
      <w:r>
        <w:t xml:space="preserve">; </w:t>
      </w:r>
      <w:hyperlink w:history="1" r:id="rIdl4g5wkkqvrinww__mgx96">
        <w:r>
          <w:rPr>
            <w:rStyle w:val="Hyperlink"/>
          </w:rPr>
          <w:t xml:space="preserve">arXiv 2605.25246</w:t>
        </w:r>
      </w:hyperlink>
      <w:r>
        <w:t xml:space="preserve">). Synthetic generators such as ISOMORPH are filling in the gaps (</w:t>
      </w:r>
      <w:hyperlink w:history="1" r:id="rIdtl-ltg0udiqkp35jbmi5p">
        <w:r>
          <w:rPr>
            <w:rStyle w:val="Hyperlink"/>
          </w:rPr>
          <w:t xml:space="preserve">arXiv 2605.12768</w:t>
        </w:r>
      </w:hyperlink>
      <w:r>
        <w:t xml:space="preserve">). What is missing is a </w:t>
      </w:r>
      <w:r>
        <w:rPr>
          <w:b/>
          <w:bCs/>
        </w:rPr>
        <w:t xml:space="preserve">public multi-echelon benchmark with real demand, lead-time and capacity data and disruptions</w:t>
      </w:r>
      <w:r>
        <w:t xml:space="preserve">, scored on cost and service rather than accuracy. Test data should come from after the training cutoff so that leakage is impossible. Such a benchmark should also score plan stability and how often humans override the plan. On the physical side, manipulation benchmarks validated against real-world results should report tail reliability, for example interventions per 10,000 picks on standard sets of SKUs. That metric was proposed in the research notes; no source was found that uses it.</w:t>
      </w:r>
    </w:p>
    <w:p>
      <w:pPr>
        <w:pStyle w:val="Heading2"/>
      </w:pPr>
      <w:r>
        <w:t xml:space="preserve">Interoperability standards that reach real adoption</w:t>
      </w:r>
    </w:p>
    <w:p>
      <w:pPr>
        <w:spacing w:after="160" w:line="300"/>
      </w:pPr>
      <w:r>
        <w:t xml:space="preserve">Most document and event standards already exist. The problem is that few people use them yet. Between 2026 and 2027 a cluster of deadlines arrives, which should give AI agents structured, machine-readable data if firms go beyond minimum compliance. DCSA member carriers, which handle about 75% of container trade, have committed to </w:t>
      </w:r>
      <w:r>
        <w:rPr>
          <w:b/>
          <w:bCs/>
        </w:rPr>
        <w:t xml:space="preserve">100% electronic bills of lading by 2030</w:t>
      </w:r>
      <w:r>
        <w:t xml:space="preserve">. Adoption was only about 5% in early 2025 (</w:t>
      </w:r>
      <w:hyperlink w:history="1" r:id="rIdxjn57xrg6f_penitlovm0">
        <w:r>
          <w:rPr>
            <w:rStyle w:val="Hyperlink"/>
          </w:rPr>
          <w:t xml:space="preserve">DCSA</w:t>
        </w:r>
      </w:hyperlink>
      <w:r>
        <w:t xml:space="preserve">; </w:t>
      </w:r>
      <w:hyperlink w:history="1" r:id="rIdogjtsmogrk92cueqjenla">
        <w:r>
          <w:rPr>
            <w:rStyle w:val="Hyperlink"/>
          </w:rPr>
          <w:t xml:space="preserve">GTR, snippet</w:t>
        </w:r>
      </w:hyperlink>
      <w:r>
        <w:t xml:space="preserve">). In June 2026, </w:t>
      </w:r>
      <w:r>
        <w:rPr>
          <w:b/>
          <w:bCs/>
        </w:rPr>
        <w:t xml:space="preserve">five eBL platforms adopted DCSA's Interoperability Annex v2</w:t>
      </w:r>
      <w:r>
        <w:t xml:space="preserve">, which lets bills of lading pass between systems for the first time (</w:t>
      </w:r>
      <w:hyperlink w:history="1" r:id="rIdfvwazfta1-0frsfzrgw2i">
        <w:r>
          <w:rPr>
            <w:rStyle w:val="Hyperlink"/>
          </w:rPr>
          <w:t xml:space="preserve">DCSA</w:t>
        </w:r>
      </w:hyperlink>
      <w:r>
        <w:t xml:space="preserve">). IATA's ONE Record became the preferred air cargo data standard on 1 January 2026, but at that point only </w:t>
      </w:r>
      <w:r>
        <w:rPr>
          <w:b/>
          <w:bCs/>
        </w:rPr>
        <w:t xml:space="preserve">about half of respondents said they were ready</w:t>
      </w:r>
      <w:r>
        <w:t xml:space="preserve"> (</w:t>
      </w:r>
      <w:hyperlink w:history="1" r:id="rId7koli94hk_ohwq3n_t72y">
        <w:r>
          <w:rPr>
            <w:rStyle w:val="Hyperlink"/>
          </w:rPr>
          <w:t xml:space="preserve">IATA, Dec 2025</w:t>
        </w:r>
      </w:hyperlink>
      <w:r>
        <w:t xml:space="preserve">). From 9 July 2027, EU authorities must accept electronic freight information from certified eFTI platforms (</w:t>
      </w:r>
      <w:hyperlink w:history="1" r:id="rIdlp9ezzsynjlx9ajj_moms">
        <w:r>
          <w:rPr>
            <w:rStyle w:val="Hyperlink"/>
          </w:rPr>
          <w:t xml:space="preserve">European Commission</w:t>
        </w:r>
      </w:hyperlink>
      <w:r>
        <w:t xml:space="preserve">). The EU Battery Passport, built on Catena-X data-exchange standards, arrives in February 2027 (</w:t>
      </w:r>
      <w:hyperlink w:history="1" r:id="rId5izhxf3rtrhyy460emcgs">
        <w:r>
          <w:rPr>
            <w:rStyle w:val="Hyperlink"/>
          </w:rPr>
          <w:t xml:space="preserve">Catena-X</w:t>
        </w:r>
      </w:hyperlink>
      <w:r>
        <w:t xml:space="preserve">). GS1's Sunrise 2027 requires retail scanners to read 2D Digital Link codes (</w:t>
      </w:r>
      <w:hyperlink w:history="1" r:id="rIdewdd2oamqokxvm9nzw3hk">
        <w:r>
          <w:rPr>
            <w:rStyle w:val="Hyperlink"/>
          </w:rPr>
          <w:t xml:space="preserve">GS1 US</w:t>
        </w:r>
      </w:hyperlink>
      <w:r>
        <w:t xml:space="preserve">). EDI remains the backbone of logistics messaging, with APIs added alongside it (</w:t>
      </w:r>
      <w:hyperlink w:history="1" r:id="rId_etaspjwevdautco4yhrg">
        <w:r>
          <w:rPr>
            <w:rStyle w:val="Hyperlink"/>
          </w:rPr>
          <w:t xml:space="preserve">NMFTA</w:t>
        </w:r>
      </w:hyperlink>
      <w:r>
        <w:t xml:space="preserve">). Two things are still missing: semantic mapping between these single-mode standards so that AI can reason across ocean, air, road and product data, and published measures of how widely each standard is actually used. No current eBL penetration figure, eFTI certification count or ONE Record transaction volume was found.</w:t>
      </w:r>
    </w:p>
    <w:p>
      <w:pPr>
        <w:pStyle w:val="Heading2"/>
      </w:pPr>
      <w:r>
        <w:t xml:space="preserve">Rules for agents that trade with each other</w:t>
      </w:r>
    </w:p>
    <w:p>
      <w:pPr>
        <w:spacing w:after="160" w:line="300"/>
      </w:pPr>
      <w:r>
        <w:t xml:space="preserve">Agent protocols are being built for consumer commerce, not freight. Google's AP2 payment protocol launched in September 2025 with more than 60 partners. It uses signed "mandates" to prove that a user authorized a payment, and it mentions procurement agents bounded by budgets and approved vendors (</w:t>
      </w:r>
      <w:hyperlink w:history="1" r:id="rIdxndj0qampwhkprcepndzh">
        <w:r>
          <w:rPr>
            <w:rStyle w:val="Hyperlink"/>
          </w:rPr>
          <w:t xml:space="preserve">Google Cloud</w:t>
        </w:r>
      </w:hyperlink>
      <w:r>
        <w:t xml:space="preserve">). The field is split among competing protocols (AP2, OpenAI and Stripe's ACP, A2A, MCP) (</w:t>
      </w:r>
      <w:hyperlink w:history="1" r:id="rIdonhqikpfgl7-v4wkn1rqw">
        <w:r>
          <w:rPr>
            <w:rStyle w:val="Hyperlink"/>
          </w:rPr>
          <w:t xml:space="preserve">Cipher Projects</w:t>
        </w:r>
      </w:hyperlink>
      <w:r>
        <w:t xml:space="preserve">). Academic work has already found security gaps in AP2 and argued that delayed fulfilment and refunds, which are central to freight, need new protocol profiles. Only the abstract titles were read (</w:t>
      </w:r>
      <w:hyperlink w:history="1" r:id="rIdydnttbzopmb_vwihigimi">
        <w:r>
          <w:rPr>
            <w:rStyle w:val="Hyperlink"/>
          </w:rPr>
          <w:t xml:space="preserve">arXiv 2608.23858</w:t>
        </w:r>
      </w:hyperlink>
      <w:r>
        <w:t xml:space="preserve">; </w:t>
      </w:r>
      <w:hyperlink w:history="1" r:id="rIdserafl2s_238zswdslmk9">
        <w:r>
          <w:rPr>
            <w:rStyle w:val="Hyperlink"/>
          </w:rPr>
          <w:t xml:space="preserve">arXiv 2609.02208</w:t>
        </w:r>
      </w:hyperlink>
      <w:r>
        <w:t xml:space="preserve">). What logistics needs, and nobody appears to be building, is a </w:t>
      </w:r>
      <w:r>
        <w:rPr>
          <w:b/>
          <w:bCs/>
        </w:rPr>
        <w:t xml:space="preserve">B2B standard for agents that covers tendering, acceptance, partial delivery, claims, chargebacks, liability and audit trails</w:t>
      </w:r>
      <w:r>
        <w:t xml:space="preserve">. No evidence was found that GS1, DCSA or the EDI bodies have started work on agent protocols. The research did not search for this directly, so that remains an open question rather than a confirmed absence.</w:t>
      </w:r>
    </w:p>
    <w:p>
      <w:pPr>
        <w:pStyle w:val="Heading2"/>
      </w:pPr>
      <w:r>
        <w:t xml:space="preserve">Sandboxes and governance tools for agents</w:t>
      </w:r>
    </w:p>
    <w:p>
      <w:pPr>
        <w:spacing w:after="160" w:line="300"/>
      </w:pPr>
      <w:r>
        <w:t xml:space="preserve">Every major planning vendor released "agents" in 2025 and 2026. SAP's Joule has more than 40. Blue Yonder claims its self-healing master-data agents cut manual planner workload by "up to 80%" (</w:t>
      </w:r>
      <w:r>
        <w:rPr>
          <w:b/>
          <w:bCs/>
        </w:rPr>
        <w:t xml:space="preserve">self-reported</w:t>
      </w:r>
      <w:r>
        <w:t xml:space="preserve">). Kinaxis launched Maestro Agents with human-in-the-loop guardrails, and o9 builds agents on its knowledge graph (</w:t>
      </w:r>
      <w:hyperlink w:history="1" r:id="rIdnr-mkvw_hkaqe2fr0ojzi">
        <w:r>
          <w:rPr>
            <w:rStyle w:val="Hyperlink"/>
          </w:rPr>
          <w:t xml:space="preserve">Logistics Viewpoints</w:t>
        </w:r>
      </w:hyperlink>
      <w:r>
        <w:t xml:space="preserve">; </w:t>
      </w:r>
      <w:hyperlink w:history="1" r:id="rIdq68m3uhwe2s9xtw1cczj0">
        <w:r>
          <w:rPr>
            <w:rStyle w:val="Hyperlink"/>
          </w:rPr>
          <w:t xml:space="preserve">Tellius</w:t>
        </w:r>
      </w:hyperlink>
      <w:r>
        <w:t xml:space="preserve">). </w:t>
      </w:r>
      <w:r>
        <w:rPr>
          <w:b/>
          <w:bCs/>
        </w:rPr>
        <w:t xml:space="preserve">No independent, audited before-and-after case study of agentic supply chain planning was found.</w:t>
      </w:r>
      <w:r>
        <w:t xml:space="preserve"> Gartner expects </w:t>
      </w:r>
      <w:r>
        <w:rPr>
          <w:b/>
          <w:bCs/>
        </w:rPr>
        <w:t xml:space="preserve">more than 40% of agentic AI projects to be canceled by the end of 2027</w:t>
      </w:r>
      <w:r>
        <w:t xml:space="preserve">, and warns that only about 130 of the thousands of vendors marketing "agentic" products are genuine (</w:t>
      </w:r>
      <w:hyperlink w:history="1" r:id="rIdsb3-ammrh4mv2s-el157i">
        <w:r>
          <w:rPr>
            <w:rStyle w:val="Hyperlink"/>
          </w:rPr>
          <w:t xml:space="preserve">Gartner, Jun 2025</w:t>
        </w:r>
      </w:hyperlink>
      <w:r>
        <w:t xml:space="preserve">). Two kinds of tool would help. The first is a </w:t>
      </w:r>
      <w:r>
        <w:rPr>
          <w:b/>
          <w:bCs/>
        </w:rPr>
        <w:t xml:space="preserve">digital-twin sandbox</w:t>
      </w:r>
      <w:r>
        <w:t xml:space="preserve"> where agents are stress-tested against disruptions before they can write to ERP systems. The second is </w:t>
      </w:r>
      <w:r>
        <w:rPr>
          <w:b/>
          <w:bCs/>
        </w:rPr>
        <w:t xml:space="preserve">governance tooling that puts Gartner's "decision stack" into practice</w:t>
      </w:r>
      <w:r>
        <w:t xml:space="preserve">: an inventory of decisions, ratings of how reversible and risky each one is, guardrails, and logs of human overrides (</w:t>
      </w:r>
      <w:hyperlink w:history="1" r:id="rId6jb-kbqpzjy9gr9mwdqqc">
        <w:r>
          <w:rPr>
            <w:rStyle w:val="Hyperlink"/>
          </w:rPr>
          <w:t xml:space="preserve">Gartner, Sept 2026</w:t>
        </w:r>
      </w:hyperlink>
      <w:r>
        <w:t xml:space="preserve">). Research points to a design principle for both. The "assured autonomy" argument holds that OR should orchestrate and verify generative AI, not the other way round (</w:t>
      </w:r>
      <w:hyperlink w:history="1" r:id="rIdl3cqinmwyhb8awdpbgxsk">
        <w:r>
          <w:rPr>
            <w:rStyle w:val="Hyperlink"/>
          </w:rPr>
          <w:t xml:space="preserve">arXiv 2512.23978</w:t>
        </w:r>
      </w:hyperlink>
      <w:r>
        <w:t xml:space="preserve">). Tools that attach calibrated confidence to facts extracted by agents address "confidently wrong" decisions (</w:t>
      </w:r>
      <w:hyperlink w:history="1" r:id="rIdixq_0myhabibm-vjhrt8z">
        <w:r>
          <w:rPr>
            <w:rStyle w:val="Hyperlink"/>
          </w:rPr>
          <w:t xml:space="preserve">arXiv 2605.26835</w:t>
        </w:r>
      </w:hyperlink>
      <w:r>
        <w:t xml:space="preserve">). Outcome-based pricing would tie vendor revenue to measured results, which would push the market toward better measurement. It remains rare outside customer service: 27% of buyers prefer it (</w:t>
      </w:r>
      <w:hyperlink w:history="1" r:id="rIdgfxciaxhpwybxjr4kk8wd">
        <w:r>
          <w:rPr>
            <w:rStyle w:val="Hyperlink"/>
          </w:rPr>
          <w:t xml:space="preserve">Futurum</w:t>
        </w:r>
      </w:hyperlink>
      <w:r>
        <w:t xml:space="preserve">), and no major planning vendor was found using it.</w:t>
      </w:r>
    </w:p>
    <w:p>
      <w:pPr>
        <w:pStyle w:val="Heading2"/>
      </w:pPr>
      <w:r>
        <w:t xml:space="preserve">Institutions: safety cases, data trusts and negotiated automation</w:t>
      </w:r>
    </w:p>
    <w:p>
      <w:pPr>
        <w:spacing w:after="160" w:line="300"/>
      </w:pPr>
      <w:r>
        <w:t xml:space="preserve">For autonomous vehicles, the missing piece is a performance standard regulators accept, not more technology. Aurora began driverless commercial trucking in Texas in 2025. It reports more than 250,000 driverless miles with no collisions attributed to its system (</w:t>
      </w:r>
      <w:r>
        <w:rPr>
          <w:b/>
          <w:bCs/>
        </w:rPr>
        <w:t xml:space="preserve">self-reported</w:t>
      </w:r>
      <w:r>
        <w:t xml:space="preserve">) (</w:t>
      </w:r>
      <w:hyperlink w:history="1" r:id="rId15acz35s0_nxidrgino55">
        <w:r>
          <w:rPr>
            <w:rStyle w:val="Hyperlink"/>
          </w:rPr>
          <w:t xml:space="preserve">Aurora IR</w:t>
        </w:r>
      </w:hyperlink>
      <w:r>
        <w:t xml:space="preserve">; </w:t>
      </w:r>
      <w:hyperlink w:history="1" r:id="rIdby1ndm1ohwhefvvuui0ga">
        <w:r>
          <w:rPr>
            <w:rStyle w:val="Hyperlink"/>
          </w:rPr>
          <w:t xml:space="preserve">National Today</w:t>
        </w:r>
      </w:hyperlink>
      <w:r>
        <w:t xml:space="preserve">). One lower-quality outlet reports that Aurora ran about 20 trucks as of September 2026 against a year-end target of 200 and lost more than $800 million in 2025 (</w:t>
      </w:r>
      <w:r>
        <w:rPr>
          <w:b/>
          <w:bCs/>
        </w:rPr>
        <w:t xml:space="preserve">unverified</w:t>
      </w:r>
      <w:r>
        <w:t xml:space="preserve"> against filings) (</w:t>
      </w:r>
      <w:hyperlink w:history="1" r:id="rIdl6lql_yg8qgkskukqxmh3">
        <w:r>
          <w:rPr>
            <w:rStyle w:val="Hyperlink"/>
          </w:rPr>
          <w:t xml:space="preserve">Breitbart</w:t>
        </w:r>
      </w:hyperlink>
      <w:r>
        <w:t xml:space="preserve">). Aurora runs under case-by-case FMCSA waivers, including one that replaced the requirement for human-placed warning triangles with cab-mounted beacons. It has applied for a five-year exemption (</w:t>
      </w:r>
      <w:hyperlink w:history="1" r:id="rIdedgpwduifu4vyutesh45m">
        <w:r>
          <w:rPr>
            <w:rStyle w:val="Hyperlink"/>
          </w:rPr>
          <w:t xml:space="preserve">Federal Register</w:t>
        </w:r>
      </w:hyperlink>
      <w:r>
        <w:t xml:space="preserve">). Kodiak describes its long-haul safety case as "93% complete" (</w:t>
      </w:r>
      <w:r>
        <w:rPr>
          <w:b/>
          <w:bCs/>
        </w:rPr>
        <w:t xml:space="preserve">self-reported</w:t>
      </w:r>
      <w:r>
        <w:t xml:space="preserve">) (</w:t>
      </w:r>
      <w:hyperlink w:history="1" r:id="rIdyei2b0ganzqrriharuxqn">
        <w:r>
          <w:rPr>
            <w:rStyle w:val="Hyperlink"/>
          </w:rPr>
          <w:t xml:space="preserve">HDT</w:t>
        </w:r>
      </w:hyperlink>
      <w:r>
        <w:t xml:space="preserve">). That wording shows there is no shared definition of "safe enough". No independent crash or disengagement data for driverless trucks was found. For drones, the FAA's Part 108 rule for flights beyond visual line of sight missed its statutory deadline and was still unpublished in September 2026 (</w:t>
      </w:r>
      <w:hyperlink w:history="1" r:id="rIdol25slnaxqmnhbtjfzfu8">
        <w:r>
          <w:rPr>
            <w:rStyle w:val="Hyperlink"/>
          </w:rPr>
          <w:t xml:space="preserve">The Flight Brief</w:t>
        </w:r>
      </w:hyperlink>
      <w:r>
        <w:t xml:space="preserve">). Meanwhile Walmart and Wing passed </w:t>
      </w:r>
      <w:r>
        <w:rPr>
          <w:b/>
          <w:bCs/>
        </w:rPr>
        <w:t xml:space="preserve">1 million deliveries</w:t>
      </w:r>
      <w:r>
        <w:t xml:space="preserve"> (</w:t>
      </w:r>
      <w:r>
        <w:rPr>
          <w:b/>
          <w:bCs/>
        </w:rPr>
        <w:t xml:space="preserve">self-reported</w:t>
      </w:r>
      <w:r>
        <w:t xml:space="preserve">) (</w:t>
      </w:r>
      <w:hyperlink w:history="1" r:id="rIdfzap0ivlb1dz7udn7wksa">
        <w:r>
          <w:rPr>
            <w:rStyle w:val="Hyperlink"/>
          </w:rPr>
          <w:t xml:space="preserve">Walmart</w:t>
        </w:r>
      </w:hyperlink>
      <w:r>
        <w:t xml:space="preserve">), and Amazon's MK30 drones hit a crane, a cable and a building within months (</w:t>
      </w:r>
      <w:hyperlink w:history="1" r:id="rIdrnf2bnadpz8ukrjjwsjrg">
        <w:r>
          <w:rPr>
            <w:rStyle w:val="Hyperlink"/>
          </w:rPr>
          <w:t xml:space="preserve">CNBC</w:t>
        </w:r>
      </w:hyperlink>
      <w:r>
        <w:t xml:space="preserve">; </w:t>
      </w:r>
      <w:hyperlink w:history="1" r:id="rIdvskajpfahu_ufn-lmnsda">
        <w:r>
          <w:rPr>
            <w:rStyle w:val="Hyperlink"/>
          </w:rPr>
          <w:t xml:space="preserve">TechTimes</w:t>
        </w:r>
      </w:hyperlink>
      <w:r>
        <w:t xml:space="preserve">). Shared safety-case frameworks with public metrics would replace one-off waivers and make companies' own safety claims checkable.</w:t>
      </w:r>
    </w:p>
    <w:p>
      <w:pPr>
        <w:spacing w:after="160" w:line="300"/>
      </w:pPr>
      <w:r>
        <w:t xml:space="preserve">Sharing data between competitors needs institutions as much as technology. Data spaces built on the Catena-X model, where connectors keep each party in control of its own data, are the only production-grade model for this. Catena-X has already demonstrated interoperability with Japan's Ouranos ecosystem (</w:t>
      </w:r>
      <w:hyperlink w:history="1" r:id="rIdqzkjbbu_f34ao_4hj5cii">
        <w:r>
          <w:rPr>
            <w:rStyle w:val="Hyperlink"/>
          </w:rPr>
          <w:t xml:space="preserve">Catena-X</w:t>
        </w:r>
      </w:hyperlink>
      <w:r>
        <w:t xml:space="preserve">). Federated learning systems such as SafeLogFL train models across companies without pooling raw data (</w:t>
      </w:r>
      <w:hyperlink w:history="1" r:id="rId7r0egotvnebntl1cuiyua">
        <w:r>
          <w:rPr>
            <w:rStyle w:val="Hyperlink"/>
          </w:rPr>
          <w:t xml:space="preserve">Scientific Reports 2025</w:t>
        </w:r>
      </w:hyperlink>
      <w:r>
        <w:t xml:space="preserve">), but free-riding remains unsolved (</w:t>
      </w:r>
      <w:hyperlink w:history="1" r:id="rIdoiu_bzkmtdjg57lqbkkyy">
        <w:r>
          <w:rPr>
            <w:rStyle w:val="Hyperlink"/>
          </w:rPr>
          <w:t xml:space="preserve">arXiv 2410.12723</w:t>
        </w:r>
      </w:hyperlink>
      <w:r>
        <w:t xml:space="preserve">), and no commercial adoption data was found. The Open Logistics Foundation, whose members include Rhenus and Dachser, is producing open-source eCMR software, which shows the logistics industry can build shared infrastructure together (</w:t>
      </w:r>
      <w:hyperlink w:history="1" r:id="rIdq85chvtkzqnmwbxxg_e6t">
        <w:r>
          <w:rPr>
            <w:rStyle w:val="Hyperlink"/>
          </w:rPr>
          <w:t xml:space="preserve">AJOT</w:t>
        </w:r>
      </w:hyperlink>
      <w:r>
        <w:t xml:space="preserve">).</w:t>
      </w:r>
    </w:p>
    <w:p>
      <w:pPr>
        <w:spacing w:after="160" w:line="300"/>
      </w:pPr>
      <w:r>
        <w:t xml:space="preserve">The rules for AI that affects workers are being set now. Under the EU AI Act, AI used to allocate tasks to workers or monitor and evaluate their performance is classed as high-risk. That covers warehouse labor-management systems, driver scoring and gig dispatch (</w:t>
      </w:r>
      <w:hyperlink w:history="1" r:id="rIdifwau7dlimcfrv2k0h6-7">
        <w:r>
          <w:rPr>
            <w:rStyle w:val="Hyperlink"/>
          </w:rPr>
          <w:t xml:space="preserve">AI Act Annex III</w:t>
        </w:r>
      </w:hyperlink>
      <w:r>
        <w:t xml:space="preserve">). The Digital Omnibus postponed these obligations to </w:t>
      </w:r>
      <w:r>
        <w:rPr>
          <w:b/>
          <w:bCs/>
        </w:rPr>
        <w:t xml:space="preserve">2 December 2027</w:t>
      </w:r>
      <w:r>
        <w:t xml:space="preserve"> (</w:t>
      </w:r>
      <w:hyperlink w:history="1" r:id="rIds8tdhkdpzg2b2b_6y7lb0">
        <w:r>
          <w:rPr>
            <w:rStyle w:val="Hyperlink"/>
          </w:rPr>
          <w:t xml:space="preserve">Council of the EU</w:t>
        </w:r>
      </w:hyperlink>
      <w:r>
        <w:t xml:space="preserve">). The Platform Work Directive, due to be transposed by December 2026, adds rights to human review, explanation and contest for couriers (</w:t>
      </w:r>
      <w:hyperlink w:history="1" r:id="rIdapeodpipbrno-dbdoox1x">
        <w:r>
          <w:rPr>
            <w:rStyle w:val="Hyperlink"/>
          </w:rPr>
          <w:t xml:space="preserve">LexisNexis</w:t>
        </w:r>
      </w:hyperlink>
      <w:r>
        <w:t xml:space="preserve">). As of May 2026 no member state had it in force (</w:t>
      </w:r>
      <w:hyperlink w:history="1" r:id="rId1l92p1pbpfoto1efsangk">
        <w:r>
          <w:rPr>
            <w:rStyle w:val="Hyperlink"/>
          </w:rPr>
          <w:t xml:space="preserve">Ius Laboris</w:t>
        </w:r>
      </w:hyperlink>
      <w:r>
        <w:t xml:space="preserve">). In California, Governor Newsom vetoed the "No Robo Bosses" bill, saying it failed to separate high-risk tools from ordinary scheduling software, which is exactly the category logistics firms use. A successor bill, SB 947, is pending (</w:t>
      </w:r>
      <w:hyperlink w:history="1" r:id="rIdiyywdiulrfkj13yuy1917">
        <w:r>
          <w:rPr>
            <w:rStyle w:val="Hyperlink"/>
          </w:rPr>
          <w:t xml:space="preserve">Fisher Phillips</w:t>
        </w:r>
      </w:hyperlink>
      <w:r>
        <w:t xml:space="preserve">; </w:t>
      </w:r>
      <w:hyperlink w:history="1" r:id="rIdnbfga13kyrz61sutzir-6">
        <w:r>
          <w:rPr>
            <w:rStyle w:val="Hyperlink"/>
          </w:rPr>
          <w:t xml:space="preserve">Crowell</w:t>
        </w:r>
      </w:hyperlink>
      <w:r>
        <w:t xml:space="preserve">). The most binding institution so far is a labor contract. The ILA and USMX agreement, running to 2030, bans fully automated terminals and allows </w:t>
      </w:r>
      <w:r>
        <w:rPr>
          <w:b/>
          <w:bCs/>
        </w:rPr>
        <w:t xml:space="preserve">no semi-automation until both sides agree on workforce protections and staffing levels</w:t>
      </w:r>
      <w:r>
        <w:t xml:space="preserve"> (</w:t>
      </w:r>
      <w:hyperlink w:history="1" r:id="rIdc7w0yle_oorlcuhk2prpy">
        <w:r>
          <w:rPr>
            <w:rStyle w:val="Hyperlink"/>
          </w:rPr>
          <w:t xml:space="preserve">Automotive Logistics</w:t>
        </w:r>
      </w:hyperlink>
      <w:r>
        <w:t xml:space="preserve">). These regulations mostly target AI that manages workers, not AI that manages freight. Both they and good adoption practice call for the same thing: explainable decisions that people can contest.</w:t>
      </w:r>
    </w:p>
    <w:p>
      <w:pPr>
        <w:pStyle w:val="Heading1"/>
      </w:pPr>
      <w:r>
        <w:t xml:space="preserve">Who is working on each gap, and where nobody is</w:t>
      </w:r>
    </w:p>
    <w:p>
      <w:pPr>
        <w:spacing w:after="160" w:line="300"/>
      </w:pPr>
      <w:r>
        <w:t xml:space="preserve">The table maps each need to the actors visible in the research. Where the notes found no one, the table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Need</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Type</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Most visible actors</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Evidence quality</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Multi-tier data and visibility</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Improve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Planning and visibility vendors; consultancies measuring it (McKinsey, Gartner)</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Survey figures inconsistent; several snippet-only</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Decision-aware forecasting</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Improve / discover</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Amazon Science (Chronos-2), Google Research (TimesFM), KU Leuven and UVA (decision-focused learning), authors of the spare-parts benchmark</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Peer-reviewed or preprint; developer benchmarks are self-published</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LLM-to-solver reliability</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Improve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MIT (Simchi-Levi group, OptiRepair), Microsoft Research (OptiGuide), ORLoopBench authors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Preprints; no production audit of OptiGuide</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Robot long-tail reliability</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Improve / discover</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Amazon (Vulcan, Covariant license), Symbotic and Walmart, Boston Dynamics and DHL, Agility and GXO, NVIDIA (Cosmos, GR00T), Physical Intelligence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Almost entirely self-reported</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Generalization and hybrid ML-solver methods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Discover</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FrontierCO team, AI4CO (RouteFinder), Georgia Tech (Van Hentenryck, PROPEL), TUM, ORTEC</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Strong benchmarks; industrial results sparse</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Causal disruption models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Discover</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Academic groups publishing in IJPR and similar journals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Early; no industrial-scale validation</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Long-horizon and multi-agent planning</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Discover</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RetailBench, AIM-Bench, REALM-Bench authors; platform vendors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Simulation only</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Open industrial datasets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Create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Amazon and MIT CTL, Cainiao and HKUST, ORTEC</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Few datasets, now aging</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Document and event standards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Create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DCSA, IATA, FIATA, GS1, Catena-X, Open Logistics Foundation, EU (eFTI, DPP), NMFTA</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Standards exist; adoption low or unmeasured</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B2B agent-commerce standards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Create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Google (AP2), OpenAI and Stripe (ACP); no logistics body found</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Consumer-focused; logistics absent</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Agent sandboxes and governance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Create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Gartner (decision-stack framing), SAP, Blue Yonder, Kinaxis, o9</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Vendor claims; no independent outcomes</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AV and drone safety frameworks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Create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Aurora, Kodiak, Gatik, Waabi; FMCSA and FAA acting through waivers and rulemaking</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Self-reported safety data; rules delayed</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Worker-facing AI governance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Create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EU (AI Act, Platform Work Directive), California legislature, ILA, Teamsters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Legal texts verified; implementation pending</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Joint AI and OR research agenda</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Discover</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CCC, INFORMS and ACM SIGAI AI/OR workshop series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Report exists; recommendations not retrieved</w:t>
            </w:r>
          </w:p>
        </w:tc>
      </w:tr>
    </w:tbl>
    <w:p/>
    <w:p>
      <w:pPr>
        <w:spacing w:after="160" w:line="300"/>
      </w:pPr>
      <w:r>
        <w:t xml:space="preserve">The table shows how the work is divided. Discovery happens mainly in a few academic OR and ML groups plus the research arms of Amazon, Google and Microsoft. The standards work is led by industry bodies organized by transport mode, while the EU sets deadlines. Product development is in the hands of platform vendors whose claims have not been independently checked. The limits on how automation may affect workers come from unions and legislators. Three gaps have no clear owner: benchmarks with real multi-firm industrial data, B2B protocols for agents in freight, and independent auditing of what vendors claim about agents and robots. The notes also found no dedicated national research roadmap for logistics AI from NSF or DOE, and did not cover Chinese industrial labs beyond Cainiao or European logistics AI programs. These are gaps in the research, not evidence that nothing exists.</w:t>
      </w:r>
    </w:p>
    <w:p>
      <w:pPr>
        <w:pStyle w:val="Heading1"/>
      </w:pPr>
      <w:r>
        <w:t xml:space="preserve">Conclusion</w:t>
      </w:r>
    </w:p>
    <w:p>
      <w:pPr>
        <w:spacing w:after="160" w:line="300"/>
      </w:pPr>
      <w:r>
        <w:t xml:space="preserve">The main point is that the next gains in logistics AI depend on measurement and institutions more than on better models. The three categories in this report are linked by a common need: agreed ways to measure outcomes. Improvement depends on scoring forecasts by the decisions they drive and scoring robots by how often they fail. Discovery depends on benchmarks with real industrial structure and test data that models have not seen. Creation of agent standards, safety cases and outcome-based contracts depends on shared baselines for deciding who caused what. The result that forecast accuracy and service were negatively correlated, and the finding that one in four feasible LLM repairs broke inventory theory, point the same way. The field has been tuning to the wrong objective, and it will keep producing pilots that work on paper until it measures what executives and planners care about.</w:t>
      </w:r>
    </w:p>
    <w:p>
      <w:pPr>
        <w:spacing w:after="160" w:line="300"/>
      </w:pPr>
      <w:r>
        <w:t xml:space="preserve">This leads to a practical priority. The actors best placed to break the impasse are neither frontier labs nor platform vendors. They are the parties that can supply shared real-world data and shared rules: standards bodies turning the 2026-2027 regulatory deadlines into usable event streams, data spaces that let competitors pool benchmarks, and regulators and unions who define what counts as an acceptable automated decision. A logistics equivalent of the EURO Meets NeurIPS competition, run on data drawn from eFTI or Catena-X, scored on cost, service, plan stability and override rates, and open to classical solvers, hybrids and agents alike, would do more to direct research effort than another round of vendor agent launches. Nobody in the evidence reviewed has yet taken that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864"/>
      <w:sz w:val="40"/>
      <w:szCs w:val="40"/>
    </w:rPr>
  </w:style>
  <w:style w:type="paragraph" w:styleId="Heading1">
    <w:name w:val="Heading 1"/>
    <w:basedOn w:val="Normal"/>
    <w:next w:val="Normal"/>
    <w:pPr>
      <w:spacing w:after="160" w:before="320"/>
      <w:outlineLvl w:val="0"/>
    </w:pPr>
    <w:rPr>
      <w:b/>
      <w:bCs/>
      <w:color w:val="1F3864"/>
      <w:sz w:val="28"/>
      <w:szCs w:val="28"/>
    </w:rPr>
  </w:style>
  <w:style w:type="paragraph" w:styleId="Heading2">
    <w:name w:val="Heading 2"/>
    <w:basedOn w:val="Normal"/>
    <w:next w:val="Normal"/>
    <w:pPr>
      <w:spacing w:after="120" w:before="240"/>
      <w:outlineLvl w:val="1"/>
    </w:pPr>
    <w:rPr>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wb4sreffnss4oixrxcsd" Type="http://schemas.openxmlformats.org/officeDocument/2006/relationships/hyperlink" Target="https://www.gartner.com/en/newsroom/press-releases/2026-08-05-gartner-survey-finds-majority-of-chief-supply-chain-officers-unclear-on-ai-investment-returns" TargetMode="External"/><Relationship Id="rIdvbrlb4jum4cngp22witwo" Type="http://schemas.openxmlformats.org/officeDocument/2006/relationships/hyperlink" Target="https://www.mmh.com/article/new_mhi_and_deloitte_report_finds_ai_biggest_disruptor_of_supply_chains_over_the_next_decade" TargetMode="External"/><Relationship Id="rIdoxbxrr2fmsjfqcmerr8ur" Type="http://schemas.openxmlformats.org/officeDocument/2006/relationships/hyperlink" Target="https://www.quiverquant.com/news/Descartes+Survey+Finds+Fewer+Than+1+in+5+Transportation+Organizations+Use+AI+at+Scale+as+Data+and+Integration+Challenges+Persist" TargetMode="External"/><Relationship Id="rIdfuhvbzscem4-pisnv4szz" Type="http://schemas.openxmlformats.org/officeDocument/2006/relationships/hyperlink" Target="https://www.dcvelocity.com/technology/descartes-transportation-management-benchmark-survey" TargetMode="External"/><Relationship Id="rIdhzwzd5paidq1opdygtx6a" Type="http://schemas.openxmlformats.org/officeDocument/2006/relationships/hyperlink" Target="https://media-publications.bcg.com/The-Widening-AI-Value-Gap-Sept-2025.pdf" TargetMode="External"/><Relationship Id="rIdjzhmkqo1rjynroo7toibc" Type="http://schemas.openxmlformats.org/officeDocument/2006/relationships/hyperlink" Target="https://www.mckinsey.com/capabilities/quantumblack/our-insights/the-state-of-ai" TargetMode="External"/><Relationship Id="rId1olpoaz4mh_zojsenjfv2" Type="http://schemas.openxmlformats.org/officeDocument/2006/relationships/hyperlink" Target="https://www.scmr.com/article/ai-in-the-supply-chain-from-pilot-programs-to-pl-impact" TargetMode="External"/><Relationship Id="rIdje7m_4lepku3uarxvaolz" Type="http://schemas.openxmlformats.org/officeDocument/2006/relationships/hyperlink" Target="https://kpmg.com/us/en/articles/2026/supply-chain-ai-strategy-scale-beyond-pilots.html" TargetMode="External"/><Relationship Id="rIdyikszgvwr2cilwg9lif5l" Type="http://schemas.openxmlformats.org/officeDocument/2006/relationships/hyperlink" Target="https://www.gartner.com/en/newsroom/press-releases/2026-08-05-gartner-survey-finds-majority-of-chief-supply-chain-officers-unclear-on-ai-investment-returns" TargetMode="External"/><Relationship Id="rIddkge1545qpfjfjwv8aeah" Type="http://schemas.openxmlformats.org/officeDocument/2006/relationships/hyperlink" Target="https://www.gartner.com/en/newsroom/2025-06-11-gartner-survey-shows-just-23-percent-of-supply-chain-organizations-have-a-formal-ai-strategy" TargetMode="External"/><Relationship Id="rIdvafc6r6gdmfoowsvmltwa" Type="http://schemas.openxmlformats.org/officeDocument/2006/relationships/hyperlink" Target="https://www.gartner.com/en/newsroom/press-releases/2026-09-24-gartner-predicts-only-5-percent-of-organizations-will-make-at-least-10-percent-of-supply-chain-planning-decisions-autonomously-by-2030" TargetMode="External"/><Relationship Id="rIdhczck8ftokupzn6x5ka6f" Type="http://schemas.openxmlformats.org/officeDocument/2006/relationships/hyperlink" Target="https://www.gartner.com/en/newsroom/press-releases/2025-02-26-lack-of-ai-ready-data-puts-ai-projects-at-risk" TargetMode="External"/><Relationship Id="rIdims5wnv-gaxps4n1y-a2g" Type="http://schemas.openxmlformats.org/officeDocument/2006/relationships/hyperlink" Target="https://www.mckinsey.com/capabilities/operations/our-insights/supply-chain-risk-survey-2024" TargetMode="External"/><Relationship Id="rIdsba3i4r4ispqezcxqzpxi" Type="http://schemas.openxmlformats.org/officeDocument/2006/relationships/hyperlink" Target="https://www.mckinsey.com/capabilities/operations/our-insights/supply-chain-risk-survey" TargetMode="External"/><Relationship Id="rId-2txgubb8zsb78dx3bsme" Type="http://schemas.openxmlformats.org/officeDocument/2006/relationships/hyperlink" Target="https://www.pwc.com/us/en/services/consulting/supply-chain-operations/digital-supply-chain-survey.html" TargetMode="External"/><Relationship Id="rIdarxoqs5t8bbssjnxtpehh" Type="http://schemas.openxmlformats.org/officeDocument/2006/relationships/hyperlink" Target="https://arxiv.org/abs/2609.13840" TargetMode="External"/><Relationship Id="rIdgoz5xk1zrucqsx6i370ec" Type="http://schemas.openxmlformats.org/officeDocument/2006/relationships/hyperlink" Target="https://www.amazon.science/blog/introducing-chronos-2-from-univariate-to-universal-forecasting" TargetMode="External"/><Relationship Id="rIdlcjsucem9altpwdvmhuy3" Type="http://schemas.openxmlformats.org/officeDocument/2006/relationships/hyperlink" Target="https://arxiv.org/abs/2510.15821" TargetMode="External"/><Relationship Id="rId3oiaplr4wuolvy_ktw1s1" Type="http://schemas.openxmlformats.org/officeDocument/2006/relationships/hyperlink" Target="https://arxiv.org/pdf/2605.17045" TargetMode="External"/><Relationship Id="rIdbuuz63clhydcjecpgdyq8" Type="http://schemas.openxmlformats.org/officeDocument/2006/relationships/hyperlink" Target="https://arxiv.org/html/2510.13654v3" TargetMode="External"/><Relationship Id="rIdtgmzpiaqsrvbfr87ggfjt" Type="http://schemas.openxmlformats.org/officeDocument/2006/relationships/hyperlink" Target="https://arxiv.org/pdf/2509.03811" TargetMode="External"/><Relationship Id="rIdlc591e_fc2mnaazfdmncb" Type="http://schemas.openxmlformats.org/officeDocument/2006/relationships/hyperlink" Target="https://arxiv.org/abs/2602.19439" TargetMode="External"/><Relationship Id="rIdgrxctqbzay72nn9wf0fn6" Type="http://schemas.openxmlformats.org/officeDocument/2006/relationships/hyperlink" Target="https://arxiv.org/abs/2601.21008" TargetMode="External"/><Relationship Id="rIdx5dlz3gpu46pjzf9qd4_k" Type="http://schemas.openxmlformats.org/officeDocument/2006/relationships/hyperlink" Target="https://arxiv.org/html/2508.11416v1" TargetMode="External"/><Relationship Id="rIdmyl0z02n3j4xd2ywziuve" Type="http://schemas.openxmlformats.org/officeDocument/2006/relationships/hyperlink" Target="https://arxiv.org/pdf/2508.10047" TargetMode="External"/><Relationship Id="rIdl3g5uk7ups4zowtdd9rg_" Type="http://schemas.openxmlformats.org/officeDocument/2006/relationships/hyperlink" Target="https://www.aboutamazon.com/news/operations/amazon-vulcan-robot-pick-stow-touch" TargetMode="External"/><Relationship Id="rId7btesfcwlbddqqvm4el-m" Type="http://schemas.openxmlformats.org/officeDocument/2006/relationships/hyperlink" Target="https://spectrum.ieee.org/amazon-robotics-vulcan-warehouse-picking" TargetMode="External"/><Relationship Id="rIdk4ssb0aweretveg0kmluz" Type="http://schemas.openxmlformats.org/officeDocument/2006/relationships/hyperlink" Target="https://group.dhl.com/en/media-relations/press-releases/2025/dhl-group-signs-mou-with-boston-dynamics-and-accelerates-cross-business-automation-strategy.html" TargetMode="External"/><Relationship Id="rIdqwqeijfnlzcwkwk0133-l" Type="http://schemas.openxmlformats.org/officeDocument/2006/relationships/hyperlink" Target="https://www.automatedwarehouseonline.com/from-case-unloading-picking-beyond-dhl-boston-dynamics/" TargetMode="External"/><Relationship Id="rId-ni96odzpsiuegvroyrye" Type="http://schemas.openxmlformats.org/officeDocument/2006/relationships/hyperlink" Target="https://www.agilityrobotics.com/content/digit-moves-over-100k-totes" TargetMode="External"/><Relationship Id="rIdgirs2iel5vvqkjjnvvrma" Type="http://schemas.openxmlformats.org/officeDocument/2006/relationships/hyperlink" Target="https://www.sec.gov/Archives/edgar/data/1837240/000119312525007370/d916752dex991.htm" TargetMode="External"/><Relationship Id="rId8ye9zgnmn2gz59hbcgtw1" Type="http://schemas.openxmlformats.org/officeDocument/2006/relationships/hyperlink" Target="https://doi.org/10.1002/joom.70045" TargetMode="External"/><Relationship Id="rIdzjkg4hnmjhqcdwruetrvk" Type="http://schemas.openxmlformats.org/officeDocument/2006/relationships/hyperlink" Target="https://arxiv.org/pdf/2402.15418" TargetMode="External"/><Relationship Id="rIdmfuquvava1xyjddnax7am" Type="http://schemas.openxmlformats.org/officeDocument/2006/relationships/hyperlink" Target="https://www.gartner.com/en/newsroom/press-releases/2026-02-25-gartner-survey-shows-55-percent-of-supply-chain-leaders-expect-agentic-ai-to-reduce-entry-level-hiring-needs" TargetMode="External"/><Relationship Id="rIdojf93n7x2v-pagugkofm5" Type="http://schemas.openxmlformats.org/officeDocument/2006/relationships/hyperlink" Target="https://arxiv.org/abs/2505.16952" TargetMode="External"/><Relationship Id="rIdxqinubzwvndx6fdl0jguz" Type="http://schemas.openxmlformats.org/officeDocument/2006/relationships/hyperlink" Target="https://arxiv.org/abs/2502.03669" TargetMode="External"/><Relationship Id="rIdj_dc1vwxq4d6rg9zye0z2" Type="http://schemas.openxmlformats.org/officeDocument/2006/relationships/hyperlink" Target="https://github.com/ai4co/routefinder" TargetMode="External"/><Relationship Id="rIdbzkqsoucilx9rwnoka95q" Type="http://schemas.openxmlformats.org/officeDocument/2006/relationships/hyperlink" Target="https://arxiv.org/abs/2504.07383" TargetMode="External"/><Relationship Id="rIdpukdjv_l_0uxtp44yh6pr" Type="http://schemas.openxmlformats.org/officeDocument/2006/relationships/hyperlink" Target="https://arxiv.org/abs/2307.13565" TargetMode="External"/><Relationship Id="rIdmh0kgmbcilscb4cbzfuua" Type="http://schemas.openxmlformats.org/officeDocument/2006/relationships/hyperlink" Target="https://arxiv.org/pdf/2211.08507" TargetMode="External"/><Relationship Id="rIdclf_oqemdezbxegamoyej" Type="http://schemas.openxmlformats.org/officeDocument/2006/relationships/hyperlink" Target="https://arxiv.org/pdf/2512.03861" TargetMode="External"/><Relationship Id="rId-yigf7qfc3qg46h2vdhjf" Type="http://schemas.openxmlformats.org/officeDocument/2006/relationships/hyperlink" Target="https://arxiv.org/pdf/2505.13564" TargetMode="External"/><Relationship Id="rIdxjbn-ljaljr4uo_mo238g" Type="http://schemas.openxmlformats.org/officeDocument/2006/relationships/hyperlink" Target="https://proceedings.mlr.press/v220/kool23a.html" TargetMode="External"/><Relationship Id="rIdpuixmnpxavf78jvb5nzew" Type="http://schemas.openxmlformats.org/officeDocument/2006/relationships/hyperlink" Target="https://pubsonline.informs.org/doi/abs/10.1287/trsc.2023.0107" TargetMode="External"/><Relationship Id="rIdpginqj-t6x7to4dt-vcqp" Type="http://schemas.openxmlformats.org/officeDocument/2006/relationships/hyperlink" Target="https://www.tandfonline.com/doi/full/10.1080/00207543.2025.2458121" TargetMode="External"/><Relationship Id="rIdqase12mihsvhf3qsqqksb" Type="http://schemas.openxmlformats.org/officeDocument/2006/relationships/hyperlink" Target="https://arxiv.org/pdf/2408.05860" TargetMode="External"/><Relationship Id="rIdvadkgjhqopxd7l8hqxxg1" Type="http://schemas.openxmlformats.org/officeDocument/2006/relationships/hyperlink" Target="https://www.sciencedirect.com/science/article/pii/S2949863525000160" TargetMode="External"/><Relationship Id="rIde1utnmxcpvqfvyapkomx5" Type="http://schemas.openxmlformats.org/officeDocument/2006/relationships/hyperlink" Target="https://arxiv.org/abs/2603.16453" TargetMode="External"/><Relationship Id="rIdphus1ccdhetblc3pazcsu" Type="http://schemas.openxmlformats.org/officeDocument/2006/relationships/hyperlink" Target="https://www.gartner.com/en/newsroom/press-releases/2025-06-25-gartner-predicts-over-40-percent-of-agentic-ai-projects-will-be-canceled-by-end-of-2027" TargetMode="External"/><Relationship Id="rIdbl0xoobj7zaaqznfk48xw" Type="http://schemas.openxmlformats.org/officeDocument/2006/relationships/hyperlink" Target="https://www.tandfonline.com/doi/full/10.1080/00207543.2025.2604311" TargetMode="External"/><Relationship Id="rId-8wfkd-9hgcr8jocpadih" Type="http://schemas.openxmlformats.org/officeDocument/2006/relationships/hyperlink" Target="https://arxiv.org/html/2505.04769v1" TargetMode="External"/><Relationship Id="rIdfoe6tbondvc-qdejthu7d" Type="http://schemas.openxmlformats.org/officeDocument/2006/relationships/hyperlink" Target="https://arxiv.org/pdf/2512.19562" TargetMode="External"/><Relationship Id="rIdoa4yc5m3mbqqjreqtiujj" Type="http://schemas.openxmlformats.org/officeDocument/2006/relationships/hyperlink" Target="https://www.sciencedirect.com/science/article/pii/S0925527324002998" TargetMode="External"/><Relationship Id="rIdhp6ne3w95qdjzscp4o5mm" Type="http://schemas.openxmlformats.org/officeDocument/2006/relationships/hyperlink" Target="https://arxiv.org/pdf/2509.05325" TargetMode="External"/><Relationship Id="rIdulsec3lm9csvp8zmp73xt" Type="http://schemas.openxmlformats.org/officeDocument/2006/relationships/hyperlink" Target="https://registry.opendata.aws/amazon-last-mile-challenges/" TargetMode="External"/><Relationship Id="rIdv7bmg5ka8zlruwy7n3idj" Type="http://schemas.openxmlformats.org/officeDocument/2006/relationships/hyperlink" Target="https://arxiv.org/html/2306.10675v2" TargetMode="External"/><Relationship Id="rIdq_xil-berod8p3vs5cvei" Type="http://schemas.openxmlformats.org/officeDocument/2006/relationships/hyperlink" Target="https://aclanthology.org/2026.findings-acl.371.pdf" TargetMode="External"/><Relationship Id="rId9b5znupw2vupo68at0gg6" Type="http://schemas.openxmlformats.org/officeDocument/2006/relationships/hyperlink" Target="https://arxiv.org/pdf/2601.01825" TargetMode="External"/><Relationship Id="rIdl4g5wkkqvrinww__mgx96" Type="http://schemas.openxmlformats.org/officeDocument/2006/relationships/hyperlink" Target="https://arxiv.org/pdf/2605.25246" TargetMode="External"/><Relationship Id="rIdtl-ltg0udiqkp35jbmi5p" Type="http://schemas.openxmlformats.org/officeDocument/2006/relationships/hyperlink" Target="https://arxiv.org/pdf/2605.12768" TargetMode="External"/><Relationship Id="rIdxjn57xrg6f_penitlovm0" Type="http://schemas.openxmlformats.org/officeDocument/2006/relationships/hyperlink" Target="https://dcsa.org/get-involved/100-percent-ebl" TargetMode="External"/><Relationship Id="rIdogjtsmogrk92cueqjenla" Type="http://schemas.openxmlformats.org/officeDocument/2006/relationships/hyperlink" Target="https://www.gtreview.com/news/digital-trade/ebl-adoption-doubles-to-5-but-barriers-to-digitisation-remain-dcsa-finds/" TargetMode="External"/><Relationship Id="rIdfvwazfta1-0frsfzrgw2i" Type="http://schemas.openxmlformats.org/officeDocument/2006/relationships/hyperlink" Target="https://dcsa.org/newsroom/five-ebl-platforms-adopt-dcsa-interoperability-annex" TargetMode="External"/><Relationship Id="rId7koli94hk_ohwq3n_t72y" Type="http://schemas.openxmlformats.org/officeDocument/2006/relationships/hyperlink" Target="https://www.iata.org/en/pressroom/2025-releases/2025-12-10-02/" TargetMode="External"/><Relationship Id="rIdlp9ezzsynjlx9ajj_moms" Type="http://schemas.openxmlformats.org/officeDocument/2006/relationships/hyperlink" Target="https://transport.ec.europa.eu/news-events/news/towards-paperless-freight-transport-eu-takes-step-forward-efti-regulation-implementation-2025-01-09_en" TargetMode="External"/><Relationship Id="rId5izhxf3rtrhyy460emcgs" Type="http://schemas.openxmlformats.org/officeDocument/2006/relationships/hyperlink" Target="https://catena-x.net/use-case-cluster/digital-product-passport/" TargetMode="External"/><Relationship Id="rIdewdd2oamqokxvm9nzw3hk" Type="http://schemas.openxmlformats.org/officeDocument/2006/relationships/hyperlink" Target="https://www.gs1us.org/industries-and-insights/by-topic/sunrise-2027" TargetMode="External"/><Relationship Id="rId_etaspjwevdautco4yhrg" Type="http://schemas.openxmlformats.org/officeDocument/2006/relationships/hyperlink" Target="https://nmfta.org/news/edi-vs-api-in-trucking-why-its-time-to-embrace-api-standards-api-101/" TargetMode="External"/><Relationship Id="rIdxndj0qampwhkprcepndzh" Type="http://schemas.openxmlformats.org/officeDocument/2006/relationships/hyperlink" Target="https://cloud.google.com/blog/products/ai-machine-learning/announcing-agents-to-payments-ap2-protocol" TargetMode="External"/><Relationship Id="rIdonhqikpfgl7-v4wkn1rqw" Type="http://schemas.openxmlformats.org/officeDocument/2006/relationships/hyperlink" Target="https://www.cipherprojects.com/blog/posts/agentic-commerce-protocols-mcp-a2a-acp-ap2-compared/" TargetMode="External"/><Relationship Id="rIdydnttbzopmb_vwihigimi" Type="http://schemas.openxmlformats.org/officeDocument/2006/relationships/hyperlink" Target="https://arxiv.org/pdf/2608.23858" TargetMode="External"/><Relationship Id="rIdserafl2s_238zswdslmk9" Type="http://schemas.openxmlformats.org/officeDocument/2006/relationships/hyperlink" Target="https://arxiv.org/pdf/2609.02208" TargetMode="External"/><Relationship Id="rIdnr-mkvw_hkaqe2fr0ojzi" Type="http://schemas.openxmlformats.org/officeDocument/2006/relationships/hyperlink" Target="https://logisticsviewpoints.com/2026/03/12/blue-yonder-expands-agentic-ai-and-mobile-experiences-for-industry-specific-supply-chain-execution/" TargetMode="External"/><Relationship Id="rIdq68m3uhwe2s9xtw1cczj0" Type="http://schemas.openxmlformats.org/officeDocument/2006/relationships/hyperlink" Target="https://www.tellius.com/resources/blog/agentic-ai-in-supply-chain-use-cases-platforms-and-whats-shipping-2026" TargetMode="External"/><Relationship Id="rIdsb3-ammrh4mv2s-el157i" Type="http://schemas.openxmlformats.org/officeDocument/2006/relationships/hyperlink" Target="https://www.gartner.com/en/newsroom/press-releases/2025-06-25-gartner-predicts-over-40-percent-of-agentic-ai-projects-will-be-canceled-by-end-of-2027" TargetMode="External"/><Relationship Id="rId6jb-kbqpzjy9gr9mwdqqc" Type="http://schemas.openxmlformats.org/officeDocument/2006/relationships/hyperlink" Target="https://www.gartner.com/en/newsroom/press-releases/2026-09-24-gartner-predicts-only-5-percent-of-organizations-will-make-at-least-10-percent-of-supply-chain-planning-decisions-autonomously-by-2030" TargetMode="External"/><Relationship Id="rIdl3cqinmwyhb8awdpbgxsk" Type="http://schemas.openxmlformats.org/officeDocument/2006/relationships/hyperlink" Target="https://arxiv.org/pdf/2512.23978" TargetMode="External"/><Relationship Id="rIdixq_0myhabibm-vjhrt8z" Type="http://schemas.openxmlformats.org/officeDocument/2006/relationships/hyperlink" Target="https://arxiv.org/pdf/2605.26835" TargetMode="External"/><Relationship Id="rIdgfxciaxhpwybxjr4kk8wd" Type="http://schemas.openxmlformats.org/officeDocument/2006/relationships/hyperlink" Target="https://futurumgroup.com/press-release/are-outcome-based-and-hybrid-ai-pricing-models-rewriting-the-vendor-playbook/" TargetMode="External"/><Relationship Id="rId15acz35s0_nxidrgino55" Type="http://schemas.openxmlformats.org/officeDocument/2006/relationships/hyperlink" Target="https://ir.aurora.tech/news-events/press-releases/detail/119/aurora-begins-commercial-driverless-trucking-in-texas-ushering-in-a-new-era-of-freight" TargetMode="External"/><Relationship Id="rIdby1ndm1ohwhefvvuui0ga" Type="http://schemas.openxmlformats.org/officeDocument/2006/relationships/hyperlink" Target="https://nationaltoday.com/us/tx/dallas/news/2026/03/05/aurora-innovation-touts-250k-incident-free-driverless-miles-targets-200-trucks-in-2026/" TargetMode="External"/><Relationship Id="rIdl6lql_yg8qgkskukqxmh3" Type="http://schemas.openxmlformats.org/officeDocument/2006/relationships/hyperlink" Target="https://www.breitbart.com/tech/2026/09/23/aurora-tests-autonomous-semi-truck-in-texas-aims-to-replace-human-drivers/" TargetMode="External"/><Relationship Id="rIdedgpwduifu4vyutesh45m" Type="http://schemas.openxmlformats.org/officeDocument/2006/relationships/hyperlink" Target="https://www.federalregister.gov/documents/2026/04/15/2026-07288/parts-and-accessories-necessary-for-safe-operation-application-for-exemption-from-aurora-operations" TargetMode="External"/><Relationship Id="rIdyei2b0ganzqrriharuxqn" Type="http://schemas.openxmlformats.org/officeDocument/2006/relationships/hyperlink" Target="https://www.truckinginfo.com/news/kodiak-says-driverless-long-haul-launch-on-track-for-2026" TargetMode="External"/><Relationship Id="rIdol25slnaxqmnhbtjfzfu8" Type="http://schemas.openxmlformats.org/officeDocument/2006/relationships/hyperlink" Target="https://www.theflightbrief.com/articles/faa-part-108-bvlos-update-september-2026" TargetMode="External"/><Relationship Id="rIdfzap0ivlb1dz7udn7wksa" Type="http://schemas.openxmlformats.org/officeDocument/2006/relationships/hyperlink" Target="https://corporate.walmart.com/news/2026/05/29/walmart-celebrates-1-million-drone-deliveries-marking-a-major-milestone-in-customer-convenience" TargetMode="External"/><Relationship Id="rIdrnf2bnadpz8ukrjjwsjrg" Type="http://schemas.openxmlformats.org/officeDocument/2006/relationships/hyperlink" Target="https://www.cnbc.com/2025/10/02/amazon-drone-crash-faa-ntsb.html" TargetMode="External"/><Relationship Id="rIdvskajpfahu_ufn-lmnsda" Type="http://schemas.openxmlformats.org/officeDocument/2006/relationships/hyperlink" Target="https://www.techtimes.com/articles/322273/20260730/amazon-kept-flying-after-arizona-waco-richardson-darlington-uk-regulators-call.htm" TargetMode="External"/><Relationship Id="rIdqzkjbbu_f34ao_4hj5cii" Type="http://schemas.openxmlformats.org/officeDocument/2006/relationships/hyperlink" Target="https://catena-x.net/news/catena-x-and-ouranos-ecosystem-successfully-demonstrate-data-space-interoperability/" TargetMode="External"/><Relationship Id="rId7r0egotvnebntl1cuiyua" Type="http://schemas.openxmlformats.org/officeDocument/2006/relationships/hyperlink" Target="https://www.nature.com/articles/s41598-025-25507-1" TargetMode="External"/><Relationship Id="rIdoiu_bzkmtdjg57lqbkkyy" Type="http://schemas.openxmlformats.org/officeDocument/2006/relationships/hyperlink" Target="https://arxiv.org/pdf/2410.12723" TargetMode="External"/><Relationship Id="rIdq85chvtkzqnmwbxxg_e6t" Type="http://schemas.openxmlformats.org/officeDocument/2006/relationships/hyperlink" Target="https://www.ajot.com/news/open-logistics-foundation-rhenus-and-dachser-presents-new-digital-consignment-note-standard-at-transport-logistic-2025" TargetMode="External"/><Relationship Id="rIdifwau7dlimcfrv2k0h6-7" Type="http://schemas.openxmlformats.org/officeDocument/2006/relationships/hyperlink" Target="https://ai-act-service-desk.ec.europa.eu/en/ai-act/annex-3" TargetMode="External"/><Relationship Id="rIds8tdhkdpzg2b2b_6y7lb0" Type="http://schemas.openxmlformats.org/officeDocument/2006/relationships/hyperlink" Target="https://www.consilium.europa.eu/en/press/press-releases/2026/06/29/artificial-intelligence-council-gives-final-green-light-to-simplify-and-streamline-rules/" TargetMode="External"/><Relationship Id="rIdapeodpipbrno-dbdoox1x" Type="http://schemas.openxmlformats.org/officeDocument/2006/relationships/hyperlink" Target="https://www.lexisnexis.com/en-gb/legal/guidance/the-eu-platform-work-directive" TargetMode="External"/><Relationship Id="rId1l92p1pbpfoto1efsangk" Type="http://schemas.openxmlformats.org/officeDocument/2006/relationships/hyperlink" Target="https://iuslaboris.com/insights/eu-platform-work-directive-which-countries-have-implemented/" TargetMode="External"/><Relationship Id="rIdiyywdiulrfkj13yuy1917" Type="http://schemas.openxmlformats.org/officeDocument/2006/relationships/hyperlink" Target="https://www.fisherphillips.com/en/news-insights/california-governor-vetoes-no-robo-bosses-act.html" TargetMode="External"/><Relationship Id="rIdnbfga13kyrz61sutzir-6" Type="http://schemas.openxmlformats.org/officeDocument/2006/relationships/hyperlink" Target="https://www.crowell.com/en/insights/client-alerts/california-sb-947-no-robo-bosses-act-new-proposed-guardrails-on-use-of-automated-decision-systems-in-employer-discipline-and-termination-decisions" TargetMode="External"/><Relationship Id="rIdc7w0yle_oorlcuhk2prpy" Type="http://schemas.openxmlformats.org/officeDocument/2006/relationships/hyperlink" Target="https://www.automotivelogistics.media/inbound-logistics/ila-and-usmx-sign-six-year-master-contract-securing-wage-increases-and-controls-on-automation/205446" TargetMode="External"/><Relationship Id="rId10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2026-09-25T22:08:57.327Z</dcterms:created>
  <dcterms:modified xsi:type="dcterms:W3CDTF">2026-09-25T22:08:57.335Z</dcterms:modified>
</cp:coreProperties>
</file>

<file path=docProps/custom.xml><?xml version="1.0" encoding="utf-8"?>
<Properties xmlns="http://schemas.openxmlformats.org/officeDocument/2006/custom-properties" xmlns:vt="http://schemas.openxmlformats.org/officeDocument/2006/docPropsVTypes"/>
</file>