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Cifrado y hash de la evidencia</w:t>
      </w:r>
    </w:p>
    <w:p>
      <w:r>
        <w:rPr>
          <w:color w:val="555555"/>
          <w:sz w:val="20"/>
        </w:rPr>
        <w:t>Estado de la implementacion - 25 de agosto de 2026</w:t>
        <w:br/>
        <w:t>BodyCamServer (unidad bodycam) y AeriaNexusPrototype (telefono)</w:t>
      </w:r>
    </w:p>
    <w:p>
      <w:r>
        <w:rPr>
          <w:b/>
        </w:rPr>
        <w:t xml:space="preserve">Resumen. </w:t>
      </w:r>
      <w:r>
        <w:t>La evidencia sale cifrada y hasheada de las dos aplicaciones, con el mismo formato en ambas, validado sobre hardware real. Queda pendiente una decision de custodia de clave que no es tecnica, y la firma digital de la evidencia.</w:t>
      </w:r>
    </w:p>
    <w:p>
      <w:pPr>
        <w:pStyle w:val="Heading1"/>
      </w:pPr>
      <w:r>
        <w:t>1. Que se ha implementado</w:t>
      </w:r>
    </w:p>
    <w:tbl>
      <w:tblPr>
        <w:tblStyle w:val="TableGrid"/>
        <w:tblW w:type="auto" w:w="0"/>
        <w:tblLook w:firstColumn="1" w:firstRow="1" w:lastColumn="0" w:lastRow="0" w:noHBand="0" w:noVBand="1" w:val="04A0"/>
      </w:tblPr>
      <w:tblGrid>
        <w:gridCol w:w="3324"/>
        <w:gridCol w:w="3324"/>
        <w:gridCol w:w="3324"/>
      </w:tblGrid>
      <w:tr>
        <w:tc>
          <w:tcPr>
            <w:tcW w:type="dxa" w:w="1474"/>
          </w:tcPr>
          <w:p>
            <w:r/>
            <w:r>
              <w:rPr>
                <w:b/>
                <w:sz w:val="18"/>
              </w:rPr>
              <w:t>Elemento</w:t>
            </w:r>
          </w:p>
        </w:tc>
        <w:tc>
          <w:tcPr>
            <w:tcW w:type="dxa" w:w="3742"/>
          </w:tcPr>
          <w:p>
            <w:r/>
            <w:r>
              <w:rPr>
                <w:b/>
                <w:sz w:val="18"/>
              </w:rPr>
              <w:t>Decision</w:t>
            </w:r>
          </w:p>
        </w:tc>
        <w:tc>
          <w:tcPr>
            <w:tcW w:type="dxa" w:w="4195"/>
          </w:tcPr>
          <w:p>
            <w:r/>
            <w:r>
              <w:rPr>
                <w:b/>
                <w:sz w:val="18"/>
              </w:rPr>
              <w:t>Motivo</w:t>
            </w:r>
          </w:p>
        </w:tc>
      </w:tr>
      <w:tr>
        <w:tc>
          <w:tcPr>
            <w:tcW w:type="dxa" w:w="1474"/>
          </w:tcPr>
          <w:p>
            <w:r/>
            <w:r>
              <w:rPr>
                <w:sz w:val="18"/>
              </w:rPr>
              <w:t>Cifrado</w:t>
            </w:r>
          </w:p>
        </w:tc>
        <w:tc>
          <w:tcPr>
            <w:tcW w:type="dxa" w:w="3742"/>
          </w:tcPr>
          <w:p>
            <w:r/>
            <w:r>
              <w:rPr>
                <w:sz w:val="18"/>
              </w:rPr>
              <w:t>AES-256-GCM</w:t>
            </w:r>
          </w:p>
        </w:tc>
        <w:tc>
          <w:tcPr>
            <w:tcW w:type="dxa" w:w="4195"/>
          </w:tcPr>
          <w:p>
            <w:r/>
            <w:r>
              <w:rPr>
                <w:sz w:val="18"/>
              </w:rPr>
              <w:t>AEAD: cifra y autentica a la vez</w:t>
            </w:r>
          </w:p>
        </w:tc>
      </w:tr>
      <w:tr>
        <w:tc>
          <w:tcPr>
            <w:tcW w:type="dxa" w:w="1474"/>
          </w:tcPr>
          <w:p>
            <w:r/>
            <w:r>
              <w:rPr>
                <w:sz w:val="18"/>
              </w:rPr>
              <w:t>Clave</w:t>
            </w:r>
          </w:p>
        </w:tc>
        <w:tc>
          <w:tcPr>
            <w:tcW w:type="dxa" w:w="3742"/>
          </w:tcPr>
          <w:p>
            <w:r/>
            <w:r>
              <w:rPr>
                <w:sz w:val="18"/>
              </w:rPr>
              <w:t>256 bits, aleatoria por fichero (DEK)</w:t>
            </w:r>
          </w:p>
        </w:tc>
        <w:tc>
          <w:tcPr>
            <w:tcW w:type="dxa" w:w="4195"/>
          </w:tcPr>
          <w:p>
            <w:r/>
            <w:r>
              <w:rPr>
                <w:sz w:val="18"/>
              </w:rPr>
              <w:t>Una clave comprometida no expone el resto</w:t>
            </w:r>
          </w:p>
        </w:tc>
      </w:tr>
      <w:tr>
        <w:tc>
          <w:tcPr>
            <w:tcW w:type="dxa" w:w="1474"/>
          </w:tcPr>
          <w:p>
            <w:r/>
            <w:r>
              <w:rPr>
                <w:sz w:val="18"/>
              </w:rPr>
              <w:t>Nonce</w:t>
            </w:r>
          </w:p>
        </w:tc>
        <w:tc>
          <w:tcPr>
            <w:tcW w:type="dxa" w:w="3742"/>
          </w:tcPr>
          <w:p>
            <w:r/>
            <w:r>
              <w:rPr>
                <w:sz w:val="18"/>
              </w:rPr>
              <w:t>96 bits = prefijo aleatorio 64 + indice de bloque 32</w:t>
            </w:r>
          </w:p>
        </w:tc>
        <w:tc>
          <w:tcPr>
            <w:tcW w:type="dxa" w:w="4195"/>
          </w:tcPr>
          <w:p>
            <w:r/>
            <w:r>
              <w:rPr>
                <w:sz w:val="18"/>
              </w:rPr>
              <w:t>No puede repetirse dentro del fichero</w:t>
            </w:r>
          </w:p>
        </w:tc>
      </w:tr>
      <w:tr>
        <w:tc>
          <w:tcPr>
            <w:tcW w:type="dxa" w:w="1474"/>
          </w:tcPr>
          <w:p>
            <w:r/>
            <w:r>
              <w:rPr>
                <w:sz w:val="18"/>
              </w:rPr>
              <w:t>Tag</w:t>
            </w:r>
          </w:p>
        </w:tc>
        <w:tc>
          <w:tcPr>
            <w:tcW w:type="dxa" w:w="3742"/>
          </w:tcPr>
          <w:p>
            <w:r/>
            <w:r>
              <w:rPr>
                <w:sz w:val="18"/>
              </w:rPr>
              <w:t>128 bits por bloque</w:t>
            </w:r>
          </w:p>
        </w:tc>
        <w:tc>
          <w:tcPr>
            <w:tcW w:type="dxa" w:w="4195"/>
          </w:tcPr>
          <w:p>
            <w:r/>
            <w:r>
              <w:rPr>
                <w:sz w:val="18"/>
              </w:rPr>
              <w:t>Detecta cualquier alteracion</w:t>
            </w:r>
          </w:p>
        </w:tc>
      </w:tr>
      <w:tr>
        <w:tc>
          <w:tcPr>
            <w:tcW w:type="dxa" w:w="1474"/>
          </w:tcPr>
          <w:p>
            <w:r/>
            <w:r>
              <w:rPr>
                <w:sz w:val="18"/>
              </w:rPr>
              <w:t>Bloque</w:t>
            </w:r>
          </w:p>
        </w:tc>
        <w:tc>
          <w:tcPr>
            <w:tcW w:type="dxa" w:w="3742"/>
          </w:tcPr>
          <w:p>
            <w:r/>
            <w:r>
              <w:rPr>
                <w:sz w:val="18"/>
              </w:rPr>
              <w:t>1 MiB, cada uno un mensaje GCM independiente</w:t>
            </w:r>
          </w:p>
        </w:tc>
        <w:tc>
          <w:tcPr>
            <w:tcW w:type="dxa" w:w="4195"/>
          </w:tcPr>
          <w:p>
            <w:r/>
            <w:r>
              <w:rPr>
                <w:sz w:val="18"/>
              </w:rPr>
              <w:t>En Android AES/GCM no admite streaming (ver 5)</w:t>
            </w:r>
          </w:p>
        </w:tc>
      </w:tr>
      <w:tr>
        <w:tc>
          <w:tcPr>
            <w:tcW w:type="dxa" w:w="1474"/>
          </w:tcPr>
          <w:p>
            <w:r/>
            <w:r>
              <w:rPr>
                <w:sz w:val="18"/>
              </w:rPr>
              <w:t>Hash</w:t>
            </w:r>
          </w:p>
        </w:tc>
        <w:tc>
          <w:tcPr>
            <w:tcW w:type="dxa" w:w="3742"/>
          </w:tcPr>
          <w:p>
            <w:r/>
            <w:r>
              <w:rPr>
                <w:sz w:val="18"/>
              </w:rPr>
              <w:t>SHA-256 del claro y del cifrado</w:t>
            </w:r>
          </w:p>
        </w:tc>
        <w:tc>
          <w:tcPr>
            <w:tcW w:type="dxa" w:w="4195"/>
          </w:tcPr>
          <w:p>
            <w:r/>
            <w:r>
              <w:rPr>
                <w:sz w:val="18"/>
              </w:rPr>
              <w:t>Cadena de custodia y verificacion de subida</w:t>
            </w:r>
          </w:p>
        </w:tc>
      </w:tr>
      <w:tr>
        <w:tc>
          <w:tcPr>
            <w:tcW w:type="dxa" w:w="1474"/>
          </w:tcPr>
          <w:p>
            <w:r/>
            <w:r>
              <w:rPr>
                <w:sz w:val="18"/>
              </w:rPr>
              <w:t>Custodia</w:t>
            </w:r>
          </w:p>
        </w:tc>
        <w:tc>
          <w:tcPr>
            <w:tcW w:type="dxa" w:w="3742"/>
          </w:tcPr>
          <w:p>
            <w:r/>
            <w:r>
              <w:rPr>
                <w:sz w:val="18"/>
              </w:rPr>
              <w:t>Envelope encryption: la DEK viaja envuelta</w:t>
            </w:r>
          </w:p>
        </w:tc>
        <w:tc>
          <w:tcPr>
            <w:tcW w:type="dxa" w:w="4195"/>
          </w:tcPr>
          <w:p>
            <w:r/>
            <w:r>
              <w:rPr>
                <w:sz w:val="18"/>
              </w:rPr>
              <w:t>Permite anadir destinatarios sin tocar el formato</w:t>
            </w:r>
          </w:p>
        </w:tc>
      </w:tr>
      <w:tr>
        <w:tc>
          <w:tcPr>
            <w:tcW w:type="dxa" w:w="1474"/>
          </w:tcPr>
          <w:p>
            <w:r/>
            <w:r>
              <w:rPr>
                <w:sz w:val="18"/>
              </w:rPr>
              <w:t>Formato</w:t>
            </w:r>
          </w:p>
        </w:tc>
        <w:tc>
          <w:tcPr>
            <w:tcW w:type="dxa" w:w="3742"/>
          </w:tcPr>
          <w:p>
            <w:r/>
            <w:r>
              <w:rPr>
                <w:sz w:val="18"/>
              </w:rPr>
              <w:t>FEVD v1 (docs/CRYPTO-FORMAT.md)</w:t>
            </w:r>
          </w:p>
        </w:tc>
        <w:tc>
          <w:tcPr>
            <w:tcW w:type="dxa" w:w="4195"/>
          </w:tcPr>
          <w:p>
            <w:r/>
            <w:r>
              <w:rPr>
                <w:sz w:val="18"/>
              </w:rPr>
              <w:t>Contrato unico para las dos apps</w:t>
            </w:r>
          </w:p>
        </w:tc>
      </w:tr>
    </w:tbl>
    <w:p/>
    <w:p>
      <w:r>
        <w:rPr>
          <w:b/>
        </w:rPr>
        <w:t xml:space="preserve">Destinatarios de la clave. </w:t>
      </w:r>
      <w:r>
        <w:t>Cada fichero lleva la DEK envuelta una vez por cada quien deba poder abrirlo: "ks:" con una clave de AndroidKeyStore que no sale del chip, lo que permite reproduccion local; y "srv:" con la clave publica del servidor mediante RSA-OAEP/SHA-256. El segundo esta implementado y desactivado, a la espera de que se entregue la publica de Nexus. Anadir o quitar destinatarios no altera un solo byte del cifrado.</w:t>
      </w:r>
    </w:p>
    <w:p>
      <w:pPr>
        <w:pStyle w:val="Heading1"/>
      </w:pPr>
      <w:r>
        <w:t>2. Cobertura del Security Feature List</w:t>
      </w:r>
    </w:p>
    <w:p>
      <w:r>
        <w:t>Solo las entradas de cifrado y hash. El estado es el medido en dispositivo, no el declarado en el Excel, que sigue todo en "Planned".</w:t>
      </w:r>
    </w:p>
    <w:tbl>
      <w:tblPr>
        <w:tblStyle w:val="TableGrid"/>
        <w:tblW w:type="auto" w:w="0"/>
        <w:tblLook w:firstColumn="1" w:firstRow="1" w:lastColumn="0" w:lastRow="0" w:noHBand="0" w:noVBand="1" w:val="04A0"/>
      </w:tblPr>
      <w:tblGrid>
        <w:gridCol w:w="2493"/>
        <w:gridCol w:w="2493"/>
        <w:gridCol w:w="2493"/>
        <w:gridCol w:w="2493"/>
      </w:tblGrid>
      <w:tr>
        <w:tc>
          <w:tcPr>
            <w:tcW w:type="dxa" w:w="964"/>
          </w:tcPr>
          <w:p>
            <w:r/>
            <w:r>
              <w:rPr>
                <w:b/>
                <w:sz w:val="18"/>
              </w:rPr>
              <w:t>ID</w:t>
            </w:r>
          </w:p>
        </w:tc>
        <w:tc>
          <w:tcPr>
            <w:tcW w:type="dxa" w:w="3175"/>
          </w:tcPr>
          <w:p>
            <w:r/>
            <w:r>
              <w:rPr>
                <w:b/>
                <w:sz w:val="18"/>
              </w:rPr>
              <w:t>Requisito</w:t>
            </w:r>
          </w:p>
        </w:tc>
        <w:tc>
          <w:tcPr>
            <w:tcW w:type="dxa" w:w="1304"/>
          </w:tcPr>
          <w:p>
            <w:r/>
            <w:r>
              <w:rPr>
                <w:b/>
                <w:sz w:val="18"/>
              </w:rPr>
              <w:t>Estado real</w:t>
            </w:r>
          </w:p>
        </w:tc>
        <w:tc>
          <w:tcPr>
            <w:tcW w:type="dxa" w:w="3969"/>
          </w:tcPr>
          <w:p>
            <w:r/>
            <w:r>
              <w:rPr>
                <w:b/>
                <w:sz w:val="18"/>
              </w:rPr>
              <w:t>Observacion</w:t>
            </w:r>
          </w:p>
        </w:tc>
      </w:tr>
      <w:tr>
        <w:tc>
          <w:tcPr>
            <w:tcW w:type="dxa" w:w="964"/>
          </w:tcPr>
          <w:p>
            <w:r/>
            <w:r>
              <w:rPr>
                <w:sz w:val="18"/>
              </w:rPr>
              <w:t>EVD-003</w:t>
            </w:r>
          </w:p>
        </w:tc>
        <w:tc>
          <w:tcPr>
            <w:tcW w:type="dxa" w:w="3175"/>
          </w:tcPr>
          <w:p>
            <w:r/>
            <w:r>
              <w:rPr>
                <w:sz w:val="18"/>
              </w:rPr>
              <w:t>Evidence Hashing: SHA-256 al completar la grabacion</w:t>
            </w:r>
          </w:p>
        </w:tc>
        <w:tc>
          <w:tcPr>
            <w:tcW w:type="dxa" w:w="1304"/>
          </w:tcPr>
          <w:p>
            <w:r/>
            <w:r>
              <w:rPr>
                <w:sz w:val="18"/>
              </w:rPr>
              <w:t>HECHO</w:t>
            </w:r>
          </w:p>
        </w:tc>
        <w:tc>
          <w:tcPr>
            <w:tcW w:type="dxa" w:w="3969"/>
          </w:tcPr>
          <w:p>
            <w:r/>
            <w:r>
              <w:rPr>
                <w:sz w:val="18"/>
              </w:rPr>
              <w:t>Se calcula en la misma pasada que el cifrado y se persiste con la evidencia</w:t>
            </w:r>
          </w:p>
        </w:tc>
      </w:tr>
      <w:tr>
        <w:tc>
          <w:tcPr>
            <w:tcW w:type="dxa" w:w="964"/>
          </w:tcPr>
          <w:p>
            <w:r/>
            <w:r>
              <w:rPr>
                <w:sz w:val="18"/>
              </w:rPr>
              <w:t>CRY-001</w:t>
            </w:r>
          </w:p>
        </w:tc>
        <w:tc>
          <w:tcPr>
            <w:tcW w:type="dxa" w:w="3175"/>
          </w:tcPr>
          <w:p>
            <w:r/>
            <w:r>
              <w:rPr>
                <w:sz w:val="18"/>
              </w:rPr>
              <w:t>Video Encryption: cifrar "inmediatamente durante la captura", sin almacenamiento en claro</w:t>
            </w:r>
          </w:p>
        </w:tc>
        <w:tc>
          <w:tcPr>
            <w:tcW w:type="dxa" w:w="1304"/>
          </w:tcPr>
          <w:p>
            <w:r/>
            <w:r>
              <w:rPr>
                <w:sz w:val="18"/>
              </w:rPr>
              <w:t>PARCIAL</w:t>
            </w:r>
          </w:p>
        </w:tc>
        <w:tc>
          <w:tcPr>
            <w:tcW w:type="dxa" w:w="3969"/>
          </w:tcPr>
          <w:p>
            <w:r/>
            <w:r>
              <w:rPr>
                <w:sz w:val="18"/>
              </w:rPr>
              <w:t>Se cifra AL CERRAR, no durante la captura, y hoy el claro se conserva. Ver 5</w:t>
            </w:r>
          </w:p>
        </w:tc>
      </w:tr>
      <w:tr>
        <w:tc>
          <w:tcPr>
            <w:tcW w:type="dxa" w:w="964"/>
          </w:tcPr>
          <w:p>
            <w:r/>
            <w:r>
              <w:rPr>
                <w:sz w:val="18"/>
              </w:rPr>
              <w:t>CRY-002</w:t>
            </w:r>
          </w:p>
        </w:tc>
        <w:tc>
          <w:tcPr>
            <w:tcW w:type="dxa" w:w="3175"/>
          </w:tcPr>
          <w:p>
            <w:r/>
            <w:r>
              <w:rPr>
                <w:sz w:val="18"/>
              </w:rPr>
              <w:t>Secure Local Storage: almacenar solo en almacenamiento cifrado</w:t>
            </w:r>
          </w:p>
        </w:tc>
        <w:tc>
          <w:tcPr>
            <w:tcW w:type="dxa" w:w="1304"/>
          </w:tcPr>
          <w:p>
            <w:r/>
            <w:r>
              <w:rPr>
                <w:sz w:val="18"/>
              </w:rPr>
              <w:t>PARCIAL</w:t>
            </w:r>
          </w:p>
        </w:tc>
        <w:tc>
          <w:tcPr>
            <w:tcW w:type="dxa" w:w="3969"/>
          </w:tcPr>
          <w:p>
            <w:r/>
            <w:r>
              <w:rPr>
                <w:sz w:val="18"/>
              </w:rPr>
              <w:t>El .fev esta cifrado, pero el MP4 en claro sigue al lado (EVD-007 sin decidir)</w:t>
            </w:r>
          </w:p>
        </w:tc>
      </w:tr>
      <w:tr>
        <w:tc>
          <w:tcPr>
            <w:tcW w:type="dxa" w:w="964"/>
          </w:tcPr>
          <w:p>
            <w:r/>
            <w:r>
              <w:rPr>
                <w:sz w:val="18"/>
              </w:rPr>
              <w:t>EVD-004</w:t>
            </w:r>
          </w:p>
        </w:tc>
        <w:tc>
          <w:tcPr>
            <w:tcW w:type="dxa" w:w="3175"/>
          </w:tcPr>
          <w:p>
            <w:r/>
            <w:r>
              <w:rPr>
                <w:sz w:val="18"/>
              </w:rPr>
              <w:t>Digital Signature: firmar la grabacion completada</w:t>
            </w:r>
          </w:p>
        </w:tc>
        <w:tc>
          <w:tcPr>
            <w:tcW w:type="dxa" w:w="1304"/>
          </w:tcPr>
          <w:p>
            <w:r/>
            <w:r>
              <w:rPr>
                <w:sz w:val="18"/>
              </w:rPr>
              <w:t>NO EMPEZADO</w:t>
            </w:r>
          </w:p>
        </w:tc>
        <w:tc>
          <w:tcPr>
            <w:tcW w:type="dxa" w:w="3969"/>
          </w:tcPr>
          <w:p>
            <w:r/>
            <w:r>
              <w:rPr>
                <w:sz w:val="18"/>
              </w:rPr>
              <w:t>Hay hash, que prueba integridad pero no autoria. Requiere PKI</w:t>
            </w:r>
          </w:p>
        </w:tc>
      </w:tr>
      <w:tr>
        <w:tc>
          <w:tcPr>
            <w:tcW w:type="dxa" w:w="964"/>
          </w:tcPr>
          <w:p>
            <w:r/>
            <w:r>
              <w:rPr>
                <w:sz w:val="18"/>
              </w:rPr>
              <w:t>EVD-005</w:t>
            </w:r>
          </w:p>
        </w:tc>
        <w:tc>
          <w:tcPr>
            <w:tcW w:type="dxa" w:w="3175"/>
          </w:tcPr>
          <w:p>
            <w:r/>
            <w:r>
              <w:rPr>
                <w:sz w:val="18"/>
              </w:rPr>
              <w:t>Transfer Hash Verification: integridad tras sincronizar</w:t>
            </w:r>
          </w:p>
        </w:tc>
        <w:tc>
          <w:tcPr>
            <w:tcW w:type="dxa" w:w="1304"/>
          </w:tcPr>
          <w:p>
            <w:r/>
            <w:r>
              <w:rPr>
                <w:sz w:val="18"/>
              </w:rPr>
              <w:t>PREPARADO</w:t>
            </w:r>
          </w:p>
        </w:tc>
        <w:tc>
          <w:tcPr>
            <w:tcW w:type="dxa" w:w="3969"/>
          </w:tcPr>
          <w:p>
            <w:r/>
            <w:r>
              <w:rPr>
                <w:sz w:val="18"/>
              </w:rPr>
              <w:t>Las dos apps ya publican el hash que el receptor necesita comparar</w:t>
            </w:r>
          </w:p>
        </w:tc>
      </w:tr>
      <w:tr>
        <w:tc>
          <w:tcPr>
            <w:tcW w:type="dxa" w:w="964"/>
          </w:tcPr>
          <w:p>
            <w:r/>
            <w:r>
              <w:rPr>
                <w:sz w:val="18"/>
              </w:rPr>
              <w:t>EVD-008</w:t>
            </w:r>
          </w:p>
        </w:tc>
        <w:tc>
          <w:tcPr>
            <w:tcW w:type="dxa" w:w="3175"/>
          </w:tcPr>
          <w:p>
            <w:r/>
            <w:r>
              <w:rPr>
                <w:sz w:val="18"/>
              </w:rPr>
              <w:t>Cloud Hash Verification: verificar contra el hash original</w:t>
            </w:r>
          </w:p>
        </w:tc>
        <w:tc>
          <w:tcPr>
            <w:tcW w:type="dxa" w:w="1304"/>
          </w:tcPr>
          <w:p>
            <w:r/>
            <w:r>
              <w:rPr>
                <w:sz w:val="18"/>
              </w:rPr>
              <w:t>PREPARADO</w:t>
            </w:r>
          </w:p>
        </w:tc>
        <w:tc>
          <w:tcPr>
            <w:tcW w:type="dxa" w:w="3969"/>
          </w:tcPr>
          <w:p>
            <w:r/>
            <w:r>
              <w:rPr>
                <w:sz w:val="18"/>
              </w:rPr>
              <w:t>Igual que EVD-005; la verificacion es trabajo de backend</w:t>
            </w:r>
          </w:p>
        </w:tc>
      </w:tr>
      <w:tr>
        <w:tc>
          <w:tcPr>
            <w:tcW w:type="dxa" w:w="964"/>
          </w:tcPr>
          <w:p>
            <w:r/>
            <w:r>
              <w:rPr>
                <w:sz w:val="18"/>
              </w:rPr>
              <w:t>EVD-007</w:t>
            </w:r>
          </w:p>
        </w:tc>
        <w:tc>
          <w:tcPr>
            <w:tcW w:type="dxa" w:w="3175"/>
          </w:tcPr>
          <w:p>
            <w:r/>
            <w:r>
              <w:rPr>
                <w:sz w:val="18"/>
              </w:rPr>
              <w:t>Secure Local Deletion: borrar tras verificacion</w:t>
            </w:r>
          </w:p>
        </w:tc>
        <w:tc>
          <w:tcPr>
            <w:tcW w:type="dxa" w:w="1304"/>
          </w:tcPr>
          <w:p>
            <w:r/>
            <w:r>
              <w:rPr>
                <w:sz w:val="18"/>
              </w:rPr>
              <w:t>BLOQUEADO</w:t>
            </w:r>
          </w:p>
        </w:tc>
        <w:tc>
          <w:tcPr>
            <w:tcW w:type="dxa" w:w="3969"/>
          </w:tcPr>
          <w:p>
            <w:r/>
            <w:r>
              <w:rPr>
                <w:sz w:val="18"/>
              </w:rPr>
              <w:t>Falta decidir la politica de retencion</w:t>
            </w:r>
          </w:p>
        </w:tc>
      </w:tr>
    </w:tbl>
    <w:p/>
    <w:p>
      <w:pPr>
        <w:pStyle w:val="Heading1"/>
      </w:pPr>
      <w:r>
        <w:t>3. Donde esta el codigo</w:t>
      </w:r>
    </w:p>
    <w:p>
      <w:r>
        <w:t>El nucleo criptografico es identico en las dos aplicaciones: comparando solo codigo, la unica diferencia es el alias de la clave de Keystore.</w:t>
      </w:r>
    </w:p>
    <w:p>
      <w:r>
        <w:rPr>
          <w:b/>
        </w:rPr>
        <w:t>BodyCamServer - unidad bodycam</w:t>
      </w:r>
    </w:p>
    <w:tbl>
      <w:tblPr>
        <w:tblStyle w:val="TableGrid"/>
        <w:tblW w:type="auto" w:w="0"/>
        <w:tblLook w:firstColumn="1" w:firstRow="1" w:lastColumn="0" w:lastRow="0" w:noHBand="0" w:noVBand="1" w:val="04A0"/>
      </w:tblPr>
      <w:tblGrid>
        <w:gridCol w:w="3324"/>
        <w:gridCol w:w="3324"/>
        <w:gridCol w:w="3324"/>
      </w:tblGrid>
      <w:tr>
        <w:tc>
          <w:tcPr>
            <w:tcW w:type="dxa" w:w="2381"/>
          </w:tcPr>
          <w:p>
            <w:r/>
            <w:r>
              <w:rPr>
                <w:b/>
                <w:sz w:val="18"/>
              </w:rPr>
              <w:t>Archivo</w:t>
            </w:r>
          </w:p>
        </w:tc>
        <w:tc>
          <w:tcPr>
            <w:tcW w:type="dxa" w:w="3061"/>
          </w:tcPr>
          <w:p>
            <w:r/>
            <w:r>
              <w:rPr>
                <w:b/>
                <w:sz w:val="18"/>
              </w:rPr>
              <w:t>Funcion (linea)</w:t>
            </w:r>
          </w:p>
        </w:tc>
        <w:tc>
          <w:tcPr>
            <w:tcW w:type="dxa" w:w="3969"/>
          </w:tcPr>
          <w:p>
            <w:r/>
            <w:r>
              <w:rPr>
                <w:b/>
                <w:sz w:val="18"/>
              </w:rPr>
              <w:t>Que hace</w:t>
            </w:r>
          </w:p>
        </w:tc>
      </w:tr>
      <w:tr>
        <w:tc>
          <w:tcPr>
            <w:tcW w:type="dxa" w:w="2381"/>
          </w:tcPr>
          <w:p>
            <w:r/>
            <w:r>
              <w:rPr>
                <w:sz w:val="18"/>
              </w:rPr>
              <w:t>EvidenceCrypto.kt</w:t>
            </w:r>
          </w:p>
        </w:tc>
        <w:tc>
          <w:tcPr>
            <w:tcW w:type="dxa" w:w="3061"/>
          </w:tcPr>
          <w:p>
            <w:r/>
            <w:r>
              <w:rPr>
                <w:sz w:val="18"/>
              </w:rPr>
              <w:t>seal() : 99</w:t>
            </w:r>
          </w:p>
        </w:tc>
        <w:tc>
          <w:tcPr>
            <w:tcW w:type="dxa" w:w="3969"/>
          </w:tcPr>
          <w:p>
            <w:r/>
            <w:r>
              <w:rPr>
                <w:sz w:val="18"/>
              </w:rPr>
              <w:t>Cifra y hashea en una sola pasada de lectura</w:t>
            </w:r>
          </w:p>
        </w:tc>
      </w:tr>
      <w:tr>
        <w:tc>
          <w:tcPr>
            <w:tcW w:type="dxa" w:w="2381"/>
          </w:tcPr>
          <w:p>
            <w:r/>
            <w:r>
              <w:rPr>
                <w:sz w:val="18"/>
              </w:rPr>
              <w:t>EvidenceCrypto.kt</w:t>
            </w:r>
          </w:p>
        </w:tc>
        <w:tc>
          <w:tcPr>
            <w:tcW w:type="dxa" w:w="3061"/>
          </w:tcPr>
          <w:p>
            <w:r/>
            <w:r>
              <w:rPr>
                <w:sz w:val="18"/>
              </w:rPr>
              <w:t>open() : 167</w:t>
            </w:r>
          </w:p>
        </w:tc>
        <w:tc>
          <w:tcPr>
            <w:tcW w:type="dxa" w:w="3969"/>
          </w:tcPr>
          <w:p>
            <w:r/>
            <w:r>
              <w:rPr>
                <w:sz w:val="18"/>
              </w:rPr>
              <w:t>Descifra y verifica la autenticacion de cada bloque</w:t>
            </w:r>
          </w:p>
        </w:tc>
      </w:tr>
      <w:tr>
        <w:tc>
          <w:tcPr>
            <w:tcW w:type="dxa" w:w="2381"/>
          </w:tcPr>
          <w:p>
            <w:r/>
            <w:r>
              <w:rPr>
                <w:sz w:val="18"/>
              </w:rPr>
              <w:t>EvidenceCrypto.kt</w:t>
            </w:r>
          </w:p>
        </w:tc>
        <w:tc>
          <w:tcPr>
            <w:tcW w:type="dxa" w:w="3061"/>
          </w:tcPr>
          <w:p>
            <w:r/>
            <w:r>
              <w:rPr>
                <w:sz w:val="18"/>
              </w:rPr>
              <w:t>sha256() : 199</w:t>
            </w:r>
          </w:p>
        </w:tc>
        <w:tc>
          <w:tcPr>
            <w:tcW w:type="dxa" w:w="3969"/>
          </w:tcPr>
          <w:p>
            <w:r/>
            <w:r>
              <w:rPr>
                <w:sz w:val="18"/>
              </w:rPr>
              <w:t>SHA-256 de un fichero</w:t>
            </w:r>
          </w:p>
        </w:tc>
      </w:tr>
      <w:tr>
        <w:tc>
          <w:tcPr>
            <w:tcW w:type="dxa" w:w="2381"/>
          </w:tcPr>
          <w:p>
            <w:r/>
            <w:r>
              <w:rPr>
                <w:sz w:val="18"/>
              </w:rPr>
              <w:t>EvidenceCrypto.kt</w:t>
            </w:r>
          </w:p>
        </w:tc>
        <w:tc>
          <w:tcPr>
            <w:tcW w:type="dxa" w:w="3061"/>
          </w:tcPr>
          <w:p>
            <w:r/>
            <w:r>
              <w:rPr>
                <w:sz w:val="18"/>
              </w:rPr>
              <w:t>encryptBlocks() : 214</w:t>
            </w:r>
          </w:p>
        </w:tc>
        <w:tc>
          <w:tcPr>
            <w:tcW w:type="dxa" w:w="3969"/>
          </w:tcPr>
          <w:p>
            <w:r/>
            <w:r>
              <w:rPr>
                <w:sz w:val="18"/>
              </w:rPr>
              <w:t>Bucle de bloques: nonce y AAD por indice</w:t>
            </w:r>
          </w:p>
        </w:tc>
      </w:tr>
      <w:tr>
        <w:tc>
          <w:tcPr>
            <w:tcW w:type="dxa" w:w="2381"/>
          </w:tcPr>
          <w:p>
            <w:r/>
            <w:r>
              <w:rPr>
                <w:sz w:val="18"/>
              </w:rPr>
              <w:t>EvidenceCrypto.kt</w:t>
            </w:r>
          </w:p>
        </w:tc>
        <w:tc>
          <w:tcPr>
            <w:tcW w:type="dxa" w:w="3061"/>
          </w:tcPr>
          <w:p>
            <w:r/>
            <w:r>
              <w:rPr>
                <w:sz w:val="18"/>
              </w:rPr>
              <w:t>buildHeader() : 299 / readHeader() : 330</w:t>
            </w:r>
          </w:p>
        </w:tc>
        <w:tc>
          <w:tcPr>
            <w:tcW w:type="dxa" w:w="3969"/>
          </w:tcPr>
          <w:p>
            <w:r/>
            <w:r>
              <w:rPr>
                <w:sz w:val="18"/>
              </w:rPr>
              <w:t>Cabecera FEVD, que es tambien el AAD</w:t>
            </w:r>
          </w:p>
        </w:tc>
      </w:tr>
      <w:tr>
        <w:tc>
          <w:tcPr>
            <w:tcW w:type="dxa" w:w="2381"/>
          </w:tcPr>
          <w:p>
            <w:r/>
            <w:r>
              <w:rPr>
                <w:sz w:val="18"/>
              </w:rPr>
              <w:t>EvidenceKeys.kt</w:t>
            </w:r>
          </w:p>
        </w:tc>
        <w:tc>
          <w:tcPr>
            <w:tcW w:type="dxa" w:w="3061"/>
          </w:tcPr>
          <w:p>
            <w:r/>
            <w:r>
              <w:rPr>
                <w:sz w:val="18"/>
              </w:rPr>
              <w:t>recipients() : 59</w:t>
            </w:r>
          </w:p>
        </w:tc>
        <w:tc>
          <w:tcPr>
            <w:tcW w:type="dxa" w:w="3969"/>
          </w:tcPr>
          <w:p>
            <w:r/>
            <w:r>
              <w:rPr>
                <w:sz w:val="18"/>
              </w:rPr>
              <w:t>Quien puede recuperar la DEK</w:t>
            </w:r>
          </w:p>
        </w:tc>
      </w:tr>
      <w:tr>
        <w:tc>
          <w:tcPr>
            <w:tcW w:type="dxa" w:w="2381"/>
          </w:tcPr>
          <w:p>
            <w:r/>
            <w:r>
              <w:rPr>
                <w:sz w:val="18"/>
              </w:rPr>
              <w:t>EvidenceKeys.kt</w:t>
            </w:r>
          </w:p>
        </w:tc>
        <w:tc>
          <w:tcPr>
            <w:tcW w:type="dxa" w:w="3061"/>
          </w:tcPr>
          <w:p>
            <w:r/>
            <w:r>
              <w:rPr>
                <w:sz w:val="18"/>
              </w:rPr>
              <w:t>DeviceKeyWrapper.wrap/unwrap : 101/108</w:t>
            </w:r>
          </w:p>
        </w:tc>
        <w:tc>
          <w:tcPr>
            <w:tcW w:type="dxa" w:w="3969"/>
          </w:tcPr>
          <w:p>
            <w:r/>
            <w:r>
              <w:rPr>
                <w:sz w:val="18"/>
              </w:rPr>
              <w:t>Envoltorio con AndroidKeyStore</w:t>
            </w:r>
          </w:p>
        </w:tc>
      </w:tr>
      <w:tr>
        <w:tc>
          <w:tcPr>
            <w:tcW w:type="dxa" w:w="2381"/>
          </w:tcPr>
          <w:p>
            <w:r/>
            <w:r>
              <w:rPr>
                <w:sz w:val="18"/>
              </w:rPr>
              <w:t>EvidenceKeys.kt</w:t>
            </w:r>
          </w:p>
        </w:tc>
        <w:tc>
          <w:tcPr>
            <w:tcW w:type="dxa" w:w="3061"/>
          </w:tcPr>
          <w:p>
            <w:r/>
            <w:r>
              <w:rPr>
                <w:sz w:val="18"/>
              </w:rPr>
              <w:t>NexusKeyWrapper.wrap() : 171</w:t>
            </w:r>
          </w:p>
        </w:tc>
        <w:tc>
          <w:tcPr>
            <w:tcW w:type="dxa" w:w="3969"/>
          </w:tcPr>
          <w:p>
            <w:r/>
            <w:r>
              <w:rPr>
                <w:sz w:val="18"/>
              </w:rPr>
              <w:t>Envoltorio RSA-OAEP para el servidor</w:t>
            </w:r>
          </w:p>
        </w:tc>
      </w:tr>
      <w:tr>
        <w:tc>
          <w:tcPr>
            <w:tcW w:type="dxa" w:w="2381"/>
          </w:tcPr>
          <w:p>
            <w:r/>
            <w:r>
              <w:rPr>
                <w:sz w:val="18"/>
              </w:rPr>
              <w:t>RecordingActivity.kt</w:t>
            </w:r>
          </w:p>
        </w:tc>
        <w:tc>
          <w:tcPr>
            <w:tcW w:type="dxa" w:w="3061"/>
          </w:tcPr>
          <w:p>
            <w:r/>
            <w:r>
              <w:rPr>
                <w:sz w:val="18"/>
              </w:rPr>
              <w:t>finalizeIncidentAsync() : 303</w:t>
            </w:r>
          </w:p>
        </w:tc>
        <w:tc>
          <w:tcPr>
            <w:tcW w:type="dxa" w:w="3969"/>
          </w:tcPr>
          <w:p>
            <w:r/>
            <w:r>
              <w:rPr>
                <w:sz w:val="18"/>
              </w:rPr>
              <w:t>Disparo: al cerrar el incidente</w:t>
            </w:r>
          </w:p>
        </w:tc>
      </w:tr>
      <w:tr>
        <w:tc>
          <w:tcPr>
            <w:tcW w:type="dxa" w:w="2381"/>
          </w:tcPr>
          <w:p>
            <w:r/>
            <w:r>
              <w:rPr>
                <w:sz w:val="18"/>
              </w:rPr>
              <w:t>EvidenceStore.kt</w:t>
            </w:r>
          </w:p>
        </w:tc>
        <w:tc>
          <w:tcPr>
            <w:tcW w:type="dxa" w:w="3061"/>
          </w:tcPr>
          <w:p>
            <w:r/>
            <w:r>
              <w:rPr>
                <w:sz w:val="18"/>
              </w:rPr>
              <w:t>writeManifest() : 296</w:t>
            </w:r>
          </w:p>
        </w:tc>
        <w:tc>
          <w:tcPr>
            <w:tcW w:type="dxa" w:w="3969"/>
          </w:tcPr>
          <w:p>
            <w:r/>
            <w:r>
              <w:rPr>
                <w:sz w:val="18"/>
              </w:rPr>
              <w:t>Persiste los hashes en manifest.json</w:t>
            </w:r>
          </w:p>
        </w:tc>
      </w:tr>
    </w:tbl>
    <w:p/>
    <w:p>
      <w:r>
        <w:rPr>
          <w:b/>
        </w:rPr>
        <w:t>AeriaNexusPrototype - telefono</w:t>
      </w:r>
    </w:p>
    <w:tbl>
      <w:tblPr>
        <w:tblStyle w:val="TableGrid"/>
        <w:tblW w:type="auto" w:w="0"/>
        <w:tblLook w:firstColumn="1" w:firstRow="1" w:lastColumn="0" w:lastRow="0" w:noHBand="0" w:noVBand="1" w:val="04A0"/>
      </w:tblPr>
      <w:tblGrid>
        <w:gridCol w:w="3324"/>
        <w:gridCol w:w="3324"/>
        <w:gridCol w:w="3324"/>
      </w:tblGrid>
      <w:tr>
        <w:tc>
          <w:tcPr>
            <w:tcW w:type="dxa" w:w="2835"/>
          </w:tcPr>
          <w:p>
            <w:r/>
            <w:r>
              <w:rPr>
                <w:b/>
                <w:sz w:val="18"/>
              </w:rPr>
              <w:t>Archivo</w:t>
            </w:r>
          </w:p>
        </w:tc>
        <w:tc>
          <w:tcPr>
            <w:tcW w:type="dxa" w:w="2608"/>
          </w:tcPr>
          <w:p>
            <w:r/>
            <w:r>
              <w:rPr>
                <w:b/>
                <w:sz w:val="18"/>
              </w:rPr>
              <w:t>Funcion (linea)</w:t>
            </w:r>
          </w:p>
        </w:tc>
        <w:tc>
          <w:tcPr>
            <w:tcW w:type="dxa" w:w="3969"/>
          </w:tcPr>
          <w:p>
            <w:r/>
            <w:r>
              <w:rPr>
                <w:b/>
                <w:sz w:val="18"/>
              </w:rPr>
              <w:t>Que hace</w:t>
            </w:r>
          </w:p>
        </w:tc>
      </w:tr>
      <w:tr>
        <w:tc>
          <w:tcPr>
            <w:tcW w:type="dxa" w:w="2835"/>
          </w:tcPr>
          <w:p>
            <w:r/>
            <w:r>
              <w:rPr>
                <w:sz w:val="18"/>
              </w:rPr>
              <w:t>data/crypto/EvidenceCrypto.kt</w:t>
            </w:r>
          </w:p>
        </w:tc>
        <w:tc>
          <w:tcPr>
            <w:tcW w:type="dxa" w:w="2608"/>
          </w:tcPr>
          <w:p>
            <w:r/>
            <w:r>
              <w:rPr>
                <w:sz w:val="18"/>
              </w:rPr>
              <w:t>identico al de la bodycam</w:t>
            </w:r>
          </w:p>
        </w:tc>
        <w:tc>
          <w:tcPr>
            <w:tcW w:type="dxa" w:w="3969"/>
          </w:tcPr>
          <w:p>
            <w:r/>
            <w:r>
              <w:rPr>
                <w:sz w:val="18"/>
              </w:rPr>
              <w:t>Mismo formato, byte a byte</w:t>
            </w:r>
          </w:p>
        </w:tc>
      </w:tr>
      <w:tr>
        <w:tc>
          <w:tcPr>
            <w:tcW w:type="dxa" w:w="2835"/>
          </w:tcPr>
          <w:p>
            <w:r/>
            <w:r>
              <w:rPr>
                <w:sz w:val="18"/>
              </w:rPr>
              <w:t>data/crypto/EvidenceKeys.kt</w:t>
            </w:r>
          </w:p>
        </w:tc>
        <w:tc>
          <w:tcPr>
            <w:tcW w:type="dxa" w:w="2608"/>
          </w:tcPr>
          <w:p>
            <w:r/>
            <w:r>
              <w:rPr>
                <w:sz w:val="18"/>
              </w:rPr>
              <w:t>ALIAS aeria_evidence_v1 : 99</w:t>
            </w:r>
          </w:p>
        </w:tc>
        <w:tc>
          <w:tcPr>
            <w:tcW w:type="dxa" w:w="3969"/>
          </w:tcPr>
          <w:p>
            <w:r/>
            <w:r>
              <w:rPr>
                <w:sz w:val="18"/>
              </w:rPr>
              <w:t>Unica diferencia entre las dos apps</w:t>
            </w:r>
          </w:p>
        </w:tc>
      </w:tr>
      <w:tr>
        <w:tc>
          <w:tcPr>
            <w:tcW w:type="dxa" w:w="2835"/>
          </w:tcPr>
          <w:p>
            <w:r/>
            <w:r>
              <w:rPr>
                <w:sz w:val="18"/>
              </w:rPr>
              <w:t>LocalEvidenceRepository.kt</w:t>
            </w:r>
          </w:p>
        </w:tc>
        <w:tc>
          <w:tcPr>
            <w:tcW w:type="dxa" w:w="2608"/>
          </w:tcPr>
          <w:p>
            <w:r/>
            <w:r>
              <w:rPr>
                <w:sz w:val="18"/>
              </w:rPr>
              <w:t>sealAndPublish() : 105</w:t>
            </w:r>
          </w:p>
        </w:tc>
        <w:tc>
          <w:tcPr>
            <w:tcW w:type="dxa" w:w="3969"/>
          </w:tcPr>
          <w:p>
            <w:r/>
            <w:r>
              <w:rPr>
                <w:sz w:val="18"/>
              </w:rPr>
              <w:t>Disparo: al cerrar la captura, antes de publicar</w:t>
            </w:r>
          </w:p>
        </w:tc>
      </w:tr>
      <w:tr>
        <w:tc>
          <w:tcPr>
            <w:tcW w:type="dxa" w:w="2835"/>
          </w:tcPr>
          <w:p>
            <w:r/>
            <w:r>
              <w:rPr>
                <w:sz w:val="18"/>
              </w:rPr>
              <w:t>LocalEvidenceRepository.kt</w:t>
            </w:r>
          </w:p>
        </w:tc>
        <w:tc>
          <w:tcPr>
            <w:tcW w:type="dxa" w:w="2608"/>
          </w:tcPr>
          <w:p>
            <w:r/>
            <w:r>
              <w:rPr>
                <w:sz w:val="18"/>
              </w:rPr>
              <w:t>sealBlocking() : 115</w:t>
            </w:r>
          </w:p>
        </w:tc>
        <w:tc>
          <w:tcPr>
            <w:tcW w:type="dxa" w:w="3969"/>
          </w:tcPr>
          <w:p>
            <w:r/>
            <w:r>
              <w:rPr>
                <w:sz w:val="18"/>
              </w:rPr>
              <w:t>Cifrado real, fuera del hilo principal</w:t>
            </w:r>
          </w:p>
        </w:tc>
      </w:tr>
      <w:tr>
        <w:tc>
          <w:tcPr>
            <w:tcW w:type="dxa" w:w="2835"/>
          </w:tcPr>
          <w:p>
            <w:r/>
            <w:r>
              <w:rPr>
                <w:sz w:val="18"/>
              </w:rPr>
              <w:t>LocalEvidenceRepository.kt</w:t>
            </w:r>
          </w:p>
        </w:tc>
        <w:tc>
          <w:tcPr>
            <w:tcW w:type="dxa" w:w="2608"/>
          </w:tcPr>
          <w:p>
            <w:r/>
            <w:r>
              <w:rPr>
                <w:sz w:val="18"/>
              </w:rPr>
              <w:t>stage() : 141</w:t>
            </w:r>
          </w:p>
        </w:tc>
        <w:tc>
          <w:tcPr>
            <w:tcW w:type="dxa" w:w="3969"/>
          </w:tcPr>
          <w:p>
            <w:r/>
            <w:r>
              <w:rPr>
                <w:sz w:val="18"/>
              </w:rPr>
              <w:t>Copia de trabajo: MediaStore no entrega un File</w:t>
            </w:r>
          </w:p>
        </w:tc>
      </w:tr>
      <w:tr>
        <w:tc>
          <w:tcPr>
            <w:tcW w:type="dxa" w:w="2835"/>
          </w:tcPr>
          <w:p>
            <w:r/>
            <w:r>
              <w:rPr>
                <w:sz w:val="18"/>
              </w:rPr>
              <w:t>IncidentRepository.kt</w:t>
            </w:r>
          </w:p>
        </w:tc>
        <w:tc>
          <w:tcPr>
            <w:tcW w:type="dxa" w:w="2608"/>
          </w:tcPr>
          <w:p>
            <w:r/>
            <w:r>
              <w:rPr>
                <w:sz w:val="18"/>
              </w:rPr>
              <w:t>evidenceHash() : 142</w:t>
            </w:r>
          </w:p>
        </w:tc>
        <w:tc>
          <w:tcPr>
            <w:tcW w:type="dxa" w:w="3969"/>
          </w:tcPr>
          <w:p>
            <w:r/>
            <w:r>
              <w:rPr>
                <w:sz w:val="18"/>
              </w:rPr>
              <w:t>Persiste el SHA-256 real en la base de datos</w:t>
            </w:r>
          </w:p>
        </w:tc>
      </w:tr>
    </w:tbl>
    <w:p/>
    <w:p>
      <w:r>
        <w:rPr>
          <w:b/>
        </w:rPr>
        <w:t xml:space="preserve">Herramienta de verificacion. </w:t>
      </w:r>
      <w:r>
        <w:t>tools/falcon_evidence_decrypt.py descifra y verifica cualquier fichero producido por cualquiera de las dos apps. Es la implementacion de referencia del lado servidor.</w:t>
      </w:r>
    </w:p>
    <w:p>
      <w:r>
        <w:br w:type="page"/>
      </w:r>
    </w:p>
    <w:p>
      <w:pPr>
        <w:pStyle w:val="Heading1"/>
      </w:pPr>
      <w:r>
        <w:t>4. Tiempos medidos</w:t>
      </w:r>
    </w:p>
    <w:p>
      <w:r>
        <w:t>Medidas reales sobre grabaciones reales, no sinteticas. El cifrado incluye el calculo del SHA-256, porque ambos ocurren en la misma pasada de lectura.</w:t>
      </w:r>
    </w:p>
    <w:tbl>
      <w:tblPr>
        <w:tblStyle w:val="TableGrid"/>
        <w:tblW w:type="auto" w:w="0"/>
        <w:tblLook w:firstColumn="1" w:firstRow="1" w:lastColumn="0" w:lastRow="0" w:noHBand="0" w:noVBand="1" w:val="04A0"/>
      </w:tblPr>
      <w:tblGrid>
        <w:gridCol w:w="3324"/>
        <w:gridCol w:w="3324"/>
        <w:gridCol w:w="3324"/>
      </w:tblGrid>
      <w:tr>
        <w:tc>
          <w:tcPr>
            <w:tcW w:type="dxa" w:w="3061"/>
          </w:tcPr>
          <w:p>
            <w:r/>
            <w:r>
              <w:rPr>
                <w:b/>
                <w:sz w:val="18"/>
              </w:rPr>
            </w:r>
          </w:p>
        </w:tc>
        <w:tc>
          <w:tcPr>
            <w:tcW w:type="dxa" w:w="3175"/>
          </w:tcPr>
          <w:p>
            <w:r/>
            <w:r>
              <w:rPr>
                <w:b/>
                <w:sz w:val="18"/>
              </w:rPr>
              <w:t>Bodycam</w:t>
            </w:r>
          </w:p>
        </w:tc>
        <w:tc>
          <w:tcPr>
            <w:tcW w:type="dxa" w:w="3175"/>
          </w:tcPr>
          <w:p>
            <w:r/>
            <w:r>
              <w:rPr>
                <w:b/>
                <w:sz w:val="18"/>
              </w:rPr>
              <w:t>Telefono</w:t>
            </w:r>
          </w:p>
        </w:tc>
      </w:tr>
      <w:tr>
        <w:tc>
          <w:tcPr>
            <w:tcW w:type="dxa" w:w="3061"/>
          </w:tcPr>
          <w:p>
            <w:r/>
            <w:r>
              <w:rPr>
                <w:sz w:val="18"/>
              </w:rPr>
              <w:t>Dispositivo</w:t>
            </w:r>
          </w:p>
        </w:tc>
        <w:tc>
          <w:tcPr>
            <w:tcW w:type="dxa" w:w="3175"/>
          </w:tcPr>
          <w:p>
            <w:r/>
            <w:r>
              <w:rPr>
                <w:sz w:val="18"/>
              </w:rPr>
              <w:t>DSJ-ZXAN9A1 (Unisoc SC9832e)</w:t>
            </w:r>
          </w:p>
        </w:tc>
        <w:tc>
          <w:tcPr>
            <w:tcW w:type="dxa" w:w="3175"/>
          </w:tcPr>
          <w:p>
            <w:r/>
            <w:r>
              <w:rPr>
                <w:sz w:val="18"/>
              </w:rPr>
              <w:t>Redmi Note 8 Pro</w:t>
            </w:r>
          </w:p>
        </w:tc>
      </w:tr>
      <w:tr>
        <w:tc>
          <w:tcPr>
            <w:tcW w:type="dxa" w:w="3061"/>
          </w:tcPr>
          <w:p>
            <w:r/>
            <w:r>
              <w:rPr>
                <w:sz w:val="18"/>
              </w:rPr>
              <w:t>Sistema</w:t>
            </w:r>
          </w:p>
        </w:tc>
        <w:tc>
          <w:tcPr>
            <w:tcW w:type="dxa" w:w="3175"/>
          </w:tcPr>
          <w:p>
            <w:r/>
            <w:r>
              <w:rPr>
                <w:sz w:val="18"/>
              </w:rPr>
              <w:t>Android 9 (SDK 28)</w:t>
            </w:r>
          </w:p>
        </w:tc>
        <w:tc>
          <w:tcPr>
            <w:tcW w:type="dxa" w:w="3175"/>
          </w:tcPr>
          <w:p>
            <w:r/>
            <w:r>
              <w:rPr>
                <w:sz w:val="18"/>
              </w:rPr>
              <w:t>Android 11 (SDK 30)</w:t>
            </w:r>
          </w:p>
        </w:tc>
      </w:tr>
      <w:tr>
        <w:tc>
          <w:tcPr>
            <w:tcW w:type="dxa" w:w="3061"/>
          </w:tcPr>
          <w:p>
            <w:r/>
            <w:r>
              <w:rPr>
                <w:sz w:val="18"/>
              </w:rPr>
              <w:t>Fichero de prueba</w:t>
            </w:r>
          </w:p>
        </w:tc>
        <w:tc>
          <w:tcPr>
            <w:tcW w:type="dxa" w:w="3175"/>
          </w:tcPr>
          <w:p>
            <w:r/>
            <w:r>
              <w:rPr>
                <w:sz w:val="18"/>
              </w:rPr>
              <w:t>21.282.127 B (20,3 MB)</w:t>
            </w:r>
          </w:p>
        </w:tc>
        <w:tc>
          <w:tcPr>
            <w:tcW w:type="dxa" w:w="3175"/>
          </w:tcPr>
          <w:p>
            <w:r/>
            <w:r>
              <w:rPr>
                <w:sz w:val="18"/>
              </w:rPr>
              <w:t>22.693.312 B (21,6 MB)</w:t>
            </w:r>
          </w:p>
        </w:tc>
      </w:tr>
      <w:tr>
        <w:tc>
          <w:tcPr>
            <w:tcW w:type="dxa" w:w="3061"/>
          </w:tcPr>
          <w:p>
            <w:r/>
            <w:r>
              <w:rPr>
                <w:sz w:val="18"/>
              </w:rPr>
              <w:t>Cifrado + hash</w:t>
            </w:r>
          </w:p>
        </w:tc>
        <w:tc>
          <w:tcPr>
            <w:tcW w:type="dxa" w:w="3175"/>
          </w:tcPr>
          <w:p>
            <w:r/>
            <w:r>
              <w:rPr>
                <w:sz w:val="18"/>
              </w:rPr>
              <w:t>397 ms</w:t>
            </w:r>
          </w:p>
        </w:tc>
        <w:tc>
          <w:tcPr>
            <w:tcW w:type="dxa" w:w="3175"/>
          </w:tcPr>
          <w:p>
            <w:r/>
            <w:r>
              <w:rPr>
                <w:sz w:val="18"/>
              </w:rPr>
              <w:t>303 ms</w:t>
            </w:r>
          </w:p>
        </w:tc>
      </w:tr>
      <w:tr>
        <w:tc>
          <w:tcPr>
            <w:tcW w:type="dxa" w:w="3061"/>
          </w:tcPr>
          <w:p>
            <w:r/>
            <w:r>
              <w:rPr>
                <w:sz w:val="18"/>
              </w:rPr>
              <w:t>Rendimiento</w:t>
            </w:r>
          </w:p>
        </w:tc>
        <w:tc>
          <w:tcPr>
            <w:tcW w:type="dxa" w:w="3175"/>
          </w:tcPr>
          <w:p>
            <w:r/>
            <w:r>
              <w:rPr>
                <w:sz w:val="18"/>
              </w:rPr>
              <w:t>51 MB/s</w:t>
            </w:r>
          </w:p>
        </w:tc>
        <w:tc>
          <w:tcPr>
            <w:tcW w:type="dxa" w:w="3175"/>
          </w:tcPr>
          <w:p>
            <w:r/>
            <w:r>
              <w:rPr>
                <w:sz w:val="18"/>
              </w:rPr>
              <w:t>71 MB/s</w:t>
            </w:r>
          </w:p>
        </w:tc>
      </w:tr>
      <w:tr>
        <w:tc>
          <w:tcPr>
            <w:tcW w:type="dxa" w:w="3061"/>
          </w:tcPr>
          <w:p>
            <w:r/>
            <w:r>
              <w:rPr>
                <w:sz w:val="18"/>
              </w:rPr>
              <w:t>Descifrado en el dispositivo</w:t>
            </w:r>
          </w:p>
        </w:tc>
        <w:tc>
          <w:tcPr>
            <w:tcW w:type="dxa" w:w="3175"/>
          </w:tcPr>
          <w:p>
            <w:r/>
            <w:r>
              <w:rPr>
                <w:sz w:val="18"/>
              </w:rPr>
              <w:t>315 ms (64 MB/s)</w:t>
            </w:r>
          </w:p>
        </w:tc>
        <w:tc>
          <w:tcPr>
            <w:tcW w:type="dxa" w:w="3175"/>
          </w:tcPr>
          <w:p>
            <w:r/>
            <w:r>
              <w:rPr>
                <w:sz w:val="18"/>
              </w:rPr>
              <w:t>no medido</w:t>
            </w:r>
          </w:p>
        </w:tc>
      </w:tr>
      <w:tr>
        <w:tc>
          <w:tcPr>
            <w:tcW w:type="dxa" w:w="3061"/>
          </w:tcPr>
          <w:p>
            <w:r/>
            <w:r>
              <w:rPr>
                <w:sz w:val="18"/>
              </w:rPr>
              <w:t>Tamano del cifrado</w:t>
            </w:r>
          </w:p>
        </w:tc>
        <w:tc>
          <w:tcPr>
            <w:tcW w:type="dxa" w:w="3175"/>
          </w:tcPr>
          <w:p>
            <w:r/>
            <w:r>
              <w:rPr>
                <w:sz w:val="18"/>
              </w:rPr>
              <w:t>21.282.854 B</w:t>
            </w:r>
          </w:p>
        </w:tc>
        <w:tc>
          <w:tcPr>
            <w:tcW w:type="dxa" w:w="3175"/>
          </w:tcPr>
          <w:p>
            <w:r/>
            <w:r>
              <w:rPr>
                <w:sz w:val="18"/>
              </w:rPr>
              <w:t>22.694.054 B</w:t>
            </w:r>
          </w:p>
        </w:tc>
      </w:tr>
      <w:tr>
        <w:tc>
          <w:tcPr>
            <w:tcW w:type="dxa" w:w="3061"/>
          </w:tcPr>
          <w:p>
            <w:r/>
            <w:r>
              <w:rPr>
                <w:sz w:val="18"/>
              </w:rPr>
              <w:t>Sobrecoste</w:t>
            </w:r>
          </w:p>
        </w:tc>
        <w:tc>
          <w:tcPr>
            <w:tcW w:type="dxa" w:w="3175"/>
          </w:tcPr>
          <w:p>
            <w:r/>
            <w:r>
              <w:rPr>
                <w:sz w:val="18"/>
              </w:rPr>
              <w:t>+727 B (+0,0034 %)</w:t>
            </w:r>
          </w:p>
        </w:tc>
        <w:tc>
          <w:tcPr>
            <w:tcW w:type="dxa" w:w="3175"/>
          </w:tcPr>
          <w:p>
            <w:r/>
            <w:r>
              <w:rPr>
                <w:sz w:val="18"/>
              </w:rPr>
              <w:t>+742 B (+0,0033 %)</w:t>
            </w:r>
          </w:p>
        </w:tc>
      </w:tr>
      <w:tr>
        <w:tc>
          <w:tcPr>
            <w:tcW w:type="dxa" w:w="3061"/>
          </w:tcPr>
          <w:p>
            <w:r/>
            <w:r>
              <w:rPr>
                <w:sz w:val="18"/>
              </w:rPr>
              <w:t>Cabecera FEVD</w:t>
            </w:r>
          </w:p>
        </w:tc>
        <w:tc>
          <w:tcPr>
            <w:tcW w:type="dxa" w:w="3175"/>
          </w:tcPr>
          <w:p>
            <w:r/>
            <w:r>
              <w:rPr>
                <w:sz w:val="18"/>
              </w:rPr>
              <w:t>391 B</w:t>
            </w:r>
          </w:p>
        </w:tc>
        <w:tc>
          <w:tcPr>
            <w:tcW w:type="dxa" w:w="3175"/>
          </w:tcPr>
          <w:p>
            <w:r/>
            <w:r>
              <w:rPr>
                <w:sz w:val="18"/>
              </w:rPr>
              <w:t>390 B</w:t>
            </w:r>
          </w:p>
        </w:tc>
      </w:tr>
    </w:tbl>
    <w:p/>
    <w:p>
      <w:r>
        <w:rPr>
          <w:b/>
        </w:rPr>
        <w:t xml:space="preserve">Por que las cabeceras difieren en 1 byte. </w:t>
      </w:r>
      <w:r>
        <w:t>Es la comprobacion mas fina de que las dos apps producen el mismo formato: la diferencia es exactamente la longitud del identificador del destinatario, "ks:falcon_evidence_v1" frente a "ks:aeria_evidence_v1". Todo lo demas coincide.</w:t>
      </w:r>
    </w:p>
    <w:p>
      <w:r>
        <w:rPr>
          <w:b/>
        </w:rPr>
        <w:t>Descifrado en PC (implementacion de referencia en Python)</w:t>
      </w:r>
    </w:p>
    <w:tbl>
      <w:tblPr>
        <w:tblStyle w:val="TableGrid"/>
        <w:tblW w:type="auto" w:w="0"/>
        <w:tblLook w:firstColumn="1" w:firstRow="1" w:lastColumn="0" w:lastRow="0" w:noHBand="0" w:noVBand="1" w:val="04A0"/>
      </w:tblPr>
      <w:tblGrid>
        <w:gridCol w:w="2493"/>
        <w:gridCol w:w="2493"/>
        <w:gridCol w:w="2493"/>
        <w:gridCol w:w="2493"/>
      </w:tblGrid>
      <w:tr>
        <w:tc>
          <w:tcPr>
            <w:tcW w:type="dxa" w:w="2494"/>
          </w:tcPr>
          <w:p>
            <w:r/>
            <w:r>
              <w:rPr>
                <w:b/>
                <w:sz w:val="18"/>
              </w:rPr>
              <w:t>Origen del fichero</w:t>
            </w:r>
          </w:p>
        </w:tc>
        <w:tc>
          <w:tcPr>
            <w:tcW w:type="dxa" w:w="1474"/>
          </w:tcPr>
          <w:p>
            <w:r/>
            <w:r>
              <w:rPr>
                <w:b/>
                <w:sz w:val="18"/>
              </w:rPr>
              <w:t>Tiempo</w:t>
            </w:r>
          </w:p>
        </w:tc>
        <w:tc>
          <w:tcPr>
            <w:tcW w:type="dxa" w:w="1928"/>
          </w:tcPr>
          <w:p>
            <w:r/>
            <w:r>
              <w:rPr>
                <w:b/>
                <w:sz w:val="18"/>
              </w:rPr>
              <w:t>Rendimiento</w:t>
            </w:r>
          </w:p>
        </w:tc>
        <w:tc>
          <w:tcPr>
            <w:tcW w:type="dxa" w:w="3515"/>
          </w:tcPr>
          <w:p>
            <w:r/>
            <w:r>
              <w:rPr>
                <w:b/>
                <w:sz w:val="18"/>
              </w:rPr>
              <w:t>Resultado</w:t>
            </w:r>
          </w:p>
        </w:tc>
      </w:tr>
      <w:tr>
        <w:tc>
          <w:tcPr>
            <w:tcW w:type="dxa" w:w="2494"/>
          </w:tcPr>
          <w:p>
            <w:r/>
            <w:r>
              <w:rPr>
                <w:sz w:val="18"/>
              </w:rPr>
              <w:t>Bodycam</w:t>
            </w:r>
          </w:p>
        </w:tc>
        <w:tc>
          <w:tcPr>
            <w:tcW w:type="dxa" w:w="1474"/>
          </w:tcPr>
          <w:p>
            <w:r/>
            <w:r>
              <w:rPr>
                <w:sz w:val="18"/>
              </w:rPr>
              <w:t>0,12 s</w:t>
            </w:r>
          </w:p>
        </w:tc>
        <w:tc>
          <w:tcPr>
            <w:tcW w:type="dxa" w:w="1928"/>
          </w:tcPr>
          <w:p>
            <w:r/>
            <w:r>
              <w:rPr>
                <w:sz w:val="18"/>
              </w:rPr>
              <w:t>176 MB/s</w:t>
            </w:r>
          </w:p>
        </w:tc>
        <w:tc>
          <w:tcPr>
            <w:tcW w:type="dxa" w:w="3515"/>
          </w:tcPr>
          <w:p>
            <w:r/>
            <w:r>
              <w:rPr>
                <w:sz w:val="18"/>
              </w:rPr>
              <w:t>Identico byte a byte al original</w:t>
            </w:r>
          </w:p>
        </w:tc>
      </w:tr>
      <w:tr>
        <w:tc>
          <w:tcPr>
            <w:tcW w:type="dxa" w:w="2494"/>
          </w:tcPr>
          <w:p>
            <w:r/>
            <w:r>
              <w:rPr>
                <w:sz w:val="18"/>
              </w:rPr>
              <w:t>Telefono</w:t>
            </w:r>
          </w:p>
        </w:tc>
        <w:tc>
          <w:tcPr>
            <w:tcW w:type="dxa" w:w="1474"/>
          </w:tcPr>
          <w:p>
            <w:r/>
            <w:r>
              <w:rPr>
                <w:sz w:val="18"/>
              </w:rPr>
              <w:t>0,12 s</w:t>
            </w:r>
          </w:p>
        </w:tc>
        <w:tc>
          <w:tcPr>
            <w:tcW w:type="dxa" w:w="1928"/>
          </w:tcPr>
          <w:p>
            <w:r/>
            <w:r>
              <w:rPr>
                <w:sz w:val="18"/>
              </w:rPr>
              <w:t>179 MB/s</w:t>
            </w:r>
          </w:p>
        </w:tc>
        <w:tc>
          <w:tcPr>
            <w:tcW w:type="dxa" w:w="3515"/>
          </w:tcPr>
          <w:p>
            <w:r/>
            <w:r>
              <w:rPr>
                <w:sz w:val="18"/>
              </w:rPr>
              <w:t>Identico byte a byte al original</w:t>
            </w:r>
          </w:p>
        </w:tc>
      </w:tr>
    </w:tbl>
    <w:p/>
    <w:p>
      <w:r>
        <w:rPr>
          <w:b/>
        </w:rPr>
        <w:t xml:space="preserve">Extrapolacion a una grabacion de 20 minutos. </w:t>
      </w:r>
      <w:r>
        <w:t>A 51 MB/s, los aproximadamente 473 MB de 20 minutos se cifran y hashean en unos 9 segundos en la unidad. La subida de ese mismo fichero a 20 Mbps son unos 3 minutos: el cifrado anade un 5 % al tiempo total y no es el cuello de botella.</w:t>
      </w:r>
    </w:p>
    <w:p>
      <w:pPr>
        <w:pStyle w:val="Heading1"/>
      </w:pPr>
      <w:r>
        <w:t>5. Decisiones abiertas y matices tecnicos</w:t>
      </w:r>
    </w:p>
    <w:p>
      <w:r>
        <w:rPr>
          <w:b/>
        </w:rPr>
        <w:t xml:space="preserve">1. Custodia de la clave. BLOQUEA la entrega completa. </w:t>
      </w:r>
      <w:r>
        <w:t>Hoy el unico destinatario es el Keystore de la unidad, asi que el servidor no podria abrir un fichero cifrado. Por eso la subida sigue enviando el MP4 en claro, a proposito. Se resuelve entregando la clave publica de Nexus: es pegarla en el codigo y no altera el formato. Una clave publica en el APK no es una filtracion, es su sitio natural, y elimina el problema de los secretos embebidos en vez de mitigarlo.</w:t>
      </w:r>
    </w:p>
    <w:p>
      <w:r>
        <w:rPr>
          <w:b/>
        </w:rPr>
        <w:t xml:space="preserve">2. CRY-001 pide cifrar durante la captura. No se hace, y es deliberado. </w:t>
      </w:r>
      <w:r>
        <w:t>Cifrar en paralelo a la grabacion compite por CPU y E/S con el codificador, y la unidad ya se calienta grabando. Ademas, hasta que el incidente no se cierra no existe el fichero definitivo sobre el que tiene sentido calcular el hash de custodia. Se propone reinterpretar el requisito como "cifrar al cerrar, antes de que la evidencia salga del dispositivo", que es lo que esta implementado. Es un punto a acordar en la reunion.</w:t>
      </w:r>
    </w:p>
    <w:p>
      <w:r>
        <w:rPr>
          <w:b/>
        </w:rPr>
        <w:t xml:space="preserve">3. Retencion del claro (EVD-007). </w:t>
      </w:r>
      <w:r>
        <w:t>El borrado del MP4 en claro tras cifrar esta detras de una constante, hoy desactivada, porque falta decidir la politica. Activarlo es un cambio de una linea en la bodycam; en el telefono requiere ademas un borrado explicito en MediaStore.</w:t>
      </w:r>
    </w:p>
    <w:p>
      <w:r>
        <w:rPr>
          <w:b/>
        </w:rPr>
        <w:t xml:space="preserve">4. Firma digital (EVD-004). No empezada. </w:t>
      </w:r>
      <w:r>
        <w:t>El hash prueba que la evidencia no ha cambiado, pero no quien la produjo. Para la no repudiacion hace falta firmar con una clave de dispositivo respaldada por PKI. Esta fuera del alcance de esta etapa y depende de las mismas decisiones de PKI que el aprovisionamiento (IDN-001, IDN-002).</w:t>
      </w:r>
    </w:p>
    <w:p>
      <w:r>
        <w:rPr>
          <w:b/>
        </w:rPr>
        <w:t xml:space="preserve">5. Por que no se uso el script que aporto ciberseguridad tal cual. </w:t>
      </w:r>
      <w:r>
        <w:t>Sus parametros se han respetado sin cambios: AES-256-GCM, nonce de 96 bits, tag de 128 y nonce fresco por operacion. Lo que no era portable es su estructura, que usa un unico nonce y un unico tag para todo el fichero mediante update() incremental. En Android, Conscrypt acumula todo lo que recibe por Cipher.update() y solo cifra en doFinal(): pedirle 256 MB de una vez termina en OutOfMemoryError, verificado en la unidad. Es inherente a los modos AEAD. De ahi el troceado en bloques de 1 MiB, que ademas acota la memoria y permite descifrar desde un punto intermedio.</w:t>
      </w:r>
    </w:p>
    <w:p>
      <w:pPr>
        <w:pStyle w:val="Heading1"/>
      </w:pPr>
      <w:r>
        <w:t>6. Validacion realizada</w:t>
      </w:r>
    </w:p>
    <w:tbl>
      <w:tblPr>
        <w:tblStyle w:val="TableGrid"/>
        <w:tblW w:type="auto" w:w="0"/>
        <w:tblLook w:firstColumn="1" w:firstRow="1" w:lastColumn="0" w:lastRow="0" w:noHBand="0" w:noVBand="1" w:val="04A0"/>
      </w:tblPr>
      <w:tblGrid>
        <w:gridCol w:w="4986"/>
        <w:gridCol w:w="4986"/>
      </w:tblGrid>
      <w:tr>
        <w:tc>
          <w:tcPr>
            <w:tcW w:type="dxa" w:w="4762"/>
          </w:tcPr>
          <w:p>
            <w:r/>
            <w:r>
              <w:rPr>
                <w:b/>
                <w:sz w:val="18"/>
              </w:rPr>
              <w:t>Prueba</w:t>
            </w:r>
          </w:p>
        </w:tc>
        <w:tc>
          <w:tcPr>
            <w:tcW w:type="dxa" w:w="4649"/>
          </w:tcPr>
          <w:p>
            <w:r/>
            <w:r>
              <w:rPr>
                <w:b/>
                <w:sz w:val="18"/>
              </w:rPr>
              <w:t>Resultado</w:t>
            </w:r>
          </w:p>
        </w:tc>
      </w:tr>
      <w:tr>
        <w:tc>
          <w:tcPr>
            <w:tcW w:type="dxa" w:w="4762"/>
          </w:tcPr>
          <w:p>
            <w:r/>
            <w:r>
              <w:rPr>
                <w:sz w:val="18"/>
              </w:rPr>
              <w:t>Cifrado y descifrado en la unidad bodycam</w:t>
            </w:r>
          </w:p>
        </w:tc>
        <w:tc>
          <w:tcPr>
            <w:tcW w:type="dxa" w:w="4649"/>
          </w:tcPr>
          <w:p>
            <w:r/>
            <w:r>
              <w:rPr>
                <w:sz w:val="18"/>
              </w:rPr>
              <w:t>Correcto, hash coincidente</w:t>
            </w:r>
          </w:p>
        </w:tc>
      </w:tr>
      <w:tr>
        <w:tc>
          <w:tcPr>
            <w:tcW w:type="dxa" w:w="4762"/>
          </w:tcPr>
          <w:p>
            <w:r/>
            <w:r>
              <w:rPr>
                <w:sz w:val="18"/>
              </w:rPr>
              <w:t>Cifrado en el telefono y descifrado en PC</w:t>
            </w:r>
          </w:p>
        </w:tc>
        <w:tc>
          <w:tcPr>
            <w:tcW w:type="dxa" w:w="4649"/>
          </w:tcPr>
          <w:p>
            <w:r/>
            <w:r>
              <w:rPr>
                <w:sz w:val="18"/>
              </w:rPr>
              <w:t>Correcto, identico byte a byte</w:t>
            </w:r>
          </w:p>
        </w:tc>
      </w:tr>
      <w:tr>
        <w:tc>
          <w:tcPr>
            <w:tcW w:type="dxa" w:w="4762"/>
          </w:tcPr>
          <w:p>
            <w:r/>
            <w:r>
              <w:rPr>
                <w:sz w:val="18"/>
              </w:rPr>
              <w:t>Hash persistido frente al hash real</w:t>
            </w:r>
          </w:p>
        </w:tc>
        <w:tc>
          <w:tcPr>
            <w:tcW w:type="dxa" w:w="4649"/>
          </w:tcPr>
          <w:p>
            <w:r/>
            <w:r>
              <w:rPr>
                <w:sz w:val="18"/>
              </w:rPr>
              <w:t>Coinciden en las dos apps</w:t>
            </w:r>
          </w:p>
        </w:tc>
      </w:tr>
      <w:tr>
        <w:tc>
          <w:tcPr>
            <w:tcW w:type="dxa" w:w="4762"/>
          </w:tcPr>
          <w:p>
            <w:r/>
            <w:r>
              <w:rPr>
                <w:sz w:val="18"/>
              </w:rPr>
              <w:t>Alteracion de un byte del contenido</w:t>
            </w:r>
          </w:p>
        </w:tc>
        <w:tc>
          <w:tcPr>
            <w:tcW w:type="dxa" w:w="4649"/>
          </w:tcPr>
          <w:p>
            <w:r/>
            <w:r>
              <w:rPr>
                <w:sz w:val="18"/>
              </w:rPr>
              <w:t>Rechazado: fallo de autenticacion</w:t>
            </w:r>
          </w:p>
        </w:tc>
      </w:tr>
      <w:tr>
        <w:tc>
          <w:tcPr>
            <w:tcW w:type="dxa" w:w="4762"/>
          </w:tcPr>
          <w:p>
            <w:r/>
            <w:r>
              <w:rPr>
                <w:sz w:val="18"/>
              </w:rPr>
              <w:t>Alteracion de la cabecera (nonce, envoltorio)</w:t>
            </w:r>
          </w:p>
        </w:tc>
        <w:tc>
          <w:tcPr>
            <w:tcW w:type="dxa" w:w="4649"/>
          </w:tcPr>
          <w:p>
            <w:r/>
            <w:r>
              <w:rPr>
                <w:sz w:val="18"/>
              </w:rPr>
              <w:t>Rechazado: fallo de autenticacion</w:t>
            </w:r>
          </w:p>
        </w:tc>
      </w:tr>
      <w:tr>
        <w:tc>
          <w:tcPr>
            <w:tcW w:type="dxa" w:w="4762"/>
          </w:tcPr>
          <w:p>
            <w:r/>
            <w:r>
              <w:rPr>
                <w:sz w:val="18"/>
              </w:rPr>
              <w:t>Fichero truncado</w:t>
            </w:r>
          </w:p>
        </w:tc>
        <w:tc>
          <w:tcPr>
            <w:tcW w:type="dxa" w:w="4649"/>
          </w:tcPr>
          <w:p>
            <w:r/>
            <w:r>
              <w:rPr>
                <w:sz w:val="18"/>
              </w:rPr>
              <w:t>Rechazado antes de descifrar, por tamano</w:t>
            </w:r>
          </w:p>
        </w:tc>
      </w:tr>
      <w:tr>
        <w:tc>
          <w:tcPr>
            <w:tcW w:type="dxa" w:w="4762"/>
          </w:tcPr>
          <w:p>
            <w:r/>
            <w:r>
              <w:rPr>
                <w:sz w:val="18"/>
              </w:rPr>
              <w:t>Clave de Keystore tras actualizar la app</w:t>
            </w:r>
          </w:p>
        </w:tc>
        <w:tc>
          <w:tcPr>
            <w:tcW w:type="dxa" w:w="4649"/>
          </w:tcPr>
          <w:p>
            <w:r/>
            <w:r>
              <w:rPr>
                <w:sz w:val="18"/>
              </w:rPr>
              <w:t>Sobrevive: se pierde al desinstalar, no al actualizar</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