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022" w:rsidRPr="00C35022" w:rsidRDefault="00C35022" w:rsidP="00C35022">
      <w:pPr>
        <w:shd w:val="clear" w:color="auto" w:fill="FFFFFF"/>
        <w:spacing w:before="100" w:beforeAutospacing="1" w:after="100" w:afterAutospacing="1" w:line="240" w:lineRule="auto"/>
        <w:rPr>
          <w:rFonts w:ascii="Arial" w:eastAsia="Times New Roman" w:hAnsi="Arial" w:cs="Arial"/>
          <w:sz w:val="24"/>
          <w:szCs w:val="24"/>
        </w:rPr>
      </w:pPr>
      <w:r w:rsidRPr="00C35022">
        <w:rPr>
          <w:rFonts w:ascii="Arial" w:eastAsia="Times New Roman" w:hAnsi="Arial" w:cs="Arial"/>
          <w:sz w:val="24"/>
          <w:szCs w:val="24"/>
        </w:rPr>
        <w:t>Question 1: What do you believe are the three most common reasons for project failure?</w:t>
      </w:r>
      <w:bookmarkStart w:id="0" w:name="_GoBack"/>
      <w:bookmarkEnd w:id="0"/>
    </w:p>
    <w:p w:rsidR="00C35022" w:rsidRDefault="00C35022" w:rsidP="00C35022">
      <w:pPr>
        <w:shd w:val="clear" w:color="auto" w:fill="FFFFFF"/>
        <w:spacing w:before="100" w:beforeAutospacing="1" w:after="100" w:afterAutospacing="1" w:line="240" w:lineRule="auto"/>
        <w:rPr>
          <w:rFonts w:ascii="Arial" w:eastAsia="Times New Roman" w:hAnsi="Arial" w:cs="Arial"/>
          <w:sz w:val="24"/>
          <w:szCs w:val="24"/>
        </w:rPr>
      </w:pPr>
      <w:r w:rsidRPr="00C35022">
        <w:rPr>
          <w:rFonts w:ascii="Arial" w:eastAsia="Times New Roman" w:hAnsi="Arial" w:cs="Arial"/>
          <w:sz w:val="24"/>
          <w:szCs w:val="24"/>
        </w:rPr>
        <w:t>Question 2: Give two examples of fai</w:t>
      </w:r>
      <w:r>
        <w:rPr>
          <w:rFonts w:ascii="Arial" w:eastAsia="Times New Roman" w:hAnsi="Arial" w:cs="Arial"/>
          <w:sz w:val="24"/>
          <w:szCs w:val="24"/>
        </w:rPr>
        <w:t>lures that support your choices</w:t>
      </w:r>
      <w:r w:rsidRPr="00C35022">
        <w:rPr>
          <w:rFonts w:ascii="Arial" w:eastAsia="Times New Roman" w:hAnsi="Arial" w:cs="Arial"/>
          <w:sz w:val="24"/>
          <w:szCs w:val="24"/>
        </w:rPr>
        <w:t>.</w:t>
      </w:r>
    </w:p>
    <w:p w:rsidR="00C35022" w:rsidRPr="00C35022" w:rsidRDefault="00C35022" w:rsidP="00C35022">
      <w:pPr>
        <w:pStyle w:val="Navadensplet"/>
        <w:shd w:val="clear" w:color="auto" w:fill="FFFFFF"/>
        <w:spacing w:before="0" w:beforeAutospacing="0"/>
        <w:rPr>
          <w:rFonts w:ascii="Arial" w:hAnsi="Arial" w:cs="Arial"/>
        </w:rPr>
      </w:pPr>
      <w:r w:rsidRPr="00C35022">
        <w:rPr>
          <w:rFonts w:ascii="Arial" w:hAnsi="Arial" w:cs="Arial"/>
          <w:b/>
          <w:bCs/>
        </w:rPr>
        <w:t>THREE MOST COMMON REASONS FOR PROJECT FAILURE:</w:t>
      </w:r>
    </w:p>
    <w:p w:rsidR="00C35022" w:rsidRPr="00C35022" w:rsidRDefault="00C35022" w:rsidP="00C35022">
      <w:pPr>
        <w:pStyle w:val="Navadensplet"/>
        <w:shd w:val="clear" w:color="auto" w:fill="FFFFFF"/>
        <w:spacing w:before="0" w:beforeAutospacing="0"/>
        <w:rPr>
          <w:rFonts w:ascii="Arial" w:hAnsi="Arial" w:cs="Arial"/>
        </w:rPr>
      </w:pPr>
      <w:r w:rsidRPr="00C35022">
        <w:rPr>
          <w:rFonts w:ascii="Arial" w:hAnsi="Arial" w:cs="Arial"/>
          <w:b/>
          <w:bCs/>
        </w:rPr>
        <w:t>Lack of skills and lack of subject matter experts: </w:t>
      </w:r>
      <w:r w:rsidRPr="00C35022">
        <w:rPr>
          <w:rFonts w:ascii="Arial" w:hAnsi="Arial" w:cs="Arial"/>
        </w:rPr>
        <w:t>This category falls under the category of people related causes since the interaction between stakeholders is crucial (McLeoud &amp; MacDonell,  2011, as cited in Lehtinen, et al, 2013). In addition, as stated by Eman &amp; Koru (2008), the expertise of an individual could be insufficient and thus he needs assistance from others (Lehtinen, 2013).</w:t>
      </w:r>
    </w:p>
    <w:p w:rsidR="00C35022" w:rsidRPr="00C35022" w:rsidRDefault="00C35022" w:rsidP="00C35022">
      <w:pPr>
        <w:pStyle w:val="Navadensplet"/>
        <w:shd w:val="clear" w:color="auto" w:fill="FFFFFF"/>
        <w:spacing w:before="0" w:beforeAutospacing="0"/>
        <w:rPr>
          <w:rFonts w:ascii="Arial" w:hAnsi="Arial" w:cs="Arial"/>
        </w:rPr>
      </w:pPr>
      <w:r w:rsidRPr="00C35022">
        <w:rPr>
          <w:rFonts w:ascii="Arial" w:hAnsi="Arial" w:cs="Arial"/>
          <w:b/>
          <w:bCs/>
        </w:rPr>
        <w:t>Chaotic Environment:</w:t>
      </w:r>
      <w:r w:rsidRPr="00C35022">
        <w:rPr>
          <w:rFonts w:ascii="Arial" w:hAnsi="Arial" w:cs="Arial"/>
        </w:rPr>
        <w:t> Too many people included in a project can enhance the possibility of failure. In addition, limited assets, such as time and money exacerbate the process (Lehtinen, 2013).</w:t>
      </w:r>
    </w:p>
    <w:p w:rsidR="00C35022" w:rsidRPr="00C35022" w:rsidRDefault="00C35022" w:rsidP="00C35022">
      <w:pPr>
        <w:pStyle w:val="Navadensplet"/>
        <w:shd w:val="clear" w:color="auto" w:fill="FFFFFF"/>
        <w:spacing w:before="0" w:beforeAutospacing="0"/>
        <w:rPr>
          <w:rFonts w:ascii="Arial" w:hAnsi="Arial" w:cs="Arial"/>
        </w:rPr>
      </w:pPr>
      <w:r w:rsidRPr="00C35022">
        <w:rPr>
          <w:rFonts w:ascii="Arial" w:hAnsi="Arial" w:cs="Arial"/>
          <w:b/>
          <w:bCs/>
        </w:rPr>
        <w:t>Organizational factors </w:t>
      </w:r>
      <w:r w:rsidRPr="00C35022">
        <w:rPr>
          <w:rFonts w:ascii="Arial" w:hAnsi="Arial" w:cs="Arial"/>
        </w:rPr>
        <w:t>Such as an organization's structure, size, project capabilities, customers, leadership, competition, culture and teamwork significantly impact the outcome of a project (Nahmias et al, 2010).</w:t>
      </w:r>
    </w:p>
    <w:p w:rsidR="00C35022" w:rsidRPr="00C35022" w:rsidRDefault="00C35022" w:rsidP="00C35022">
      <w:pPr>
        <w:pStyle w:val="Navadensplet"/>
        <w:shd w:val="clear" w:color="auto" w:fill="FFFFFF"/>
        <w:spacing w:before="0" w:beforeAutospacing="0"/>
        <w:rPr>
          <w:rFonts w:ascii="Arial" w:hAnsi="Arial" w:cs="Arial"/>
        </w:rPr>
      </w:pPr>
    </w:p>
    <w:p w:rsidR="00C35022" w:rsidRPr="00C35022" w:rsidRDefault="00C35022" w:rsidP="00C35022">
      <w:pPr>
        <w:pStyle w:val="Navadensplet"/>
        <w:shd w:val="clear" w:color="auto" w:fill="FFFFFF"/>
        <w:spacing w:before="0" w:beforeAutospacing="0"/>
        <w:rPr>
          <w:rFonts w:ascii="Arial" w:hAnsi="Arial" w:cs="Arial"/>
        </w:rPr>
      </w:pPr>
      <w:r w:rsidRPr="00C35022">
        <w:rPr>
          <w:rFonts w:ascii="Arial" w:hAnsi="Arial" w:cs="Arial"/>
          <w:b/>
          <w:bCs/>
        </w:rPr>
        <w:t>EXAMPLES OF FAILURES SUPPORTING ABOVE REASONS:</w:t>
      </w:r>
    </w:p>
    <w:p w:rsidR="00C35022" w:rsidRPr="00C35022" w:rsidRDefault="00C35022" w:rsidP="00C35022">
      <w:pPr>
        <w:pStyle w:val="Navadensplet"/>
        <w:shd w:val="clear" w:color="auto" w:fill="FFFFFF"/>
        <w:spacing w:before="0" w:beforeAutospacing="0"/>
        <w:rPr>
          <w:rFonts w:ascii="Arial" w:hAnsi="Arial" w:cs="Arial"/>
        </w:rPr>
      </w:pPr>
      <w:r w:rsidRPr="00C35022">
        <w:rPr>
          <w:rFonts w:ascii="Arial" w:hAnsi="Arial" w:cs="Arial"/>
          <w:b/>
          <w:bCs/>
        </w:rPr>
        <w:t>AT&amp;T Switch Failure:</w:t>
      </w:r>
    </w:p>
    <w:p w:rsidR="00C35022" w:rsidRPr="00C35022" w:rsidRDefault="00C35022" w:rsidP="00C35022">
      <w:pPr>
        <w:pStyle w:val="Navadensplet"/>
        <w:shd w:val="clear" w:color="auto" w:fill="FFFFFF"/>
        <w:spacing w:before="0" w:beforeAutospacing="0"/>
        <w:rPr>
          <w:rFonts w:ascii="Arial" w:hAnsi="Arial" w:cs="Arial"/>
        </w:rPr>
      </w:pPr>
      <w:r w:rsidRPr="00C35022">
        <w:rPr>
          <w:rFonts w:ascii="Arial" w:hAnsi="Arial" w:cs="Arial"/>
        </w:rPr>
        <w:t>AT&amp;T Corporation lost more than 1 Billion of annual revenue, due to software problems. The switch that was responsible for redirecting the traffic over the nationwide network failed, due to an unsuccessful software upgrade. Old software ultimately caused the overloading of error messages to other switches in the network (Bloomberg, 1998).</w:t>
      </w:r>
    </w:p>
    <w:p w:rsidR="00C35022" w:rsidRPr="00C35022" w:rsidRDefault="00C35022" w:rsidP="00C35022">
      <w:pPr>
        <w:pStyle w:val="Navadensplet"/>
        <w:shd w:val="clear" w:color="auto" w:fill="FFFFFF"/>
        <w:spacing w:before="0" w:beforeAutospacing="0"/>
        <w:rPr>
          <w:rFonts w:ascii="Arial" w:hAnsi="Arial" w:cs="Arial"/>
        </w:rPr>
      </w:pPr>
      <w:r w:rsidRPr="00C35022">
        <w:rPr>
          <w:rFonts w:ascii="Arial" w:hAnsi="Arial" w:cs="Arial"/>
          <w:b/>
          <w:bCs/>
        </w:rPr>
        <w:t>The FBI Virtual Case File:</w:t>
      </w:r>
    </w:p>
    <w:p w:rsidR="00C35022" w:rsidRPr="00C35022" w:rsidRDefault="00C35022" w:rsidP="00C35022">
      <w:pPr>
        <w:pStyle w:val="Navadensplet"/>
        <w:shd w:val="clear" w:color="auto" w:fill="FFFFFF"/>
        <w:spacing w:before="0" w:beforeAutospacing="0"/>
        <w:rPr>
          <w:rFonts w:ascii="Arial" w:hAnsi="Arial" w:cs="Arial"/>
        </w:rPr>
      </w:pPr>
      <w:r w:rsidRPr="00C35022">
        <w:rPr>
          <w:rFonts w:ascii="Arial" w:hAnsi="Arial" w:cs="Arial"/>
        </w:rPr>
        <w:t>The FBI Virtual Case File (VCF) project cost was estimated to be over 170 Million, but the final cost was much higher. On top of that, the project was abandoned. The purpose was to modernize the architecture of a 12-year-old network system in three years. The modernization would allow FBI agents to efficiently share data about cases however, the project was condemned to failure, due to intense public and congressional pressure to get the system in the hands of final clients. As stated by one of the Agents responsible for the project, his team began to feel their way in the dark (Marchewka, 2010).</w:t>
      </w:r>
    </w:p>
    <w:p w:rsidR="00C35022" w:rsidRPr="00C35022" w:rsidRDefault="00C35022" w:rsidP="00C35022">
      <w:pPr>
        <w:pStyle w:val="Navadensplet"/>
        <w:shd w:val="clear" w:color="auto" w:fill="FFFFFF"/>
        <w:spacing w:before="0" w:beforeAutospacing="0"/>
        <w:rPr>
          <w:rFonts w:ascii="Arial" w:hAnsi="Arial" w:cs="Arial"/>
        </w:rPr>
      </w:pPr>
    </w:p>
    <w:p w:rsidR="00C35022" w:rsidRPr="00C35022" w:rsidRDefault="00C35022" w:rsidP="00C35022">
      <w:pPr>
        <w:pStyle w:val="Navadensplet"/>
        <w:shd w:val="clear" w:color="auto" w:fill="FFFFFF"/>
        <w:spacing w:before="0" w:beforeAutospacing="0"/>
        <w:rPr>
          <w:rFonts w:ascii="Arial" w:hAnsi="Arial" w:cs="Arial"/>
        </w:rPr>
      </w:pPr>
      <w:r w:rsidRPr="00C35022">
        <w:rPr>
          <w:rFonts w:ascii="Arial" w:hAnsi="Arial" w:cs="Arial"/>
        </w:rPr>
        <w:t>References:</w:t>
      </w:r>
    </w:p>
    <w:p w:rsidR="00C35022" w:rsidRPr="00C35022" w:rsidRDefault="00C35022" w:rsidP="00C35022">
      <w:pPr>
        <w:pStyle w:val="Navadensplet"/>
        <w:shd w:val="clear" w:color="auto" w:fill="FFFFFF"/>
        <w:spacing w:before="0" w:beforeAutospacing="0"/>
        <w:rPr>
          <w:rFonts w:ascii="Arial" w:hAnsi="Arial" w:cs="Arial"/>
        </w:rPr>
      </w:pPr>
      <w:r w:rsidRPr="00C35022">
        <w:rPr>
          <w:rFonts w:ascii="Arial" w:hAnsi="Arial" w:cs="Arial"/>
        </w:rPr>
        <w:lastRenderedPageBreak/>
        <w:t>- Bloomberg News, (1998). AT&amp;T Says Failure Was Software Flaw. The New York Times. Available from: </w:t>
      </w:r>
      <w:hyperlink r:id="rId5" w:history="1">
        <w:r w:rsidRPr="00C35022">
          <w:rPr>
            <w:rStyle w:val="Hiperpovezava"/>
            <w:rFonts w:ascii="Arial" w:hAnsi="Arial" w:cs="Arial"/>
            <w:b/>
            <w:bCs/>
            <w:color w:val="auto"/>
          </w:rPr>
          <w:t>https://www.nytimes.com/1998/04/23/business/at-t-says-failure-was-software-flaw.html</w:t>
        </w:r>
      </w:hyperlink>
      <w:r w:rsidRPr="00C35022">
        <w:rPr>
          <w:rFonts w:ascii="Arial" w:hAnsi="Arial" w:cs="Arial"/>
        </w:rPr>
        <w:t> [Accessed 11 November 2023]</w:t>
      </w:r>
    </w:p>
    <w:p w:rsidR="00C35022" w:rsidRPr="00C35022" w:rsidRDefault="00C35022" w:rsidP="00C35022">
      <w:pPr>
        <w:pStyle w:val="Navadensplet"/>
        <w:shd w:val="clear" w:color="auto" w:fill="FFFFFF"/>
        <w:spacing w:before="0" w:beforeAutospacing="0"/>
        <w:rPr>
          <w:rFonts w:ascii="Arial" w:hAnsi="Arial" w:cs="Arial"/>
        </w:rPr>
      </w:pPr>
      <w:r w:rsidRPr="00C35022">
        <w:rPr>
          <w:rFonts w:ascii="Arial" w:hAnsi="Arial" w:cs="Arial"/>
        </w:rPr>
        <w:t>- Lehtinen, A., Mäntylä, V., Vanhanen, J., Itkonen, J. &amp; Lassenius, C. (2014) Perceived causes of software project failures – An analysis of their relationships. Information and Software Technology. 56(6): 623–643. Available from: </w:t>
      </w:r>
      <w:hyperlink r:id="rId6" w:history="1">
        <w:r w:rsidRPr="00C35022">
          <w:rPr>
            <w:rStyle w:val="Hiperpovezava"/>
            <w:rFonts w:ascii="Arial" w:hAnsi="Arial" w:cs="Arial"/>
            <w:b/>
            <w:bCs/>
            <w:color w:val="auto"/>
          </w:rPr>
          <w:t>https://www.sciencedirect.com/science/article/abs/pii/S0950584914000263</w:t>
        </w:r>
      </w:hyperlink>
      <w:r w:rsidRPr="00C35022">
        <w:rPr>
          <w:rFonts w:ascii="Arial" w:hAnsi="Arial" w:cs="Arial"/>
        </w:rPr>
        <w:t> [Accessed 10 November 2023]</w:t>
      </w:r>
    </w:p>
    <w:p w:rsidR="00C35022" w:rsidRPr="00C35022" w:rsidRDefault="00C35022" w:rsidP="00C35022">
      <w:pPr>
        <w:pStyle w:val="Navadensplet"/>
        <w:shd w:val="clear" w:color="auto" w:fill="FFFFFF"/>
        <w:spacing w:before="0" w:beforeAutospacing="0"/>
        <w:rPr>
          <w:rFonts w:ascii="Arial" w:hAnsi="Arial" w:cs="Arial"/>
        </w:rPr>
      </w:pPr>
      <w:r w:rsidRPr="00C35022">
        <w:rPr>
          <w:rFonts w:ascii="Arial" w:hAnsi="Arial" w:cs="Arial"/>
        </w:rPr>
        <w:t>-  Marchewka, J. T. (2010). The FBI Virtual Case File: A Case Study. </w:t>
      </w:r>
      <w:r w:rsidRPr="00C35022">
        <w:rPr>
          <w:rFonts w:ascii="Arial" w:hAnsi="Arial" w:cs="Arial"/>
          <w:i/>
          <w:iCs/>
        </w:rPr>
        <w:t>Communications of the IIMA</w:t>
      </w:r>
      <w:r w:rsidRPr="00C35022">
        <w:rPr>
          <w:rFonts w:ascii="Arial" w:hAnsi="Arial" w:cs="Arial"/>
        </w:rPr>
        <w:t> 10(2). Available from: </w:t>
      </w:r>
      <w:hyperlink r:id="rId7" w:history="1">
        <w:r w:rsidRPr="00C35022">
          <w:rPr>
            <w:rStyle w:val="Hiperpovezava"/>
            <w:rFonts w:ascii="Arial" w:hAnsi="Arial" w:cs="Arial"/>
            <w:b/>
            <w:bCs/>
            <w:color w:val="auto"/>
            <w:shd w:val="clear" w:color="auto" w:fill="FFFFFF"/>
          </w:rPr>
          <w:t>https://scholarworks.lib.csusb.edu/ciima/vol10/iss2/1</w:t>
        </w:r>
      </w:hyperlink>
      <w:r w:rsidRPr="00C35022">
        <w:rPr>
          <w:rFonts w:ascii="Arial" w:hAnsi="Arial" w:cs="Arial"/>
        </w:rPr>
        <w:t> [Accessed 11 November 2023]</w:t>
      </w:r>
    </w:p>
    <w:p w:rsidR="00C35022" w:rsidRPr="00C35022" w:rsidRDefault="00C35022" w:rsidP="00C35022">
      <w:pPr>
        <w:pStyle w:val="Navadensplet"/>
        <w:shd w:val="clear" w:color="auto" w:fill="FFFFFF"/>
        <w:spacing w:before="0" w:beforeAutospacing="0"/>
        <w:rPr>
          <w:rFonts w:ascii="Arial" w:hAnsi="Arial" w:cs="Arial"/>
        </w:rPr>
      </w:pPr>
      <w:r w:rsidRPr="00C35022">
        <w:rPr>
          <w:rFonts w:ascii="Arial" w:hAnsi="Arial" w:cs="Arial"/>
        </w:rPr>
        <w:t>-  Nahmias, A. H., Crawford, L., &amp; Combe, M. (2010). Factors that influence and are influenced by change projects. Paper presented at PMI® Research Conference: Defining the Future of Project Management, Washington, DC. Newtown Square, PA: Project Management Institute. Available from: </w:t>
      </w:r>
      <w:hyperlink r:id="rId8" w:history="1">
        <w:r w:rsidRPr="00C35022">
          <w:rPr>
            <w:rStyle w:val="Hiperpovezava"/>
            <w:rFonts w:ascii="Arial" w:hAnsi="Arial" w:cs="Arial"/>
            <w:b/>
            <w:bCs/>
            <w:color w:val="auto"/>
          </w:rPr>
          <w:t>https://www.pmi.org/learning/library/factors-influence-organizational-change-projects-6495</w:t>
        </w:r>
      </w:hyperlink>
      <w:r w:rsidRPr="00C35022">
        <w:rPr>
          <w:rFonts w:ascii="Arial" w:hAnsi="Arial" w:cs="Arial"/>
        </w:rPr>
        <w:t> [Accessed 11 November 2023]</w:t>
      </w:r>
    </w:p>
    <w:p w:rsidR="00713788" w:rsidRPr="00C35022" w:rsidRDefault="00C35022"/>
    <w:sectPr w:rsidR="00713788" w:rsidRPr="00C350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24F6B"/>
    <w:multiLevelType w:val="multilevel"/>
    <w:tmpl w:val="15A6E4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6355E"/>
    <w:multiLevelType w:val="multilevel"/>
    <w:tmpl w:val="10283E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3264CB4"/>
    <w:multiLevelType w:val="multilevel"/>
    <w:tmpl w:val="EF30826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4484D58"/>
    <w:multiLevelType w:val="multilevel"/>
    <w:tmpl w:val="F81CD9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A112BE0"/>
    <w:multiLevelType w:val="multilevel"/>
    <w:tmpl w:val="5CE2D1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4FB67CA"/>
    <w:multiLevelType w:val="hybridMultilevel"/>
    <w:tmpl w:val="E8C6A4B8"/>
    <w:lvl w:ilvl="0" w:tplc="BEDEE7C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6A3506"/>
    <w:multiLevelType w:val="hybridMultilevel"/>
    <w:tmpl w:val="E3CCA0F8"/>
    <w:lvl w:ilvl="0" w:tplc="EF2C05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344CA1"/>
    <w:multiLevelType w:val="hybridMultilevel"/>
    <w:tmpl w:val="21F06B5E"/>
    <w:lvl w:ilvl="0" w:tplc="FEB2B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FD0824"/>
    <w:multiLevelType w:val="hybridMultilevel"/>
    <w:tmpl w:val="066E05CE"/>
    <w:lvl w:ilvl="0" w:tplc="5AE461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6F2E3C"/>
    <w:multiLevelType w:val="hybridMultilevel"/>
    <w:tmpl w:val="70DC4926"/>
    <w:lvl w:ilvl="0" w:tplc="D062BC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D877D3"/>
    <w:multiLevelType w:val="multilevel"/>
    <w:tmpl w:val="6B6CACB8"/>
    <w:lvl w:ilvl="0">
      <w:start w:val="1"/>
      <w:numFmt w:val="decimal"/>
      <w:pStyle w:val="Naslov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A0242F3"/>
    <w:multiLevelType w:val="hybridMultilevel"/>
    <w:tmpl w:val="87BCCE6A"/>
    <w:lvl w:ilvl="0" w:tplc="A7804488">
      <w:start w:val="1"/>
      <w:numFmt w:val="decimal"/>
      <w:pStyle w:val="Naslov2"/>
      <w:lvlText w:val="%1.1"/>
      <w:lvlJc w:val="left"/>
      <w:pPr>
        <w:ind w:left="360"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2" w15:restartNumberingAfterBreak="0">
    <w:nsid w:val="69AD616B"/>
    <w:multiLevelType w:val="hybridMultilevel"/>
    <w:tmpl w:val="ABEC1084"/>
    <w:lvl w:ilvl="0" w:tplc="69C40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2"/>
  </w:num>
  <w:num w:numId="4">
    <w:abstractNumId w:val="12"/>
  </w:num>
  <w:num w:numId="5">
    <w:abstractNumId w:val="4"/>
  </w:num>
  <w:num w:numId="6">
    <w:abstractNumId w:val="4"/>
  </w:num>
  <w:num w:numId="7">
    <w:abstractNumId w:val="1"/>
  </w:num>
  <w:num w:numId="8">
    <w:abstractNumId w:val="7"/>
  </w:num>
  <w:num w:numId="9">
    <w:abstractNumId w:val="7"/>
  </w:num>
  <w:num w:numId="10">
    <w:abstractNumId w:val="8"/>
  </w:num>
  <w:num w:numId="11">
    <w:abstractNumId w:val="2"/>
  </w:num>
  <w:num w:numId="12">
    <w:abstractNumId w:val="5"/>
  </w:num>
  <w:num w:numId="13">
    <w:abstractNumId w:val="3"/>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6"/>
  </w:num>
  <w:num w:numId="17">
    <w:abstractNumId w:val="1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022"/>
    <w:rsid w:val="00176287"/>
    <w:rsid w:val="002B23C8"/>
    <w:rsid w:val="00662A29"/>
    <w:rsid w:val="007C217C"/>
    <w:rsid w:val="00C35022"/>
    <w:rsid w:val="00D643FB"/>
    <w:rsid w:val="00ED4AAC"/>
    <w:rsid w:val="00F37AFB"/>
    <w:rsid w:val="00FD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7FCE1"/>
  <w15:chartTrackingRefBased/>
  <w15:docId w15:val="{13D223DE-1D44-4A7B-BB94-0C11AB94A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662A29"/>
    <w:pPr>
      <w:keepNext/>
      <w:keepLines/>
      <w:numPr>
        <w:numId w:val="17"/>
      </w:numPr>
      <w:spacing w:before="240" w:after="0"/>
      <w:ind w:hanging="360"/>
      <w:outlineLvl w:val="0"/>
    </w:pPr>
    <w:rPr>
      <w:rFonts w:eastAsiaTheme="majorEastAsia" w:cstheme="majorBidi"/>
      <w:sz w:val="24"/>
      <w:szCs w:val="32"/>
    </w:rPr>
  </w:style>
  <w:style w:type="paragraph" w:styleId="Naslov2">
    <w:name w:val="heading 2"/>
    <w:basedOn w:val="Navaden"/>
    <w:next w:val="Navaden"/>
    <w:link w:val="Naslov2Znak"/>
    <w:autoRedefine/>
    <w:uiPriority w:val="9"/>
    <w:unhideWhenUsed/>
    <w:qFormat/>
    <w:rsid w:val="002B23C8"/>
    <w:pPr>
      <w:keepNext/>
      <w:keepLines/>
      <w:numPr>
        <w:numId w:val="15"/>
      </w:numPr>
      <w:spacing w:before="40" w:after="0" w:line="480" w:lineRule="auto"/>
      <w:outlineLvl w:val="1"/>
    </w:pPr>
    <w:rPr>
      <w:rFonts w:ascii="Arial" w:eastAsiaTheme="majorEastAsia" w:hAnsi="Arial" w:cstheme="majorBidi"/>
      <w:b/>
      <w:sz w:val="24"/>
      <w:szCs w:val="26"/>
      <w:lang w:val="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662A29"/>
    <w:rPr>
      <w:rFonts w:eastAsiaTheme="majorEastAsia" w:cstheme="majorBidi"/>
      <w:sz w:val="24"/>
      <w:szCs w:val="32"/>
    </w:rPr>
  </w:style>
  <w:style w:type="character" w:customStyle="1" w:styleId="Naslov2Znak">
    <w:name w:val="Naslov 2 Znak"/>
    <w:basedOn w:val="Privzetapisavaodstavka"/>
    <w:link w:val="Naslov2"/>
    <w:uiPriority w:val="9"/>
    <w:rsid w:val="002B23C8"/>
    <w:rPr>
      <w:rFonts w:ascii="Arial" w:eastAsiaTheme="majorEastAsia" w:hAnsi="Arial" w:cstheme="majorBidi"/>
      <w:b/>
      <w:sz w:val="24"/>
      <w:szCs w:val="26"/>
      <w:lang w:val="sl-SI"/>
    </w:rPr>
  </w:style>
  <w:style w:type="paragraph" w:styleId="Navadensplet">
    <w:name w:val="Normal (Web)"/>
    <w:basedOn w:val="Navaden"/>
    <w:uiPriority w:val="99"/>
    <w:semiHidden/>
    <w:unhideWhenUsed/>
    <w:rsid w:val="00C35022"/>
    <w:pPr>
      <w:spacing w:before="100" w:beforeAutospacing="1" w:after="100" w:afterAutospacing="1" w:line="240" w:lineRule="auto"/>
    </w:pPr>
    <w:rPr>
      <w:rFonts w:ascii="Times New Roman" w:eastAsia="Times New Roman" w:hAnsi="Times New Roman" w:cs="Times New Roman"/>
      <w:sz w:val="24"/>
      <w:szCs w:val="24"/>
    </w:rPr>
  </w:style>
  <w:style w:type="character" w:styleId="Hiperpovezava">
    <w:name w:val="Hyperlink"/>
    <w:basedOn w:val="Privzetapisavaodstavka"/>
    <w:uiPriority w:val="99"/>
    <w:semiHidden/>
    <w:unhideWhenUsed/>
    <w:rsid w:val="00C350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902745">
      <w:bodyDiv w:val="1"/>
      <w:marLeft w:val="0"/>
      <w:marRight w:val="0"/>
      <w:marTop w:val="0"/>
      <w:marBottom w:val="0"/>
      <w:divBdr>
        <w:top w:val="none" w:sz="0" w:space="0" w:color="auto"/>
        <w:left w:val="none" w:sz="0" w:space="0" w:color="auto"/>
        <w:bottom w:val="none" w:sz="0" w:space="0" w:color="auto"/>
        <w:right w:val="none" w:sz="0" w:space="0" w:color="auto"/>
      </w:divBdr>
    </w:div>
    <w:div w:id="171187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mi.org/learning/library/factors-influence-organizational-change-projects-6495" TargetMode="External"/><Relationship Id="rId3" Type="http://schemas.openxmlformats.org/officeDocument/2006/relationships/settings" Target="settings.xml"/><Relationship Id="rId7" Type="http://schemas.openxmlformats.org/officeDocument/2006/relationships/hyperlink" Target="https://scholarworks.lib.csusb.edu/ciima/vol10/iss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abs/pii/S0950584914000263" TargetMode="External"/><Relationship Id="rId5" Type="http://schemas.openxmlformats.org/officeDocument/2006/relationships/hyperlink" Target="https://www.nytimes.com/1998/04/23/business/at-t-says-failure-was-software-flaw.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532</Words>
  <Characters>3038</Characters>
  <Application>Microsoft Office Word</Application>
  <DocSecurity>0</DocSecurity>
  <Lines>25</Lines>
  <Paragraphs>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Aleš</dc:creator>
  <cp:keywords/>
  <dc:description/>
  <cp:lastModifiedBy>Aleš</cp:lastModifiedBy>
  <cp:revision>1</cp:revision>
  <dcterms:created xsi:type="dcterms:W3CDTF">2023-12-19T12:14:00Z</dcterms:created>
  <dcterms:modified xsi:type="dcterms:W3CDTF">2023-12-19T12:16:00Z</dcterms:modified>
</cp:coreProperties>
</file>