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r>
        <w:rPr/>
        <w:drawing xmlns:mc="http://schemas.openxmlformats.org/markup-compatibility/2006">
          <wp:inline>
            <wp:extent cx="6645910" cy="822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>
      <w:r>
        <w:rPr/>
        <w:drawing xmlns:mc="http://schemas.openxmlformats.org/markup-compatibility/2006">
          <wp:inline>
            <wp:extent cx="6645910" cy="832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6645910" cy="8155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>
      <w:r>
        <w:rPr/>
        <w:drawing xmlns:mc="http://schemas.openxmlformats.org/markup-compatibility/2006">
          <wp:inline>
            <wp:extent cx="6645910" cy="814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>
      <w:r>
        <w:rPr/>
        <w:drawing xmlns:mc="http://schemas.openxmlformats.org/markup-compatibility/2006">
          <wp:inline>
            <wp:extent cx="6645910" cy="7972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r>
        <w:rPr/>
        <w:drawing xmlns:mc="http://schemas.openxmlformats.org/markup-compatibility/2006">
          <wp:inline>
            <wp:extent cx="6645910" cy="798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>
      <w:r>
        <w:rPr/>
        <w:drawing xmlns:mc="http://schemas.openxmlformats.org/markup-compatibility/2006">
          <wp:inline>
            <wp:extent cx="6645910" cy="7980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>
      <w:r>
        <w:rPr/>
        <w:drawing xmlns:mc="http://schemas.openxmlformats.org/markup-compatibility/2006">
          <wp:inline>
            <wp:extent cx="6645910" cy="868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/>
    <w:p w14:paraId="00000009">
      <w:r>
        <w:rPr/>
        <w:drawing xmlns:mc="http://schemas.openxmlformats.org/markup-compatibility/2006">
          <wp:inline>
            <wp:extent cx="6645910" cy="810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6645910" cy="7942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>
      <w:r>
        <w:rPr/>
        <w:drawing xmlns:mc="http://schemas.openxmlformats.org/markup-compatibility/2006">
          <wp:inline>
            <wp:extent cx="6645910" cy="809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r>
        <w:rPr/>
        <w:drawing xmlns:mc="http://schemas.openxmlformats.org/markup-compatibility/2006">
          <wp:inline>
            <wp:extent cx="6645910" cy="807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>
      <w:r>
        <w:rPr/>
        <w:drawing xmlns:mc="http://schemas.openxmlformats.org/markup-compatibility/2006">
          <wp:inline>
            <wp:extent cx="6645910" cy="8093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 xmlns:mc="http://schemas.openxmlformats.org/markup-compatibility/2006">
          <wp:inline>
            <wp:extent cx="6645910" cy="8047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/>
    <w:sectPr>
      <w:footnotePr/>
      <w:footnotePr/>
      <w:type w:val="nextPage"/>
      <w:pgSz w:w="11906" w:h="16838" w:orient="portrait"/>
      <w:pgMar w:top="720" w:right="720" w:bottom="720" w:left="72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Honor</dc:creator>
  <cp:lastModifiedBy>Honor</cp:lastModifiedBy>
</cp:coreProperties>
</file>