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Ms. AV (Alesya) 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 am a software engineer with a focus on creating clean, reusable code, quality of implementation and software testing.</w:t>
              <w:br/>
              <w:br/>
              <w:t>I have good coaching skills, she transfers knowledge via workshops or 1:1. I am self-starting and self-motivated, I am a team player with good verbal and written communication skills.</w:t>
              <w:b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szCs w:val="20"/>
              </w:rPr>
            </w:pPr>
            <w:r>
              <w:rPr>
                <w:szCs w:val="20"/>
              </w:rPr>
            </w:r>
          </w:p>
          <w:p>
            <w:pPr>
              <w:pStyle w:val="Normal"/>
              <w:widowControl w:val="false"/>
              <w:suppressAutoHyphens w:val="true"/>
              <w:spacing w:lineRule="auto" w:line="240" w:before="0" w:after="0"/>
              <w:ind w:left="0" w:hanging="0"/>
              <w:jc w:val="left"/>
              <w:rPr>
                <w:szCs w:val="20"/>
              </w:rPr>
            </w:pPr>
            <w:r>
              <w:rPr>
                <w:szCs w:val="20"/>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Agile software development</w:t>
              <w:br/>
              <w:t>Azure CI/CD</w:t>
              <w:br/>
              <w:t>Azure Cloud development</w:t>
              <w:br/>
              <w:t>Angular, Vue 3, React</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Kubernetes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Helm</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Docker</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sz w:val="24"/>
                <w:szCs w:val="24"/>
              </w:rPr>
            </w:r>
          </w:p>
        </w:tc>
      </w:tr>
    </w:tbl>
    <w:p>
      <w:pPr>
        <w:pStyle w:val="Normal"/>
        <w:spacing w:lineRule="auto" w:line="259" w:before="0" w:after="160"/>
        <w:ind w:left="0" w:hanging="0"/>
        <w:rPr/>
      </w:pPr>
      <w:r>
        <w:rPr/>
      </w:r>
      <w:r>
        <w:br w:type="page"/>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Engineer | SPATIAL EYE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01-04-2023 – present</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Spatial Eye is a Dutch company that develops geographical information systems. The Dutch GIS IT company also operates with GE globally.</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br/>
              <w:t>I joined Spatial Eye as a software engineer. My task was to add new features to the GIS and make architecture improvements, code reviews, technical presentations.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br/>
              <w:t>I worked in a team that uses agile methodologies to create software, I did the improvements of the web services that are integrated into the desktop and web application. I created implementation that finds the water pressure sensors on the pipes. I introduced Roslynator to the team and suggested to replace StyleCop because not all StyleCop rules are supported by Rider IDE.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.Net Framework, React, C#, yarn, Azure Pipelines, Azure Dev Ops, Roslynator, Restful apis,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Engineer | CAPGEMINI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01-02-2023 – 01-04-2023</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 joined Capgemini in the role of Senior Consultant. My task was to pass the Scrum Master certifications, Azure Fundamentals and Developer Certifications. At the same time prepare for the interviews at the clients.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eastAsia="" w:eastAsiaTheme="minorEastAsia"/>
                <w:color w:val="000000"/>
                <w:kern w:val="0"/>
                <w:szCs w:val="20"/>
                <w:lang w:val="nl-NL" w:eastAsia="nl-NL" w:bidi="ar-SA"/>
              </w:rPr>
              <w:t>I received three certificates, I found a project at Spatial Eye B.V.</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Engineer | ARTS EN ZORG B.V.</w:t>
              <w:br/>
            </w:r>
            <w:r>
              <w:rPr>
                <w:rFonts w:eastAsia="" w:eastAsiaTheme="minorEastAsia"/>
                <w:color w:val="000000"/>
                <w:kern w:val="0"/>
                <w:szCs w:val="20"/>
                <w:lang w:val="nl-NL" w:eastAsia="nl-NL" w:bidi="ar-SA"/>
              </w:rPr>
              <w:t>01-07-2020 - 01-02-2023</w:t>
              <w:br/>
              <w:br/>
              <w:t xml:space="preserve">Arts en Zorg decided to create a patient health record (PHR). The PHR must provide patients of Arts en Zorg access to their medical data. </w:t>
              <w:br/>
              <w:br/>
              <w:t xml:space="preserve">I joined a Scrum team as a full-stack software engineer. My task was to create the implementation of a patient health record (PHR) based on the HL7 FHIR standard. </w:t>
              <w:br/>
              <w:br/>
              <w:t>I created architecture, developed, made tests, deployments and did monitoring of the implementation. I created the architecture of the PHR based on the IHE and FHIR specifications. I developed front-end projects in Angular 15, nx, TailwindCSS, Lit, Vue, Vite. With unit tests and e2e tests in Jest and Cypress and MSW as a mocking framework. I automated deployments for Kubernetes in Azure DevOps. I developed the authorization proxy in Golang 18. I tested contracts between APIs with PACT framework. I used Identity Server for the implementation of two-factor authentication.</w:t>
              <w:br/>
              <w:br/>
              <w:t>As a result, the PHR of Arts en Zorg allows 150000 patients of Arts en Zorg to access their medical data.</w:t>
              <w:br/>
              <w:br/>
              <w:br/>
              <w:t>Azure Cloud software development</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Kubernetes, Helm Charts, .NETCore, C#, Azure CI/CD, Unit testing, Angular, Vue 3, RxJs, Pinia, Jest, Karma, TailwindCss, Golang, StoryBook, Scrum, MSSQL, CosmosDB, RabbitMQ</w:t>
              <w:br/>
              <w:br/>
              <w:br/>
            </w:r>
            <w:r>
              <w:rPr>
                <w:rFonts w:eastAsia="" w:eastAsiaTheme="minorEastAsia"/>
                <w:b/>
                <w:color w:val="000000"/>
                <w:kern w:val="0"/>
                <w:szCs w:val="20"/>
                <w:lang w:val="nl-NL" w:eastAsia="nl-NL" w:bidi="ar-SA"/>
              </w:rPr>
              <w:t>Software engineer | INFODIS B.V.</w:t>
              <w:br/>
            </w:r>
            <w:r>
              <w:rPr>
                <w:rFonts w:eastAsia="" w:eastAsiaTheme="minorEastAsia"/>
                <w:color w:val="000000"/>
                <w:kern w:val="0"/>
                <w:szCs w:val="20"/>
                <w:lang w:val="nl-NL" w:eastAsia="nl-NL" w:bidi="ar-SA"/>
              </w:rPr>
              <w:t>09-09-2019 - 01-07-2020</w:t>
              <w:br/>
              <w:br/>
              <w:t xml:space="preserve">Infodis is a Dutch company that provides logistics IT solutions.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 xml:space="preserve">I joined Infodis as a software engineer. My task was to add new features to the transport management system and make architecture improvements at once. </w:t>
              <w:br/>
              <w:br/>
              <w:t xml:space="preserve">I worked in a Scrum team that was partly abroad, I did optimizations of the reporting tools with the addition of multithreading that increased the speed of a report generation. I created new ASP.NET Razor pages with jQuery. I used ORM framework Hibernate to retrieve more data from the MS SQL database and display the data on the user interface. I introduced hexagonal architecture to the new parts of the TMID project that are implemented in .NET framework 7.  </w:t>
              <w:br/>
              <w:br/>
              <w:t>The result is the delivered implementation of Transport management system TMID with a modern Clean Architecture and improved speed of report generation.</w:t>
              <w:br/>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engineer | MEDIQUEST B.V. </w:t>
              <w:br/>
            </w:r>
            <w:r>
              <w:rPr>
                <w:rFonts w:eastAsia="" w:eastAsiaTheme="minorEastAsia"/>
                <w:color w:val="000000"/>
                <w:kern w:val="0"/>
                <w:szCs w:val="20"/>
                <w:lang w:val="nl-NL" w:eastAsia="nl-NL" w:bidi="ar-SA"/>
              </w:rPr>
              <w:t>10-01-2019 - 01-09-2019</w:t>
              <w:br/>
              <w:br/>
              <w:t>Mediquest is a Dutch company that measures the quality of healthcare.</w:t>
              <w:br/>
              <w:br/>
              <w:t>I had a task to implement a web application that registered the patients that need support in their daily activities. The patients must receive an invitation to fill out the questionnaire about the quality of the provided healthcare.</w:t>
              <w:br/>
              <w:br/>
              <w:t>I worked stand alone on the design and implementation of the web application in ASP.NET Core 3.1 for the registration of user experience of the provided healthcare. I developed the file upload widget to upload a list of patients in a secure data vault. I created a login screen for healthcare providers with authentication in Identity Server. I used Open Id implementation in Identity Server to generate a Bearer Token that can be sent in the email to invite the patient to fill out the questionnaire.</w:t>
              <w:br/>
              <w:br/>
              <w:t xml:space="preserve">As a result, the web application PREM District Nursing Care is used collect answers about the quality of healthcare and provide PREM (Patient-Reported Experience Measures) scores. </w:t>
              <w:br/>
              <w:br/>
              <w:br/>
              <w:t>Software design and development</w:t>
              <w:br/>
              <w:t>.NetCore, jQuery, knockout.js, Asp.Net MVC, C#, IIS, MSSQL</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br/>
            </w:r>
            <w:r>
              <w:rPr>
                <w:rFonts w:eastAsia="" w:eastAsiaTheme="minorEastAsia"/>
                <w:b/>
                <w:color w:val="000000"/>
                <w:kern w:val="0"/>
                <w:szCs w:val="20"/>
                <w:lang w:val="nl-NL" w:eastAsia="nl-NL" w:bidi="ar-SA"/>
              </w:rPr>
              <w:t xml:space="preserve">Software engineer | Previous work experience </w:t>
              <w:br/>
            </w:r>
            <w:r>
              <w:rPr>
                <w:rFonts w:eastAsia="" w:eastAsiaTheme="minorEastAsia"/>
                <w:color w:val="000000"/>
                <w:kern w:val="0"/>
                <w:szCs w:val="20"/>
                <w:lang w:val="nl-NL" w:eastAsia="nl-NL" w:bidi="ar-SA"/>
              </w:rPr>
              <w:b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Communication Training (2020)</w:t>
              <w:br/>
              <w:t>Scrum Master (2010)</w:t>
              <w:br/>
              <w:br/>
              <w:br/>
              <w:t>Certifications:</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Foundations of UX Design (2023) </w:t>
              <w:br/>
              <w:t>AZ-900 (2023)</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Statsexamen Nederlands Nt2 (2012)</w:t>
              <w:br/>
            </w:r>
          </w:p>
        </w:tc>
      </w:tr>
    </w:tbl>
    <w:p>
      <w:pPr>
        <w:pStyle w:val="Normal"/>
        <w:spacing w:lineRule="auto" w:line="240" w:before="0" w:after="0"/>
        <w:ind w:left="0" w:hanging="0"/>
        <w:rPr>
          <w:rStyle w:val="A0"/>
          <w:rFonts w:cs="" w:cstheme="minorBidi"/>
          <w:color w:val="1F4E79" w:themeColor="accent1" w:themeShade="80"/>
          <w:lang w:val="en-US"/>
        </w:rPr>
      </w:pPr>
      <w:r>
        <w:rPr>
          <w:rFonts w:cs="" w:cstheme="minorBidi"/>
          <w:color w:val="1F4E79" w:themeColor="accent1" w:themeShade="80"/>
          <w:lang w:val="en-US"/>
        </w:rPr>
      </w:r>
    </w:p>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Agile software development (10+ years)</w:t>
              <w:br/>
              <w:t>Azure Cloud development (5+ years)</w:t>
              <w:br/>
              <w:t>Kubernetes (3+ years)</w:t>
              <w:br/>
              <w:t>Representational state transfer (REST) (7+ years)</w:t>
              <w:br/>
              <w:t>Website development (15+ years)</w:t>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Azure CI/CD (5+ years)</w:t>
              <w:br/>
              <w:t>Angular, Vue 3, React (6+ years)</w:t>
            </w:r>
          </w:p>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RxJS, NgRx, Redux, ContextAPI (5+ years)</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Presentation (15+ years)</w:t>
              <w:br/>
              <w:t>Javascript, TypeScript (7+ years)</w:t>
              <w:br/>
              <w:t>C# (15+ years)</w:t>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Alesya’s hobby is reading. </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1" distT="635" distB="635" distL="115570" distR="109855" simplePos="0" locked="0" layoutInCell="0" allowOverlap="1" relativeHeight="2" wp14:anchorId="1C4845BB">
              <wp:simplePos x="0" y="0"/>
              <wp:positionH relativeFrom="page">
                <wp:posOffset>0</wp:posOffset>
              </wp:positionH>
              <wp:positionV relativeFrom="page">
                <wp:posOffset>0</wp:posOffset>
              </wp:positionV>
              <wp:extent cx="2155825" cy="1437005"/>
              <wp:effectExtent l="635" t="635" r="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49000" y="59040"/>
                          <a:ext cx="706680" cy="1378080"/>
                        </a:xfrm>
                        <a:custGeom>
                          <a:avLst/>
                          <a:gdLst>
                            <a:gd name="textAreaLeft" fmla="*/ 0 w 400680"/>
                            <a:gd name="textAreaRight" fmla="*/ 403920 w 400680"/>
                            <a:gd name="textAreaTop" fmla="*/ 0 h 781200"/>
                            <a:gd name="textAreaBottom" fmla="*/ 78444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40160" y="0"/>
                          <a:ext cx="515160" cy="1437120"/>
                        </a:xfrm>
                        <a:custGeom>
                          <a:avLst/>
                          <a:gdLst>
                            <a:gd name="textAreaLeft" fmla="*/ 0 w 291960"/>
                            <a:gd name="textAreaRight" fmla="*/ 295200 w 291960"/>
                            <a:gd name="textAreaTop" fmla="*/ 0 h 814680"/>
                            <a:gd name="textAreaBottom" fmla="*/ 81792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198080" y="1089720"/>
                          <a:ext cx="149760" cy="121320"/>
                        </a:xfrm>
                        <a:custGeom>
                          <a:avLst/>
                          <a:gdLst>
                            <a:gd name="textAreaLeft" fmla="*/ 0 w 84960"/>
                            <a:gd name="textAreaRight" fmla="*/ 88200 w 84960"/>
                            <a:gd name="textAreaTop" fmla="*/ 0 h 68760"/>
                            <a:gd name="textAreaBottom" fmla="*/ 72000 h 6876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198800"/>
                          <a:ext cx="39960" cy="93960"/>
                        </a:xfrm>
                        <a:custGeom>
                          <a:avLst/>
                          <a:gdLst>
                            <a:gd name="textAreaLeft" fmla="*/ 0 w 22680"/>
                            <a:gd name="textAreaRight" fmla="*/ 25920 w 22680"/>
                            <a:gd name="textAreaTop" fmla="*/ 0 h 53280"/>
                            <a:gd name="textAreaBottom" fmla="*/ 56520 h 5328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1880"/>
                          <a:ext cx="437400" cy="280800"/>
                        </a:xfrm>
                        <a:custGeom>
                          <a:avLst/>
                          <a:gdLst>
                            <a:gd name="textAreaLeft" fmla="*/ 0 w 248040"/>
                            <a:gd name="textAreaRight" fmla="*/ 251280 w 248040"/>
                            <a:gd name="textAreaTop" fmla="*/ 0 h 159120"/>
                            <a:gd name="textAreaBottom" fmla="*/ 162360 h 15912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71360"/>
                          <a:ext cx="104040" cy="218520"/>
                        </a:xfrm>
                        <a:custGeom>
                          <a:avLst/>
                          <a:gdLst>
                            <a:gd name="textAreaLeft" fmla="*/ 0 w 59040"/>
                            <a:gd name="textAreaRight" fmla="*/ 62280 w 59040"/>
                            <a:gd name="textAreaTop" fmla="*/ 0 h 123840"/>
                            <a:gd name="textAreaBottom" fmla="*/ 127080 h 12384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6320"/>
                          <a:ext cx="38880" cy="20880"/>
                        </a:xfrm>
                        <a:custGeom>
                          <a:avLst/>
                          <a:gdLst>
                            <a:gd name="textAreaLeft" fmla="*/ 0 w 21960"/>
                            <a:gd name="textAreaRight" fmla="*/ 25200 w 21960"/>
                            <a:gd name="textAreaTop" fmla="*/ 0 h 11880"/>
                            <a:gd name="textAreaBottom" fmla="*/ 15120 h 1188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69920"/>
                          <a:ext cx="34200" cy="88920"/>
                        </a:xfrm>
                        <a:custGeom>
                          <a:avLst/>
                          <a:gdLst>
                            <a:gd name="textAreaLeft" fmla="*/ 0 w 19440"/>
                            <a:gd name="textAreaRight" fmla="*/ 22680 w 19440"/>
                            <a:gd name="textAreaTop" fmla="*/ 0 h 50400"/>
                            <a:gd name="textAreaBottom" fmla="*/ 53640 h 5040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59120"/>
                          <a:ext cx="542880" cy="142920"/>
                        </a:xfrm>
                        <a:custGeom>
                          <a:avLst/>
                          <a:gdLst>
                            <a:gd name="textAreaLeft" fmla="*/ 0 w 307800"/>
                            <a:gd name="textAreaRight" fmla="*/ 311040 w 307800"/>
                            <a:gd name="textAreaTop" fmla="*/ 0 h 81000"/>
                            <a:gd name="textAreaBottom" fmla="*/ 84240 h 8100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6640"/>
                          <a:ext cx="24840" cy="26640"/>
                        </a:xfrm>
                        <a:custGeom>
                          <a:avLst/>
                          <a:gdLst>
                            <a:gd name="textAreaLeft" fmla="*/ 0 w 14040"/>
                            <a:gd name="textAreaRight" fmla="*/ 17280 w 14040"/>
                            <a:gd name="textAreaTop" fmla="*/ 0 h 15120"/>
                            <a:gd name="textAreaBottom" fmla="*/ 18360 h 1512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3120"/>
                          <a:ext cx="23040" cy="25560"/>
                        </a:xfrm>
                        <a:custGeom>
                          <a:avLst/>
                          <a:gdLst>
                            <a:gd name="textAreaLeft" fmla="*/ 0 w 12960"/>
                            <a:gd name="textAreaRight" fmla="*/ 16200 w 12960"/>
                            <a:gd name="textAreaTop" fmla="*/ 0 h 14400"/>
                            <a:gd name="textAreaBottom" fmla="*/ 17640 h 1440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7080" y="998280"/>
                          <a:ext cx="230400" cy="195120"/>
                        </a:xfrm>
                        <a:custGeom>
                          <a:avLst/>
                          <a:gdLst>
                            <a:gd name="textAreaLeft" fmla="*/ 0 w 130680"/>
                            <a:gd name="textAreaRight" fmla="*/ 133920 w 130680"/>
                            <a:gd name="textAreaTop" fmla="*/ 0 h 110520"/>
                            <a:gd name="textAreaBottom" fmla="*/ 113760 h 11052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4</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val="en-US" w:eastAsia="en-US"/>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eastAsia="" w:cs="Verdan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12953</TotalTime>
  <Application>LibreOffice/7.5.2.2$Windows_X86_64 LibreOffice_project/53bb9681a964705cf672590721dbc85eb4d0c3a2</Application>
  <AppVersion>15.0000</AppVersion>
  <Pages>4</Pages>
  <Words>981</Words>
  <Characters>5421</Characters>
  <CharactersWithSpaces>6477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2023-10-10T10:03:04Z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file>