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C9522E"/>
          <w:sz w:val="22"/>
        </w:rPr>
        <w:t>RADAR ESTRATÉGICO DE MERCADO</w:t>
      </w:r>
    </w:p>
    <w:p>
      <w:r>
        <w:rPr>
          <w:rFonts w:ascii="Calibri" w:hAnsi="Calibri"/>
          <w:b/>
          <w:color w:val="142A4C"/>
          <w:sz w:val="68"/>
        </w:rPr>
        <w:t>Mérida, Venezuela</w:t>
      </w:r>
    </w:p>
    <w:p>
      <w:r>
        <w:rPr>
          <w:rFonts w:ascii="Calibri" w:hAnsi="Calibri"/>
          <w:i/>
          <w:color w:val="555555"/>
          <w:sz w:val="26"/>
        </w:rPr>
        <w:t>Inteligencia Comercial Hiperlocal · Plan de Ataque Comercial 2026</w:t>
      </w:r>
    </w:p>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PROPÓSITO DE ESTE REPORTE</w:t>
            </w:r>
          </w:p>
          <w:p>
            <w:r>
              <w:rPr>
                <w:rFonts w:ascii="Calibri" w:hAnsi="Calibri"/>
                <w:color w:val="555555"/>
                <w:sz w:val="21"/>
              </w:rPr>
              <w:t>Convertir la realidad económica, social y comercial actual del estado Mérida en un plan ejecutable de monetización. No es un informe académico: es un mapa de dónde está el dinero hoy, qué les duele a los negocios locales, dónde está la competencia dormida y cómo abordar al cliente merideño para cerrar tratos.</w:t>
            </w:r>
          </w:p>
        </w:tc>
      </w:tr>
    </w:tbl>
    <w:p/>
    <w:p>
      <w:r>
        <w:rPr>
          <w:i/>
          <w:color w:val="555555"/>
          <w:sz w:val="20"/>
        </w:rPr>
        <w:t>Fecha de análisis: mayo 2026   ·   Cobertura: Estado Mérida (capital + zona andina)</w:t>
      </w:r>
    </w:p>
    <w:p>
      <w:r>
        <w:br w:type="page"/>
      </w:r>
    </w:p>
    <w:p>
      <w:pPr>
        <w:spacing w:before="280" w:after="120"/>
      </w:pPr>
      <w:r>
        <w:rPr>
          <w:rFonts w:ascii="Calibri" w:hAnsi="Calibri"/>
          <w:b/>
          <w:color w:val="142A4C"/>
          <w:sz w:val="40"/>
        </w:rPr>
        <w:t>Resumen ejecutivo</w:t>
      </w:r>
    </w:p>
    <w:p>
      <w:r>
        <w:rPr>
          <w:rFonts w:ascii="Calibri" w:hAnsi="Calibri"/>
          <w:b w:val="0"/>
          <w:i w:val="0"/>
          <w:sz w:val="22"/>
        </w:rPr>
        <w:t>Mérida no es la ciudad universitaria boyante de los años 70-90, pero tampoco es un mercado muerto. Es un mercado reconfigurado: dolarizado de facto, golpeado por cortes eléctricos de hasta 19 horas diarias, con más del 60% de locales comerciales cerrados, pero sostenido por tres motores que NO se han apagado: el turismo andino (teleférico Mukumbarí, paramos), la Universidad de Los Andes (efecto multiplicador ~1.38 por bolívar gastado), y la agricultura de alta calidad (café de especialidad, truchas, papa, hortalizas).</w:t>
      </w:r>
    </w:p>
    <w:p>
      <w:r>
        <w:rPr>
          <w:rFonts w:ascii="Calibri" w:hAnsi="Calibri"/>
          <w:b w:val="0"/>
          <w:i w:val="0"/>
          <w:sz w:val="22"/>
        </w:rPr>
        <w:t>La oportunidad real no está en vender productos masivos. Está en resolver dolores operativos concretos a negocios que YA facturan en divisas y NO tienen tiempo, personal calificado ni capital para resolverlos por su cuenta. Este reporte identifica cinco nichos de océano azul y entrega un pitch específico para cada uno.</w:t>
      </w:r>
    </w:p>
    <w:tbl>
      <w:tblPr>
        <w:tblW w:type="auto" w:w="0"/>
        <w:tblLayout w:type="autofit"/>
        <w:tblLook w:firstColumn="1" w:firstRow="1" w:lastColumn="0" w:lastRow="0" w:noHBand="0" w:noVBand="1" w:val="04A0"/>
      </w:tblPr>
      <w:tblGrid>
        <w:gridCol w:w="9746"/>
      </w:tblGrid>
      <w:tr>
        <w:tc>
          <w:tcPr>
            <w:tcW w:type="dxa" w:w="9746"/>
            <w:shd w:val="clear" w:color="auto" w:fill="FCE9DD"/>
            <w:tcBorders>
              <w:top w:val="single" w:sz="4" w:color="A8B4C2"/>
              <w:left w:val="single" w:sz="4" w:color="A8B4C2"/>
              <w:bottom w:val="single" w:sz="4" w:color="A8B4C2"/>
              <w:right w:val="single" w:sz="4" w:color="A8B4C2"/>
            </w:tcBorders>
            <w:vAlign w:val="top"/>
          </w:tcPr>
          <w:p>
            <w:r>
              <w:rPr>
                <w:rFonts w:ascii="Calibri" w:hAnsi="Calibri"/>
                <w:b/>
                <w:color w:val="142A4C"/>
                <w:sz w:val="22"/>
              </w:rPr>
              <w:t>TESIS CENTRAL DEL RADAR</w:t>
            </w:r>
          </w:p>
          <w:p>
            <w:r>
              <w:rPr>
                <w:rFonts w:ascii="Calibri" w:hAnsi="Calibri"/>
                <w:color w:val="555555"/>
                <w:sz w:val="21"/>
              </w:rPr>
              <w:t>En Mérida, quien venda "resolverte el problema en dólares y sin contratarte personal" gana. Quien venda "software bonito" o "marketing genérico" pierde. La sensibilidad al precio es alta, pero la sensibilidad al ROI demostrable es más alta todavía. Habla en plata, no en features.</w:t>
            </w:r>
          </w:p>
        </w:tc>
      </w:tr>
    </w:tbl>
    <w:p>
      <w:r>
        <w:br w:type="page"/>
      </w:r>
    </w:p>
    <w:p>
      <w:pPr>
        <w:spacing w:before="280" w:after="120"/>
      </w:pPr>
      <w:r>
        <w:rPr>
          <w:rFonts w:ascii="Calibri" w:hAnsi="Calibri"/>
          <w:b/>
          <w:color w:val="142A4C"/>
          <w:sz w:val="40"/>
        </w:rPr>
        <w:t>Pilar 1 · El Motor Local</w:t>
      </w:r>
    </w:p>
    <w:p>
      <w:r>
        <w:rPr>
          <w:rFonts w:ascii="Calibri" w:hAnsi="Calibri"/>
          <w:b w:val="0"/>
          <w:i w:val="0"/>
          <w:sz w:val="22"/>
        </w:rPr>
        <w:t>¿De dónde sale el dinero que circula hoy en Mérida? Cuatro flujos sostienen la economía real del estado andino, y cada uno tiene una lógica de compra distinta:</w:t>
      </w:r>
    </w:p>
    <w:p>
      <w:pPr>
        <w:spacing w:before="200" w:after="120"/>
      </w:pPr>
      <w:r>
        <w:rPr>
          <w:rFonts w:ascii="Calibri" w:hAnsi="Calibri"/>
          <w:b/>
          <w:color w:val="142A4C"/>
          <w:sz w:val="30"/>
        </w:rPr>
        <w:t>1.1 Turismo — "la industria verde"</w:t>
      </w:r>
    </w:p>
    <w:p>
      <w:pPr>
        <w:pStyle w:val="ListBullet"/>
      </w:pPr>
      <w:r>
        <w:rPr>
          <w:rFonts w:ascii="Calibri" w:hAnsi="Calibri"/>
          <w:b/>
          <w:sz w:val="22"/>
        </w:rPr>
        <w:t xml:space="preserve">Motor #1 de la economía urbana. </w:t>
      </w:r>
      <w:r>
        <w:rPr>
          <w:rFonts w:ascii="Calibri" w:hAnsi="Calibri"/>
          <w:b w:val="0"/>
          <w:sz w:val="22"/>
        </w:rPr>
        <w:t>El Sistema Teleférico Mukumbarí (5 estaciones, 12.5 km, 4.765 msnm — el más alto del mundo) está operativo y reporta gran afluencia en 2025.</w:t>
      </w:r>
    </w:p>
    <w:p>
      <w:pPr>
        <w:pStyle w:val="ListBullet"/>
      </w:pPr>
      <w:r>
        <w:rPr>
          <w:rFonts w:ascii="Calibri" w:hAnsi="Calibri"/>
          <w:b/>
          <w:sz w:val="22"/>
        </w:rPr>
        <w:t xml:space="preserve">Crecimiento país: </w:t>
      </w:r>
      <w:r>
        <w:rPr>
          <w:rFonts w:ascii="Calibri" w:hAnsi="Calibri"/>
          <w:b w:val="0"/>
          <w:sz w:val="22"/>
        </w:rPr>
        <w:t>Venezuela registró +70% en movilizaciones turísticas en 2025 (&gt;1.75 millones de movimientos) y 43% de ocupación hotelera en temporadas clave.</w:t>
      </w:r>
    </w:p>
    <w:p>
      <w:pPr>
        <w:pStyle w:val="ListBullet"/>
      </w:pPr>
      <w:r>
        <w:rPr>
          <w:rFonts w:ascii="Calibri" w:hAnsi="Calibri"/>
          <w:b/>
          <w:sz w:val="22"/>
        </w:rPr>
        <w:t xml:space="preserve">Perfil del turista: </w:t>
      </w:r>
      <w:r>
        <w:rPr>
          <w:rFonts w:ascii="Calibri" w:hAnsi="Calibri"/>
          <w:b w:val="0"/>
          <w:sz w:val="22"/>
        </w:rPr>
        <w:t>nacional con ingresos en divisas, diáspora venezolana visitando familia, y turismo regional (Colombia). Gasto promedio bajo en dólares pero alto en frecuencia.</w:t>
      </w:r>
    </w:p>
    <w:p>
      <w:pPr>
        <w:pStyle w:val="ListBullet"/>
      </w:pPr>
      <w:r>
        <w:rPr>
          <w:rFonts w:ascii="Calibri" w:hAnsi="Calibri"/>
          <w:b/>
          <w:sz w:val="22"/>
        </w:rPr>
        <w:t xml:space="preserve">Limitante real: </w:t>
      </w:r>
      <w:r>
        <w:rPr>
          <w:rFonts w:ascii="Calibri" w:hAnsi="Calibri"/>
          <w:b w:val="0"/>
          <w:sz w:val="22"/>
        </w:rPr>
        <w:t>la oferta hotelera/posada sobrevive con servicios públicos deficientes (luz, agua, combustible). Quien resuelva eso, captura el upgrade.</w:t>
      </w:r>
    </w:p>
    <w:p>
      <w:pPr>
        <w:spacing w:before="200" w:after="120"/>
      </w:pPr>
      <w:r>
        <w:rPr>
          <w:rFonts w:ascii="Calibri" w:hAnsi="Calibri"/>
          <w:b/>
          <w:color w:val="142A4C"/>
          <w:sz w:val="30"/>
        </w:rPr>
        <w:t>1.2 Universidad de Los Andes (ULA) — el motor silencioso</w:t>
      </w:r>
    </w:p>
    <w:p>
      <w:pPr>
        <w:pStyle w:val="ListBullet"/>
      </w:pPr>
      <w:r>
        <w:rPr>
          <w:rFonts w:ascii="Calibri" w:hAnsi="Calibri"/>
          <w:b/>
          <w:sz w:val="22"/>
        </w:rPr>
        <w:t xml:space="preserve">Multiplicador económico: </w:t>
      </w:r>
      <w:r>
        <w:rPr>
          <w:rFonts w:ascii="Calibri" w:hAnsi="Calibri"/>
          <w:b w:val="0"/>
          <w:sz w:val="22"/>
        </w:rPr>
        <w:t>por cada bolívar gastado por la ULA, se generan 1.38 bolívares de ingreso en la economía local.</w:t>
      </w:r>
    </w:p>
    <w:p>
      <w:pPr>
        <w:pStyle w:val="ListBullet"/>
      </w:pPr>
      <w:r>
        <w:rPr>
          <w:rFonts w:ascii="Calibri" w:hAnsi="Calibri"/>
          <w:b/>
          <w:sz w:val="22"/>
        </w:rPr>
        <w:t xml:space="preserve">Población cautiva: </w:t>
      </w:r>
      <w:r>
        <w:rPr>
          <w:rFonts w:ascii="Calibri" w:hAnsi="Calibri"/>
          <w:b w:val="0"/>
          <w:sz w:val="22"/>
        </w:rPr>
        <w:t>estudiantes, profesores, personal administrativo y servicios satélite (papelerías, residencias, comida, transporte). Aunque la matrícula bajó por la emigración, sigue siendo el ancla demográfica.</w:t>
      </w:r>
    </w:p>
    <w:p>
      <w:pPr>
        <w:pStyle w:val="ListBullet"/>
      </w:pPr>
      <w:r>
        <w:rPr>
          <w:rFonts w:ascii="Calibri" w:hAnsi="Calibri"/>
          <w:b/>
          <w:sz w:val="22"/>
        </w:rPr>
        <w:t xml:space="preserve">Talento exportable: </w:t>
      </w:r>
      <w:r>
        <w:rPr>
          <w:rFonts w:ascii="Calibri" w:hAnsi="Calibri"/>
          <w:b w:val="0"/>
          <w:sz w:val="22"/>
        </w:rPr>
        <w:t>Mérida produce egresados de Sistemas, Idiomas, Diseño y Administración que hoy trabajan remoto para empresas de EE.UU., Europa y LatAm. Cobran en USD y consumen en Mérida.</w:t>
      </w:r>
    </w:p>
    <w:p>
      <w:pPr>
        <w:spacing w:before="200" w:after="120"/>
      </w:pPr>
      <w:r>
        <w:rPr>
          <w:rFonts w:ascii="Calibri" w:hAnsi="Calibri"/>
          <w:b/>
          <w:color w:val="142A4C"/>
          <w:sz w:val="30"/>
        </w:rPr>
        <w:t>1.3 Agricultura de alto valor</w:t>
      </w:r>
    </w:p>
    <w:p>
      <w:pPr>
        <w:pStyle w:val="ListBullet"/>
      </w:pPr>
      <w:r>
        <w:rPr>
          <w:rFonts w:ascii="Calibri" w:hAnsi="Calibri"/>
          <w:b/>
          <w:sz w:val="22"/>
        </w:rPr>
        <w:t xml:space="preserve">Café de especialidad: </w:t>
      </w:r>
      <w:r>
        <w:rPr>
          <w:rFonts w:ascii="Calibri" w:hAnsi="Calibri"/>
          <w:b w:val="0"/>
          <w:sz w:val="22"/>
        </w:rPr>
        <w:t>Mérida se consolidó como referente nacional. Forma parte del núcleo de 7 estados que producen el 85% del café venezolano y cuenta con 10 asociaciones de productores y 6 centros semilleristas.</w:t>
      </w:r>
    </w:p>
    <w:p>
      <w:pPr>
        <w:pStyle w:val="ListBullet"/>
      </w:pPr>
      <w:r>
        <w:rPr>
          <w:rFonts w:ascii="Calibri" w:hAnsi="Calibri"/>
          <w:b/>
          <w:sz w:val="22"/>
        </w:rPr>
        <w:t xml:space="preserve">Truchicultura: </w:t>
      </w:r>
      <w:r>
        <w:rPr>
          <w:rFonts w:ascii="Calibri" w:hAnsi="Calibri"/>
          <w:b w:val="0"/>
          <w:sz w:val="22"/>
        </w:rPr>
        <w:t>sistema agroalimentario localizado único en el país, con productores pequeños, medianos y grandes — abastece restaurantes andinos y exportación informal.</w:t>
      </w:r>
    </w:p>
    <w:p>
      <w:pPr>
        <w:pStyle w:val="ListBullet"/>
      </w:pPr>
      <w:r>
        <w:rPr>
          <w:rFonts w:ascii="Calibri" w:hAnsi="Calibri"/>
          <w:b/>
          <w:sz w:val="22"/>
        </w:rPr>
        <w:t xml:space="preserve">Hortalizas y papa: </w:t>
      </w:r>
      <w:r>
        <w:rPr>
          <w:rFonts w:ascii="Calibri" w:hAnsi="Calibri"/>
          <w:b w:val="0"/>
          <w:sz w:val="22"/>
        </w:rPr>
        <w:t>agricultura intensiva familiar (papa, ajo, lechuga, zanahoria). Productor pequeño, capital limitado, casi cero presencia digital, dependiente de intermediarios.</w:t>
      </w:r>
    </w:p>
    <w:p>
      <w:pPr>
        <w:spacing w:before="200" w:after="120"/>
      </w:pPr>
      <w:r>
        <w:rPr>
          <w:rFonts w:ascii="Calibri" w:hAnsi="Calibri"/>
          <w:b/>
          <w:color w:val="142A4C"/>
          <w:sz w:val="30"/>
        </w:rPr>
        <w:t>1.4 Remesas y trabajo remoto en USD</w:t>
      </w:r>
    </w:p>
    <w:p>
      <w:pPr>
        <w:pStyle w:val="ListBullet"/>
      </w:pPr>
      <w:r>
        <w:rPr>
          <w:rFonts w:ascii="Calibri" w:hAnsi="Calibri"/>
          <w:b/>
          <w:sz w:val="22"/>
        </w:rPr>
        <w:t xml:space="preserve">Diáspora activa: </w:t>
      </w:r>
      <w:r>
        <w:rPr>
          <w:rFonts w:ascii="Calibri" w:hAnsi="Calibri"/>
          <w:b w:val="0"/>
          <w:sz w:val="22"/>
        </w:rPr>
        <w:t>decenas de miles de merideños viven fuera y envían remesas regulares vía Zelle, Binance Pay, Pago Móvil y MoneyGram.</w:t>
      </w:r>
    </w:p>
    <w:p>
      <w:pPr>
        <w:pStyle w:val="ListBullet"/>
      </w:pPr>
      <w:r>
        <w:rPr>
          <w:rFonts w:ascii="Calibri" w:hAnsi="Calibri"/>
          <w:b/>
          <w:sz w:val="22"/>
        </w:rPr>
        <w:t xml:space="preserve">Freelancers locales: </w:t>
      </w:r>
      <w:r>
        <w:rPr>
          <w:rFonts w:ascii="Calibri" w:hAnsi="Calibri"/>
          <w:b w:val="0"/>
          <w:sz w:val="22"/>
        </w:rPr>
        <w:t>una capa creciente de profesionales (diseño, programación, marketing, idiomas) factura en USD a clientes externos y vive con costos en bolívares.</w:t>
      </w:r>
    </w:p>
    <w:p>
      <w:pPr>
        <w:pStyle w:val="ListBullet"/>
      </w:pPr>
      <w:r>
        <w:rPr>
          <w:rFonts w:ascii="Calibri" w:hAnsi="Calibri"/>
          <w:b/>
          <w:sz w:val="22"/>
        </w:rPr>
        <w:t xml:space="preserve">Implicación comercial: </w:t>
      </w:r>
      <w:r>
        <w:rPr>
          <w:rFonts w:ascii="Calibri" w:hAnsi="Calibri"/>
          <w:b w:val="0"/>
          <w:sz w:val="22"/>
        </w:rPr>
        <w:t>hay liquidez en USD concentrada en bolsillos específicos. El reto es identificarlos y ofrecerles servicios premium que el mercado tradicional no atiende.</w:t>
      </w:r>
    </w:p>
    <w:p/>
    <w:tbl>
      <w:tblPr>
        <w:tblW w:type="auto" w:w="0"/>
        <w:tblLayout w:type="autofit"/>
        <w:tblLook w:firstColumn="1" w:firstRow="1" w:lastColumn="0" w:lastRow="0" w:noHBand="0" w:noVBand="1" w:val="04A0"/>
      </w:tblPr>
      <w:tblGrid>
        <w:gridCol w:w="9746"/>
      </w:tblGrid>
      <w:tr>
        <w:tc>
          <w:tcPr>
            <w:tcW w:type="dxa" w:w="9746"/>
            <w:shd w:val="clear" w:color="auto" w:fill="FCE9DD"/>
            <w:tcBorders>
              <w:top w:val="single" w:sz="4" w:color="A8B4C2"/>
              <w:left w:val="single" w:sz="4" w:color="A8B4C2"/>
              <w:bottom w:val="single" w:sz="4" w:color="A8B4C2"/>
              <w:right w:val="single" w:sz="4" w:color="A8B4C2"/>
            </w:tcBorders>
            <w:vAlign w:val="top"/>
          </w:tcPr>
          <w:p>
            <w:r>
              <w:rPr>
                <w:rFonts w:ascii="Calibri" w:hAnsi="Calibri"/>
                <w:b/>
                <w:color w:val="142A4C"/>
                <w:sz w:val="22"/>
              </w:rPr>
              <w:t>DATO DURO QUE CAMBIA TU PROPUESTA DE VALOR</w:t>
            </w:r>
          </w:p>
          <w:p>
            <w:r>
              <w:rPr>
                <w:rFonts w:ascii="Calibri" w:hAnsi="Calibri"/>
                <w:color w:val="555555"/>
                <w:sz w:val="21"/>
              </w:rPr>
              <w:t>Salario promedio merideño: USD 160-200/mes (mayoritariamente bonos). Alquiler de apartamento modesto: USD 180/mes. Esto significa que el 80% del mercado NO compra por impulso. Tu venta cierra solo si demuestras que tu servicio paga su propio costo en menos de 60 días.</w:t>
            </w:r>
          </w:p>
        </w:tc>
      </w:tr>
    </w:tbl>
    <w:p>
      <w:r>
        <w:br w:type="page"/>
      </w:r>
    </w:p>
    <w:p>
      <w:pPr>
        <w:spacing w:before="280" w:after="120"/>
      </w:pPr>
      <w:r>
        <w:rPr>
          <w:rFonts w:ascii="Calibri" w:hAnsi="Calibri"/>
          <w:b/>
          <w:color w:val="142A4C"/>
          <w:sz w:val="40"/>
        </w:rPr>
        <w:t>Pilar 2 · Brechas y Puntos de Dolor</w:t>
      </w:r>
    </w:p>
    <w:p>
      <w:r>
        <w:rPr>
          <w:rFonts w:ascii="Calibri" w:hAnsi="Calibri"/>
          <w:b w:val="0"/>
          <w:i w:val="0"/>
          <w:sz w:val="22"/>
        </w:rPr>
        <w:t>Estas son las heridas abiertas del tejido empresarial merideño. Cada una es una factura no cobrada esperando que alguien la resuelva:</w:t>
      </w:r>
    </w:p>
    <w:tbl>
      <w:tblPr>
        <w:tblW w:type="auto" w:w="0"/>
        <w:tblLayout w:type="fixed"/>
        <w:tblLook w:firstColumn="1" w:firstRow="1" w:lastColumn="0" w:lastRow="0" w:noHBand="0" w:noVBand="1" w:val="04A0"/>
      </w:tblPr>
      <w:tblGrid>
        <w:gridCol w:w="3249"/>
        <w:gridCol w:w="3249"/>
        <w:gridCol w:w="3249"/>
      </w:tblGrid>
      <w:tr>
        <w:tc>
          <w:tcPr>
            <w:tcW w:type="dxa" w:w="2551"/>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20"/>
              </w:rPr>
              <w:t>Brecha</w:t>
            </w:r>
          </w:p>
        </w:tc>
        <w:tc>
          <w:tcPr>
            <w:tcW w:type="dxa" w:w="4252"/>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20"/>
              </w:rPr>
              <w:t>Manifestación concreta</w:t>
            </w:r>
          </w:p>
        </w:tc>
        <w:tc>
          <w:tcPr>
            <w:tcW w:type="dxa" w:w="2551"/>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20"/>
              </w:rPr>
              <w:t>¿Quién lo sufre?</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Digitalización inexistente o rota</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Negocios sin web, sin Google Business, sin reservas online. Muchas posadas dependen 100% de WhatsApp manual.</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Posadas, restaurantes, productores agrícolas, profesionales independientes.</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Gestión de pagos caótica</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Aceptar Bs + USD efectivo + Zelle + Binance + Pago Móvil sin conciliar. Pérdidas por errores y fraude.</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Comercios, restaurantes, transporte turístico, talleres.</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Marketing improvisado</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Instagram abandonado, fotos malas, sin estrategia de contenido, sin pauta. El 67% de turistas decide en IG.</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Hospedaje, gastronomía, tours, productores de café/cacao.</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Dependencia eléctrica</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Cortes de hasta 19 h/día interrumpen punto de venta, inventario refrigerado y reservas. Sin plan B.</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Toda la cadena: restaurantes, hoteles, retail, salud.</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Cero presencia internacional</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Productores de café/truchas/artesanías sin canal de venta a la diáspora o turistas extranjeros. Solo intermediarios.</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Pequeños productores agrícolas y artesanales.</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Facturación informal</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Resistencia/desconocimiento de facturación electrónica obligatoria. Riesgo fiscal creciente.</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PYMES merideñas que no han migrado.</w:t>
            </w:r>
          </w:p>
        </w:tc>
      </w:tr>
      <w:tr>
        <w:tc>
          <w:tcPr>
            <w:tcW w:type="dxa" w:w="2551"/>
            <w:tcBorders>
              <w:top w:val="single" w:sz="6" w:color="BFBFBF"/>
              <w:left w:val="single" w:sz="6" w:color="BFBFBF"/>
              <w:bottom w:val="single" w:sz="6" w:color="BFBFBF"/>
              <w:right w:val="single" w:sz="6" w:color="BFBFBF"/>
            </w:tcBorders>
            <w:vAlign w:val="top"/>
          </w:tcPr>
          <w:p>
            <w:r>
              <w:rPr>
                <w:rFonts w:ascii="Calibri" w:hAnsi="Calibri"/>
                <w:b/>
                <w:color w:val="142A4C"/>
                <w:sz w:val="20"/>
              </w:rPr>
              <w:t>Fuga de talento sin retorno</w:t>
            </w:r>
          </w:p>
        </w:tc>
        <w:tc>
          <w:tcPr>
            <w:tcW w:type="dxa" w:w="4252"/>
            <w:tcBorders>
              <w:top w:val="single" w:sz="6" w:color="BFBFBF"/>
              <w:left w:val="single" w:sz="6" w:color="BFBFBF"/>
              <w:bottom w:val="single" w:sz="6" w:color="BFBFBF"/>
              <w:right w:val="single" w:sz="6" w:color="BFBFBF"/>
            </w:tcBorders>
            <w:vAlign w:val="top"/>
          </w:tcPr>
          <w:p>
            <w:r>
              <w:rPr>
                <w:rFonts w:ascii="Calibri" w:hAnsi="Calibri"/>
                <w:sz w:val="20"/>
              </w:rPr>
              <w:t>Equipos rotando cada 6 meses por emigración. Conocimiento operativo se pierde con cada salida.</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20"/>
              </w:rPr>
              <w:t>Empresas medianas, hoteles, agencias de turismo.</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PATRÓN COMÚN</w:t>
            </w:r>
          </w:p>
          <w:p>
            <w:r>
              <w:rPr>
                <w:rFonts w:ascii="Calibri" w:hAnsi="Calibri"/>
                <w:color w:val="555555"/>
                <w:sz w:val="21"/>
              </w:rPr>
              <w:t>Casi todas estas brechas comparten una raíz: el empresario merideño NO tiene tiempo ni personal para resolverlas. No es desconocimiento (la mayoría sabe que les hace falta Instagram, web, conciliación de pagos). Es ausencia de manos calificadas que lo ejecuten por un costo razonable en USD. Ahí entra tu propuesta de valor.</w:t>
            </w:r>
          </w:p>
        </w:tc>
      </w:tr>
    </w:tbl>
    <w:p>
      <w:r>
        <w:br w:type="page"/>
      </w:r>
    </w:p>
    <w:p>
      <w:pPr>
        <w:spacing w:before="280" w:after="120"/>
      </w:pPr>
      <w:r>
        <w:rPr>
          <w:rFonts w:ascii="Calibri" w:hAnsi="Calibri"/>
          <w:b/>
          <w:color w:val="142A4C"/>
          <w:sz w:val="40"/>
        </w:rPr>
        <w:t>Pilar 3 · Saturación y Competencia</w:t>
      </w:r>
    </w:p>
    <w:p>
      <w:r>
        <w:rPr>
          <w:rFonts w:ascii="Calibri" w:hAnsi="Calibri"/>
          <w:b w:val="0"/>
          <w:i w:val="0"/>
          <w:sz w:val="22"/>
        </w:rPr>
        <w:t>Mapa de qué tan fácil es entrar a vender por categoría. Verde = océano abierto, rojo = no entres, gana experiencia primero.</w:t>
      </w:r>
    </w:p>
    <w:tbl>
      <w:tblPr>
        <w:tblW w:type="auto" w:w="0"/>
        <w:tblLook w:firstColumn="1" w:firstRow="1" w:lastColumn="0" w:lastRow="0" w:noHBand="0" w:noVBand="1" w:val="04A0"/>
      </w:tblPr>
      <w:tblGrid>
        <w:gridCol w:w="2436"/>
        <w:gridCol w:w="2436"/>
        <w:gridCol w:w="2436"/>
        <w:gridCol w:w="2436"/>
      </w:tblGrid>
      <w:tr>
        <w:tc>
          <w:tcPr>
            <w:tcW w:type="dxa" w:w="2268"/>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19"/>
              </w:rPr>
              <w:t>Categoría</w:t>
            </w:r>
          </w:p>
        </w:tc>
        <w:tc>
          <w:tcPr>
            <w:tcW w:type="dxa" w:w="1247"/>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19"/>
              </w:rPr>
              <w:t>Saturación</w:t>
            </w:r>
          </w:p>
        </w:tc>
        <w:tc>
          <w:tcPr>
            <w:tcW w:type="dxa" w:w="3402"/>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19"/>
              </w:rPr>
              <w:t>Quién compite hoy</w:t>
            </w:r>
          </w:p>
        </w:tc>
        <w:tc>
          <w:tcPr>
            <w:tcW w:type="dxa" w:w="2551"/>
            <w:tcBorders>
              <w:top w:val="single" w:sz="6" w:color="BFBFBF"/>
              <w:left w:val="single" w:sz="6" w:color="BFBFBF"/>
              <w:bottom w:val="single" w:sz="6" w:color="BFBFBF"/>
              <w:right w:val="single" w:sz="6" w:color="BFBFBF"/>
            </w:tcBorders>
            <w:vAlign w:val="top"/>
            <w:shd w:val="clear" w:color="auto" w:fill="142A4C"/>
          </w:tcPr>
          <w:p>
            <w:r>
              <w:rPr>
                <w:rFonts w:ascii="Calibri" w:hAnsi="Calibri"/>
                <w:b/>
                <w:color w:val="FFFFFF"/>
                <w:sz w:val="19"/>
              </w:rPr>
              <w:t>Veredicto</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Diseño web para PYMES locales</w:t>
            </w:r>
          </w:p>
        </w:tc>
        <w:tc>
          <w:tcPr>
            <w:tcW w:type="dxa" w:w="1247"/>
            <w:tcBorders>
              <w:top w:val="single" w:sz="6" w:color="BFBFBF"/>
              <w:left w:val="single" w:sz="6" w:color="BFBFBF"/>
              <w:bottom w:val="single" w:sz="6" w:color="BFBFBF"/>
              <w:right w:val="single" w:sz="6" w:color="BFBFBF"/>
            </w:tcBorders>
            <w:vAlign w:val="top"/>
            <w:shd w:val="clear" w:color="auto" w:fill="FFF4D6"/>
          </w:tcPr>
          <w:p>
            <w:r>
              <w:rPr>
                <w:rFonts w:ascii="Calibri" w:hAnsi="Calibri"/>
                <w:sz w:val="19"/>
              </w:rPr>
              <w:t>Media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Freelancers ULA, agencias de Caracas remotas, plantillas Wix DIY.</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Entrar con vertical específica (turismo/café), no genérico.</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Marketing digital genérico</w:t>
            </w:r>
          </w:p>
        </w:tc>
        <w:tc>
          <w:tcPr>
            <w:tcW w:type="dxa" w:w="1247"/>
            <w:tcBorders>
              <w:top w:val="single" w:sz="6" w:color="BFBFBF"/>
              <w:left w:val="single" w:sz="6" w:color="BFBFBF"/>
              <w:bottom w:val="single" w:sz="6" w:color="BFBFBF"/>
              <w:right w:val="single" w:sz="6" w:color="BFBFBF"/>
            </w:tcBorders>
            <w:vAlign w:val="top"/>
            <w:shd w:val="clear" w:color="auto" w:fill="FADBD8"/>
          </w:tcPr>
          <w:p>
            <w:r>
              <w:rPr>
                <w:rFonts w:ascii="Calibri" w:hAnsi="Calibri"/>
                <w:sz w:val="19"/>
              </w:rPr>
              <w:t>Alta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Cientos de "social media managers" en Instagram cobrando USD 50-100/mes con resultados pobres.</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NO entrar genérico. Especializarse en un sector.</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Fotografía/video turístico profesional</w:t>
            </w:r>
          </w:p>
        </w:tc>
        <w:tc>
          <w:tcPr>
            <w:tcW w:type="dxa" w:w="1247"/>
            <w:tcBorders>
              <w:top w:val="single" w:sz="6" w:color="BFBFBF"/>
              <w:left w:val="single" w:sz="6" w:color="BFBFBF"/>
              <w:bottom w:val="single" w:sz="6" w:color="BFBFBF"/>
              <w:right w:val="single" w:sz="6" w:color="BFBFBF"/>
            </w:tcBorders>
            <w:vAlign w:val="top"/>
            <w:shd w:val="clear" w:color="auto" w:fill="E8F6E0"/>
          </w:tcPr>
          <w:p>
            <w:r>
              <w:rPr>
                <w:rFonts w:ascii="Calibri" w:hAnsi="Calibri"/>
                <w:sz w:val="19"/>
              </w:rPr>
              <w:t>Baja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Pocos productores con dron + edición narrativa. Mayoría son aficionados.</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Océano abierto. Hay demanda hotelera real.</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Sistemas POS / conciliación multi-moneda</w:t>
            </w:r>
          </w:p>
        </w:tc>
        <w:tc>
          <w:tcPr>
            <w:tcW w:type="dxa" w:w="1247"/>
            <w:tcBorders>
              <w:top w:val="single" w:sz="6" w:color="BFBFBF"/>
              <w:left w:val="single" w:sz="6" w:color="BFBFBF"/>
              <w:bottom w:val="single" w:sz="6" w:color="BFBFBF"/>
              <w:right w:val="single" w:sz="6" w:color="BFBFBF"/>
            </w:tcBorders>
            <w:vAlign w:val="top"/>
            <w:shd w:val="clear" w:color="auto" w:fill="D4F4DD"/>
          </w:tcPr>
          <w:p>
            <w:r>
              <w:rPr>
                <w:rFonts w:ascii="Calibri" w:hAnsi="Calibri"/>
                <w:sz w:val="19"/>
              </w:rPr>
              <w:t>Muy baja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Soluciones nacionales (Vendry, Cashea) poco penetradas. Mayoría usa Excel + WhatsApp.</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Mercado virgen. Alto ticket, alta fidelidad.</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Reservas online para posadas</w:t>
            </w:r>
          </w:p>
        </w:tc>
        <w:tc>
          <w:tcPr>
            <w:tcW w:type="dxa" w:w="1247"/>
            <w:tcBorders>
              <w:top w:val="single" w:sz="6" w:color="BFBFBF"/>
              <w:left w:val="single" w:sz="6" w:color="BFBFBF"/>
              <w:bottom w:val="single" w:sz="6" w:color="BFBFBF"/>
              <w:right w:val="single" w:sz="6" w:color="BFBFBF"/>
            </w:tcBorders>
            <w:vAlign w:val="top"/>
            <w:shd w:val="clear" w:color="auto" w:fill="E8F6E0"/>
          </w:tcPr>
          <w:p>
            <w:r>
              <w:rPr>
                <w:rFonts w:ascii="Calibri" w:hAnsi="Calibri"/>
                <w:sz w:val="19"/>
              </w:rPr>
              <w:t>Baja-Media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Booking y Agoda dominan, pero cobran 15-20% comisión. Pocos tienen motor propio.</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Vender motor de reservas directo = ahorro inmediato.</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Soluciones eléctricas (UPS, solar)</w:t>
            </w:r>
          </w:p>
        </w:tc>
        <w:tc>
          <w:tcPr>
            <w:tcW w:type="dxa" w:w="1247"/>
            <w:tcBorders>
              <w:top w:val="single" w:sz="6" w:color="BFBFBF"/>
              <w:left w:val="single" w:sz="6" w:color="BFBFBF"/>
              <w:bottom w:val="single" w:sz="6" w:color="BFBFBF"/>
              <w:right w:val="single" w:sz="6" w:color="BFBFBF"/>
            </w:tcBorders>
            <w:vAlign w:val="top"/>
            <w:shd w:val="clear" w:color="auto" w:fill="FFF4D6"/>
          </w:tcPr>
          <w:p>
            <w:r>
              <w:rPr>
                <w:rFonts w:ascii="Calibri" w:hAnsi="Calibri"/>
                <w:sz w:val="19"/>
              </w:rPr>
              <w:t>Media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Empresas grandes con foco en Caracas. Mérida desatendida en mantenimiento.</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Nicho técnico premium. Margen alto.</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Café de especialidad → e-commerce diáspora</w:t>
            </w:r>
          </w:p>
        </w:tc>
        <w:tc>
          <w:tcPr>
            <w:tcW w:type="dxa" w:w="1247"/>
            <w:tcBorders>
              <w:top w:val="single" w:sz="6" w:color="BFBFBF"/>
              <w:left w:val="single" w:sz="6" w:color="BFBFBF"/>
              <w:bottom w:val="single" w:sz="6" w:color="BFBFBF"/>
              <w:right w:val="single" w:sz="6" w:color="BFBFBF"/>
            </w:tcBorders>
            <w:vAlign w:val="top"/>
            <w:shd w:val="clear" w:color="auto" w:fill="D4F4DD"/>
          </w:tcPr>
          <w:p>
            <w:r>
              <w:rPr>
                <w:rFonts w:ascii="Calibri" w:hAnsi="Calibri"/>
                <w:sz w:val="19"/>
              </w:rPr>
              <w:t>Muy baja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Pocos productores con tienda online dirigida a venezolanos en el exterior.</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Océano azul puro. Ticket en USD.</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Capacitación digital a productores</w:t>
            </w:r>
          </w:p>
        </w:tc>
        <w:tc>
          <w:tcPr>
            <w:tcW w:type="dxa" w:w="1247"/>
            <w:tcBorders>
              <w:top w:val="single" w:sz="6" w:color="BFBFBF"/>
              <w:left w:val="single" w:sz="6" w:color="BFBFBF"/>
              <w:bottom w:val="single" w:sz="6" w:color="BFBFBF"/>
              <w:right w:val="single" w:sz="6" w:color="BFBFBF"/>
            </w:tcBorders>
            <w:vAlign w:val="top"/>
            <w:shd w:val="clear" w:color="auto" w:fill="D4F4DD"/>
          </w:tcPr>
          <w:p>
            <w:r>
              <w:rPr>
                <w:rFonts w:ascii="Calibri" w:hAnsi="Calibri"/>
                <w:sz w:val="19"/>
              </w:rPr>
              <w:t>Casi nula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ONGs aisladas, sin oferta privada estructurada.</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Modelo B2B con cooperativas/asociaciones.</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Delivery / logística de última milla</w:t>
            </w:r>
          </w:p>
        </w:tc>
        <w:tc>
          <w:tcPr>
            <w:tcW w:type="dxa" w:w="1247"/>
            <w:tcBorders>
              <w:top w:val="single" w:sz="6" w:color="BFBFBF"/>
              <w:left w:val="single" w:sz="6" w:color="BFBFBF"/>
              <w:bottom w:val="single" w:sz="6" w:color="BFBFBF"/>
              <w:right w:val="single" w:sz="6" w:color="BFBFBF"/>
            </w:tcBorders>
            <w:vAlign w:val="top"/>
            <w:shd w:val="clear" w:color="auto" w:fill="FFF4D6"/>
          </w:tcPr>
          <w:p>
            <w:r>
              <w:rPr>
                <w:rFonts w:ascii="Calibri" w:hAnsi="Calibri"/>
                <w:sz w:val="19"/>
              </w:rPr>
              <w:t>Media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Pedidos Ya tiene presencia, pero servicio inestable. Locales hacen lo propio.</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Solo entrar con modelo radicalmente distinto.</w:t>
            </w:r>
          </w:p>
        </w:tc>
      </w:tr>
      <w:tr>
        <w:tc>
          <w:tcPr>
            <w:tcW w:type="dxa" w:w="2268"/>
            <w:tcBorders>
              <w:top w:val="single" w:sz="6" w:color="BFBFBF"/>
              <w:left w:val="single" w:sz="6" w:color="BFBFBF"/>
              <w:bottom w:val="single" w:sz="6" w:color="BFBFBF"/>
              <w:right w:val="single" w:sz="6" w:color="BFBFBF"/>
            </w:tcBorders>
            <w:vAlign w:val="top"/>
          </w:tcPr>
          <w:p>
            <w:r>
              <w:rPr>
                <w:rFonts w:ascii="Calibri" w:hAnsi="Calibri"/>
                <w:b/>
                <w:color w:val="142A4C"/>
                <w:sz w:val="19"/>
              </w:rPr>
              <w:t>Idiomas para freelancers locales</w:t>
            </w:r>
          </w:p>
        </w:tc>
        <w:tc>
          <w:tcPr>
            <w:tcW w:type="dxa" w:w="1247"/>
            <w:tcBorders>
              <w:top w:val="single" w:sz="6" w:color="BFBFBF"/>
              <w:left w:val="single" w:sz="6" w:color="BFBFBF"/>
              <w:bottom w:val="single" w:sz="6" w:color="BFBFBF"/>
              <w:right w:val="single" w:sz="6" w:color="BFBFBF"/>
            </w:tcBorders>
            <w:vAlign w:val="top"/>
            <w:shd w:val="clear" w:color="auto" w:fill="FFF4D6"/>
          </w:tcPr>
          <w:p>
            <w:r>
              <w:rPr>
                <w:rFonts w:ascii="Calibri" w:hAnsi="Calibri"/>
                <w:sz w:val="19"/>
              </w:rPr>
              <w:t>Media</w:t>
            </w:r>
          </w:p>
        </w:tc>
        <w:tc>
          <w:tcPr>
            <w:tcW w:type="dxa" w:w="3402"/>
            <w:tcBorders>
              <w:top w:val="single" w:sz="6" w:color="BFBFBF"/>
              <w:left w:val="single" w:sz="6" w:color="BFBFBF"/>
              <w:bottom w:val="single" w:sz="6" w:color="BFBFBF"/>
              <w:right w:val="single" w:sz="6" w:color="BFBFBF"/>
            </w:tcBorders>
            <w:vAlign w:val="top"/>
          </w:tcPr>
          <w:p>
            <w:r>
              <w:rPr>
                <w:rFonts w:ascii="Calibri" w:hAnsi="Calibri"/>
                <w:sz w:val="19"/>
              </w:rPr>
              <w:t>Academias tradicionales lentas, online dispersa.</w:t>
            </w:r>
          </w:p>
        </w:tc>
        <w:tc>
          <w:tcPr>
            <w:tcW w:type="dxa" w:w="2551"/>
            <w:tcBorders>
              <w:top w:val="single" w:sz="6" w:color="BFBFBF"/>
              <w:left w:val="single" w:sz="6" w:color="BFBFBF"/>
              <w:bottom w:val="single" w:sz="6" w:color="BFBFBF"/>
              <w:right w:val="single" w:sz="6" w:color="BFBFBF"/>
            </w:tcBorders>
            <w:vAlign w:val="top"/>
          </w:tcPr>
          <w:p>
            <w:r>
              <w:rPr>
                <w:rFonts w:ascii="Calibri" w:hAnsi="Calibri"/>
                <w:sz w:val="19"/>
              </w:rPr>
              <w:t>Nicho: inglés de negocios para programadores ULA.</w:t>
            </w:r>
          </w:p>
        </w:tc>
      </w:tr>
    </w:tbl>
    <w:p>
      <w:r>
        <w:br w:type="page"/>
      </w:r>
    </w:p>
    <w:p>
      <w:pPr>
        <w:spacing w:before="280" w:after="120"/>
      </w:pPr>
      <w:r>
        <w:rPr>
          <w:rFonts w:ascii="Calibri" w:hAnsi="Calibri"/>
          <w:b/>
          <w:color w:val="142A4C"/>
          <w:sz w:val="40"/>
        </w:rPr>
        <w:t>Pilar 4 · La Oportunidad de Nicho (Océano Azul)</w:t>
      </w:r>
    </w:p>
    <w:p>
      <w:r>
        <w:rPr>
          <w:rFonts w:ascii="Calibri" w:hAnsi="Calibri"/>
          <w:b w:val="0"/>
          <w:i w:val="0"/>
          <w:sz w:val="22"/>
        </w:rPr>
        <w:t>Cinco nichos donde la demanda existe, la competencia es débil o inexistente, y el ticket en dólares justifica entrar. Ordenados por velocidad de cierre:</w:t>
      </w:r>
    </w:p>
    <w:p>
      <w:pPr>
        <w:spacing w:before="200" w:after="120"/>
      </w:pPr>
      <w:r>
        <w:rPr>
          <w:rFonts w:ascii="Calibri" w:hAnsi="Calibri"/>
          <w:b/>
          <w:color w:val="C9522E"/>
          <w:sz w:val="30"/>
        </w:rPr>
        <w:t>Nicho #1 — "Sistema operativo" para posadas andinas</w:t>
      </w:r>
    </w:p>
    <w:p>
      <w:pPr>
        <w:pStyle w:val="ListBullet"/>
      </w:pPr>
      <w:r>
        <w:rPr>
          <w:rFonts w:ascii="Calibri" w:hAnsi="Calibri"/>
          <w:b/>
          <w:sz w:val="22"/>
        </w:rPr>
        <w:t xml:space="preserve">Qué vender: </w:t>
      </w:r>
      <w:r>
        <w:rPr>
          <w:rFonts w:ascii="Calibri" w:hAnsi="Calibri"/>
          <w:b w:val="0"/>
          <w:sz w:val="22"/>
        </w:rPr>
        <w:t>paquete mensual que incluye motor de reservas con WhatsApp + Instagram gestionado + fotografía profesional trimestral + conciliación de pagos (Zelle/Binance/efectivo) en una sola plataforma simple.</w:t>
      </w:r>
    </w:p>
    <w:p>
      <w:pPr>
        <w:pStyle w:val="ListBullet"/>
      </w:pPr>
      <w:r>
        <w:rPr>
          <w:rFonts w:ascii="Calibri" w:hAnsi="Calibri"/>
          <w:b/>
          <w:sz w:val="22"/>
        </w:rPr>
        <w:t xml:space="preserve">A quién: </w:t>
      </w:r>
      <w:r>
        <w:rPr>
          <w:rFonts w:ascii="Calibri" w:hAnsi="Calibri"/>
          <w:b w:val="0"/>
          <w:sz w:val="22"/>
        </w:rPr>
        <w:t>posadas de 5-25 habitaciones en el casco central, El Valle, Tabay, Mucuchíes. NO hoteles grandes (ya tienen sistemas).</w:t>
      </w:r>
    </w:p>
    <w:p>
      <w:pPr>
        <w:pStyle w:val="ListBullet"/>
      </w:pPr>
      <w:r>
        <w:rPr>
          <w:rFonts w:ascii="Calibri" w:hAnsi="Calibri"/>
          <w:b/>
          <w:sz w:val="22"/>
        </w:rPr>
        <w:t xml:space="preserve">Ticket: </w:t>
      </w:r>
      <w:r>
        <w:rPr>
          <w:rFonts w:ascii="Calibri" w:hAnsi="Calibri"/>
          <w:b w:val="0"/>
          <w:sz w:val="22"/>
        </w:rPr>
        <w:t>USD 80-150/mes recurrente.</w:t>
      </w:r>
    </w:p>
    <w:p>
      <w:pPr>
        <w:pStyle w:val="ListBullet"/>
      </w:pPr>
      <w:r>
        <w:rPr>
          <w:rFonts w:ascii="Calibri" w:hAnsi="Calibri"/>
          <w:b/>
          <w:sz w:val="22"/>
        </w:rPr>
        <w:t xml:space="preserve">Por qué gana: </w:t>
      </w:r>
      <w:r>
        <w:rPr>
          <w:rFonts w:ascii="Calibri" w:hAnsi="Calibri"/>
          <w:b w:val="0"/>
          <w:sz w:val="22"/>
        </w:rPr>
        <w:t>reemplaza al sobrino que "les lleva" Instagram y al cuaderno donde anotan reservas. Una sola factura, en USD, predecible.</w:t>
      </w:r>
    </w:p>
    <w:p>
      <w:pPr>
        <w:spacing w:before="200" w:after="120"/>
      </w:pPr>
      <w:r>
        <w:rPr>
          <w:rFonts w:ascii="Calibri" w:hAnsi="Calibri"/>
          <w:b/>
          <w:color w:val="C9522E"/>
          <w:sz w:val="30"/>
        </w:rPr>
        <w:t>Nicho #2 — Café merideño directo a la diáspora</w:t>
      </w:r>
    </w:p>
    <w:p>
      <w:pPr>
        <w:pStyle w:val="ListBullet"/>
      </w:pPr>
      <w:r>
        <w:rPr>
          <w:rFonts w:ascii="Calibri" w:hAnsi="Calibri"/>
          <w:b/>
          <w:sz w:val="22"/>
        </w:rPr>
        <w:t xml:space="preserve">Qué vender: </w:t>
      </w:r>
      <w:r>
        <w:rPr>
          <w:rFonts w:ascii="Calibri" w:hAnsi="Calibri"/>
          <w:b w:val="0"/>
          <w:sz w:val="22"/>
        </w:rPr>
        <w:t>e-commerce + dropshipping internacional para 1-2 productores de café de especialidad. Tienda Shopify, fulfillment desde EE.UU./Colombia, marketing a venezolanos en el exterior.</w:t>
      </w:r>
    </w:p>
    <w:p>
      <w:pPr>
        <w:pStyle w:val="ListBullet"/>
      </w:pPr>
      <w:r>
        <w:rPr>
          <w:rFonts w:ascii="Calibri" w:hAnsi="Calibri"/>
          <w:b/>
          <w:sz w:val="22"/>
        </w:rPr>
        <w:t xml:space="preserve">A quién: </w:t>
      </w:r>
      <w:r>
        <w:rPr>
          <w:rFonts w:ascii="Calibri" w:hAnsi="Calibri"/>
          <w:b w:val="0"/>
          <w:sz w:val="22"/>
        </w:rPr>
        <w:t>asociaciones de productores ya consolidadas. Empezar por uno con marca y certificación.</w:t>
      </w:r>
    </w:p>
    <w:p>
      <w:pPr>
        <w:pStyle w:val="ListBullet"/>
      </w:pPr>
      <w:r>
        <w:rPr>
          <w:rFonts w:ascii="Calibri" w:hAnsi="Calibri"/>
          <w:b/>
          <w:sz w:val="22"/>
        </w:rPr>
        <w:t xml:space="preserve">Modelo: </w:t>
      </w:r>
      <w:r>
        <w:rPr>
          <w:rFonts w:ascii="Calibri" w:hAnsi="Calibri"/>
          <w:b w:val="0"/>
          <w:sz w:val="22"/>
        </w:rPr>
        <w:t>comisión 20-30% por venta + setup inicial USD 800-1.500.</w:t>
      </w:r>
    </w:p>
    <w:p>
      <w:pPr>
        <w:pStyle w:val="ListBullet"/>
      </w:pPr>
      <w:r>
        <w:rPr>
          <w:rFonts w:ascii="Calibri" w:hAnsi="Calibri"/>
          <w:b/>
          <w:sz w:val="22"/>
        </w:rPr>
        <w:t xml:space="preserve">Por qué gana: </w:t>
      </w:r>
      <w:r>
        <w:rPr>
          <w:rFonts w:ascii="Calibri" w:hAnsi="Calibri"/>
          <w:b w:val="0"/>
          <w:sz w:val="22"/>
        </w:rPr>
        <w:t>nadie lo está haciendo bien. Hay 6+ millones de venezolanos en el exterior con nostalgia y poder adquisitivo.</w:t>
      </w:r>
    </w:p>
    <w:p>
      <w:pPr>
        <w:spacing w:before="200" w:after="120"/>
      </w:pPr>
      <w:r>
        <w:rPr>
          <w:rFonts w:ascii="Calibri" w:hAnsi="Calibri"/>
          <w:b/>
          <w:color w:val="C9522E"/>
          <w:sz w:val="30"/>
        </w:rPr>
        <w:t>Nicho #3 — Continuidad operativa eléctrica para comercios</w:t>
      </w:r>
    </w:p>
    <w:p>
      <w:pPr>
        <w:pStyle w:val="ListBullet"/>
      </w:pPr>
      <w:r>
        <w:rPr>
          <w:rFonts w:ascii="Calibri" w:hAnsi="Calibri"/>
          <w:b/>
          <w:sz w:val="22"/>
        </w:rPr>
        <w:t xml:space="preserve">Qué vender: </w:t>
      </w:r>
      <w:r>
        <w:rPr>
          <w:rFonts w:ascii="Calibri" w:hAnsi="Calibri"/>
          <w:b w:val="0"/>
          <w:sz w:val="22"/>
        </w:rPr>
        <w:t>kits UPS + solar pequeño + instalación + mantenimiento trimestral para mantener punto de venta, internet y refrigeración durante cortes de 8-19 horas.</w:t>
      </w:r>
    </w:p>
    <w:p>
      <w:pPr>
        <w:pStyle w:val="ListBullet"/>
      </w:pPr>
      <w:r>
        <w:rPr>
          <w:rFonts w:ascii="Calibri" w:hAnsi="Calibri"/>
          <w:b/>
          <w:sz w:val="22"/>
        </w:rPr>
        <w:t xml:space="preserve">A quién: </w:t>
      </w:r>
      <w:r>
        <w:rPr>
          <w:rFonts w:ascii="Calibri" w:hAnsi="Calibri"/>
          <w:b w:val="0"/>
          <w:sz w:val="22"/>
        </w:rPr>
        <w:t>farmacias, restaurantes, carnicerías, peluquerías, cafés, consultorios.</w:t>
      </w:r>
    </w:p>
    <w:p>
      <w:pPr>
        <w:pStyle w:val="ListBullet"/>
      </w:pPr>
      <w:r>
        <w:rPr>
          <w:rFonts w:ascii="Calibri" w:hAnsi="Calibri"/>
          <w:b/>
          <w:sz w:val="22"/>
        </w:rPr>
        <w:t xml:space="preserve">Ticket: </w:t>
      </w:r>
      <w:r>
        <w:rPr>
          <w:rFonts w:ascii="Calibri" w:hAnsi="Calibri"/>
          <w:b w:val="0"/>
          <w:sz w:val="22"/>
        </w:rPr>
        <w:t>USD 600-2.500 por instalación + USD 25-50/mes mantenimiento.</w:t>
      </w:r>
    </w:p>
    <w:p>
      <w:pPr>
        <w:pStyle w:val="ListBullet"/>
      </w:pPr>
      <w:r>
        <w:rPr>
          <w:rFonts w:ascii="Calibri" w:hAnsi="Calibri"/>
          <w:b/>
          <w:sz w:val="22"/>
        </w:rPr>
        <w:t xml:space="preserve">Por qué gana: </w:t>
      </w:r>
      <w:r>
        <w:rPr>
          <w:rFonts w:ascii="Calibri" w:hAnsi="Calibri"/>
          <w:b w:val="0"/>
          <w:sz w:val="22"/>
        </w:rPr>
        <w:t>ROI demostrable: cada hora sin operar = ventas perdidas en USD. El pitch se hace solo con la calculadora.</w:t>
      </w:r>
    </w:p>
    <w:p>
      <w:pPr>
        <w:spacing w:before="200" w:after="120"/>
      </w:pPr>
      <w:r>
        <w:rPr>
          <w:rFonts w:ascii="Calibri" w:hAnsi="Calibri"/>
          <w:b/>
          <w:color w:val="C9522E"/>
          <w:sz w:val="30"/>
        </w:rPr>
        <w:t>Nicho #4 — Inglés de negocios para programadores ULA</w:t>
      </w:r>
    </w:p>
    <w:p>
      <w:pPr>
        <w:pStyle w:val="ListBullet"/>
      </w:pPr>
      <w:r>
        <w:rPr>
          <w:rFonts w:ascii="Calibri" w:hAnsi="Calibri"/>
          <w:b/>
          <w:sz w:val="22"/>
        </w:rPr>
        <w:t xml:space="preserve">Qué vender: </w:t>
      </w:r>
      <w:r>
        <w:rPr>
          <w:rFonts w:ascii="Calibri" w:hAnsi="Calibri"/>
          <w:b w:val="0"/>
          <w:sz w:val="22"/>
        </w:rPr>
        <w:t>bootcamp 90 días: inglés técnico + entrevista + LinkedIn + portafolio para que freelancers locales cobren USD 25-50/hora en lugar de USD 5-10.</w:t>
      </w:r>
    </w:p>
    <w:p>
      <w:pPr>
        <w:pStyle w:val="ListBullet"/>
      </w:pPr>
      <w:r>
        <w:rPr>
          <w:rFonts w:ascii="Calibri" w:hAnsi="Calibri"/>
          <w:b/>
          <w:sz w:val="22"/>
        </w:rPr>
        <w:t xml:space="preserve">A quién: </w:t>
      </w:r>
      <w:r>
        <w:rPr>
          <w:rFonts w:ascii="Calibri" w:hAnsi="Calibri"/>
          <w:b w:val="0"/>
          <w:sz w:val="22"/>
        </w:rPr>
        <w:t>egresados/cursantes de Sistemas, Ingeniería, Idiomas. Talento técnico que ya programa pero no consigue clientes en USD.</w:t>
      </w:r>
    </w:p>
    <w:p>
      <w:pPr>
        <w:pStyle w:val="ListBullet"/>
      </w:pPr>
      <w:r>
        <w:rPr>
          <w:rFonts w:ascii="Calibri" w:hAnsi="Calibri"/>
          <w:b/>
          <w:sz w:val="22"/>
        </w:rPr>
        <w:t xml:space="preserve">Ticket: </w:t>
      </w:r>
      <w:r>
        <w:rPr>
          <w:rFonts w:ascii="Calibri" w:hAnsi="Calibri"/>
          <w:b w:val="0"/>
          <w:sz w:val="22"/>
        </w:rPr>
        <w:t>USD 200-400 por estudiante por cohorte de 3 meses. Cohortes de 10-20. Margen brutal.</w:t>
      </w:r>
    </w:p>
    <w:p>
      <w:pPr>
        <w:pStyle w:val="ListBullet"/>
      </w:pPr>
      <w:r>
        <w:rPr>
          <w:rFonts w:ascii="Calibri" w:hAnsi="Calibri"/>
          <w:b/>
          <w:sz w:val="22"/>
        </w:rPr>
        <w:t xml:space="preserve">Por qué gana: </w:t>
      </w:r>
      <w:r>
        <w:rPr>
          <w:rFonts w:ascii="Calibri" w:hAnsi="Calibri"/>
          <w:b w:val="0"/>
          <w:sz w:val="22"/>
        </w:rPr>
        <w:t>el comprador es el propio estudiante con ingresos freelance. El producto se paga solo con 1 cliente extranjero.</w:t>
      </w:r>
    </w:p>
    <w:p>
      <w:pPr>
        <w:spacing w:before="200" w:after="120"/>
      </w:pPr>
      <w:r>
        <w:rPr>
          <w:rFonts w:ascii="Calibri" w:hAnsi="Calibri"/>
          <w:b/>
          <w:color w:val="C9522E"/>
          <w:sz w:val="30"/>
        </w:rPr>
        <w:t>Nicho #5 — Auditoría y migración a facturación electrónica</w:t>
      </w:r>
    </w:p>
    <w:p>
      <w:pPr>
        <w:pStyle w:val="ListBullet"/>
      </w:pPr>
      <w:r>
        <w:rPr>
          <w:rFonts w:ascii="Calibri" w:hAnsi="Calibri"/>
          <w:b/>
          <w:sz w:val="22"/>
        </w:rPr>
        <w:t xml:space="preserve">Qué vender: </w:t>
      </w:r>
      <w:r>
        <w:rPr>
          <w:rFonts w:ascii="Calibri" w:hAnsi="Calibri"/>
          <w:b w:val="0"/>
          <w:sz w:val="22"/>
        </w:rPr>
        <w:t>servicio one-shot de diagnóstico fiscal + implementación de facturación electrónica + capacitación de 1 persona del equipo del cliente.</w:t>
      </w:r>
    </w:p>
    <w:p>
      <w:pPr>
        <w:pStyle w:val="ListBullet"/>
      </w:pPr>
      <w:r>
        <w:rPr>
          <w:rFonts w:ascii="Calibri" w:hAnsi="Calibri"/>
          <w:b/>
          <w:sz w:val="22"/>
        </w:rPr>
        <w:t xml:space="preserve">A quién: </w:t>
      </w:r>
      <w:r>
        <w:rPr>
          <w:rFonts w:ascii="Calibri" w:hAnsi="Calibri"/>
          <w:b w:val="0"/>
          <w:sz w:val="22"/>
        </w:rPr>
        <w:t>PYMES merideñas con 5-30 empleados que aún facturan a mano o con software obsoleto.</w:t>
      </w:r>
    </w:p>
    <w:p>
      <w:pPr>
        <w:pStyle w:val="ListBullet"/>
      </w:pPr>
      <w:r>
        <w:rPr>
          <w:rFonts w:ascii="Calibri" w:hAnsi="Calibri"/>
          <w:b/>
          <w:sz w:val="22"/>
        </w:rPr>
        <w:t xml:space="preserve">Ticket: </w:t>
      </w:r>
      <w:r>
        <w:rPr>
          <w:rFonts w:ascii="Calibri" w:hAnsi="Calibri"/>
          <w:b w:val="0"/>
          <w:sz w:val="22"/>
        </w:rPr>
        <w:t>USD 350-900 setup + USD 20-40/mes soporte.</w:t>
      </w:r>
    </w:p>
    <w:p>
      <w:pPr>
        <w:pStyle w:val="ListBullet"/>
      </w:pPr>
      <w:r>
        <w:rPr>
          <w:rFonts w:ascii="Calibri" w:hAnsi="Calibri"/>
          <w:b/>
          <w:sz w:val="22"/>
        </w:rPr>
        <w:t xml:space="preserve">Por qué gana: </w:t>
      </w:r>
      <w:r>
        <w:rPr>
          <w:rFonts w:ascii="Calibri" w:hAnsi="Calibri"/>
          <w:b w:val="0"/>
          <w:sz w:val="22"/>
        </w:rPr>
        <w:t>la regulación obliga. La obligación crea urgencia, la urgencia acorta el ciclo de venta.</w:t>
      </w:r>
    </w:p>
    <w:p>
      <w:r>
        <w:br w:type="page"/>
      </w:r>
    </w:p>
    <w:p>
      <w:pPr>
        <w:spacing w:before="280" w:after="120"/>
      </w:pPr>
      <w:r>
        <w:rPr>
          <w:rFonts w:ascii="Calibri" w:hAnsi="Calibri"/>
          <w:b/>
          <w:color w:val="142A4C"/>
          <w:sz w:val="40"/>
        </w:rPr>
        <w:t>Pilar 5 · Ángulo de Venta (Pitch local)</w:t>
      </w:r>
    </w:p>
    <w:p>
      <w:r>
        <w:rPr>
          <w:rFonts w:ascii="Calibri" w:hAnsi="Calibri"/>
          <w:b w:val="0"/>
          <w:i w:val="0"/>
          <w:sz w:val="22"/>
        </w:rPr>
        <w:t>Mérida es andina, cordial, católica, conservadora y profundamente desconfiada de la "venta dura". El pitch caraqueño NO funciona acá. Estas son las reglas culturales y los pitches específicos por nicho:</w:t>
      </w:r>
    </w:p>
    <w:p>
      <w:pPr>
        <w:spacing w:before="200" w:after="120"/>
      </w:pPr>
      <w:r>
        <w:rPr>
          <w:rFonts w:ascii="Calibri" w:hAnsi="Calibri"/>
          <w:b/>
          <w:color w:val="142A4C"/>
          <w:sz w:val="30"/>
        </w:rPr>
        <w:t>Reglas de oro de venta en Mérida</w:t>
      </w:r>
    </w:p>
    <w:p>
      <w:pPr>
        <w:pStyle w:val="ListBullet"/>
      </w:pPr>
      <w:r>
        <w:rPr>
          <w:rFonts w:ascii="Calibri" w:hAnsi="Calibri"/>
          <w:b/>
          <w:sz w:val="22"/>
        </w:rPr>
        <w:t xml:space="preserve">Saluda primero, vende después: </w:t>
      </w:r>
      <w:r>
        <w:rPr>
          <w:rFonts w:ascii="Calibri" w:hAnsi="Calibri"/>
          <w:b w:val="0"/>
          <w:sz w:val="22"/>
        </w:rPr>
        <w:t>nunca abras con producto. Abre con "¿cómo está, vecino?". El merideño valora el trato antes que el cierre.</w:t>
      </w:r>
    </w:p>
    <w:p>
      <w:pPr>
        <w:pStyle w:val="ListBullet"/>
      </w:pPr>
      <w:r>
        <w:rPr>
          <w:rFonts w:ascii="Calibri" w:hAnsi="Calibri"/>
          <w:b/>
          <w:sz w:val="22"/>
        </w:rPr>
        <w:t xml:space="preserve">Cuéntale a alguien conocido: </w:t>
      </w:r>
      <w:r>
        <w:rPr>
          <w:rFonts w:ascii="Calibri" w:hAnsi="Calibri"/>
          <w:b w:val="0"/>
          <w:sz w:val="22"/>
        </w:rPr>
        <w:t>90% de las decisiones pasan por referencia. Consigue UN cliente ancla por nicho y deja que él te abra las puertas.</w:t>
      </w:r>
    </w:p>
    <w:p>
      <w:pPr>
        <w:pStyle w:val="ListBullet"/>
      </w:pPr>
      <w:r>
        <w:rPr>
          <w:rFonts w:ascii="Calibri" w:hAnsi="Calibri"/>
          <w:b/>
          <w:sz w:val="22"/>
        </w:rPr>
        <w:t xml:space="preserve">Habla en dólares pero respeta el bolívar: </w:t>
      </w:r>
      <w:r>
        <w:rPr>
          <w:rFonts w:ascii="Calibri" w:hAnsi="Calibri"/>
          <w:b w:val="0"/>
          <w:sz w:val="22"/>
        </w:rPr>
        <w:t>muestra precios en USD pero ofrece pagar en Bs al cambio paralelo, Binance o Zelle. La flexibilidad de pago cierra.</w:t>
      </w:r>
    </w:p>
    <w:p>
      <w:pPr>
        <w:pStyle w:val="ListBullet"/>
      </w:pPr>
      <w:r>
        <w:rPr>
          <w:rFonts w:ascii="Calibri" w:hAnsi="Calibri"/>
          <w:b/>
          <w:sz w:val="22"/>
        </w:rPr>
        <w:t xml:space="preserve">Demuéstralo en pequeño antes de cobrar grande: </w:t>
      </w:r>
      <w:r>
        <w:rPr>
          <w:rFonts w:ascii="Calibri" w:hAnsi="Calibri"/>
          <w:b w:val="0"/>
          <w:sz w:val="22"/>
        </w:rPr>
        <w:t>ofrece auditoría gratis de 30 minutos o piloto de 14 días. Ellos no compran promesas, compran evidencia.</w:t>
      </w:r>
    </w:p>
    <w:p>
      <w:pPr>
        <w:pStyle w:val="ListBullet"/>
      </w:pPr>
      <w:r>
        <w:rPr>
          <w:rFonts w:ascii="Calibri" w:hAnsi="Calibri"/>
          <w:b/>
          <w:sz w:val="22"/>
        </w:rPr>
        <w:t xml:space="preserve">No prometas más de lo que el sistema permite: </w:t>
      </w:r>
      <w:r>
        <w:rPr>
          <w:rFonts w:ascii="Calibri" w:hAnsi="Calibri"/>
          <w:b w:val="0"/>
          <w:sz w:val="22"/>
        </w:rPr>
        <w:t>si hay corte de 12 horas, no prometas "siempre online". Promete "funciona aún cuando se va la luz". Honestidad operativa = confianza.</w:t>
      </w:r>
    </w:p>
    <w:p>
      <w:pPr>
        <w:spacing w:before="200" w:after="120"/>
      </w:pPr>
      <w:r>
        <w:rPr>
          <w:rFonts w:ascii="Calibri" w:hAnsi="Calibri"/>
          <w:b/>
          <w:color w:val="142A4C"/>
          <w:sz w:val="30"/>
        </w:rPr>
        <w:t>Pitch específico por nicho</w:t>
      </w:r>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PITCH · Posadas</w:t>
            </w:r>
          </w:p>
          <w:p>
            <w:r>
              <w:rPr>
                <w:rFonts w:ascii="Calibri" w:hAnsi="Calibri"/>
                <w:color w:val="555555"/>
                <w:sz w:val="21"/>
              </w:rPr>
              <w:t>"Doña [Nombre], cuando el huésped le escribe a las 11 de la noche pidiendo reserva, ¿quién le contesta? ¿Y cuántas reservas se le pierden por la mañana? Yo le pongo un sistema que contesta solo, le cobra, y le manda al huésped la dirección, todo mientras usted duerme. Le sale 100 dólares al mes. Con que recupere UNA reserva al mes que hoy se le pierde, ya pagó el servicio. ¿Le hago una prueba de 14 días gratis?"</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PITCH · Café (productor)</w:t>
            </w:r>
          </w:p>
          <w:p>
            <w:r>
              <w:rPr>
                <w:rFonts w:ascii="Calibri" w:hAnsi="Calibri"/>
                <w:color w:val="555555"/>
                <w:sz w:val="21"/>
              </w:rPr>
              <w:t>"Maestro, su café es bueno. Mucha gente afuera lo busca y no lo encuentra. Yo le monto una tienda online y se lo vendo directo a venezolanos en Miami, Madrid y Bogotá. Usted no toca nada: yo manejo el envío desde allá, usted me factura el café aquí. Cada kilo que se venda fuera son 15 dólares limpios para usted. Empezamos con 50 kilos de prueba."</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PITCH · Comercio + cortes de luz</w:t>
            </w:r>
          </w:p>
          <w:p>
            <w:r>
              <w:rPr>
                <w:rFonts w:ascii="Calibri" w:hAnsi="Calibri"/>
                <w:color w:val="555555"/>
                <w:sz w:val="21"/>
              </w:rPr>
              <w:t>"Mire, en 30 días le instalo un equipo que cuando se va la luz, su punto de venta sigue trabajando 6 horas más. El equipo cuesta 1.500 dólares. Usted hoy pierde, según lo que me cuenta, unos 200 dólares semanales por estar cerrado cuando los demás también lo están. En dos meses recuperó la inversión. Después es ganancia."</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PITCH · Estudiante ULA / freelancer</w:t>
            </w:r>
          </w:p>
          <w:p>
            <w:r>
              <w:rPr>
                <w:rFonts w:ascii="Calibri" w:hAnsi="Calibri"/>
                <w:color w:val="555555"/>
                <w:sz w:val="21"/>
              </w:rPr>
              <w:t>"¿Cuánto te paga tu cliente actual la hora? ¿7 dólares? Hay programadores en Mérida cobrando 35 con el mismo nivel técnico. La diferencia no es código, es inglés de entrevista y cómo armaste tu LinkedIn. En 90 días te llevo de 7 a 25. Te cuesta 300 dólares el bootcamp. Con un solo cliente nuevo lo pagas la primera semana."</w:t>
            </w:r>
          </w:p>
        </w:tc>
      </w:tr>
    </w:tbl>
    <w:p/>
    <w:tbl>
      <w:tblPr>
        <w:tblW w:type="auto" w:w="0"/>
        <w:tblLayout w:type="autofit"/>
        <w:tblLook w:firstColumn="1" w:firstRow="1" w:lastColumn="0" w:lastRow="0" w:noHBand="0" w:noVBand="1" w:val="04A0"/>
      </w:tblPr>
      <w:tblGrid>
        <w:gridCol w:w="9746"/>
      </w:tblGrid>
      <w:tr>
        <w:tc>
          <w:tcPr>
            <w:tcW w:type="dxa" w:w="9746"/>
            <w:shd w:val="clear" w:color="auto" w:fill="EAF1F8"/>
            <w:tcBorders>
              <w:top w:val="single" w:sz="4" w:color="A8B4C2"/>
              <w:left w:val="single" w:sz="4" w:color="A8B4C2"/>
              <w:bottom w:val="single" w:sz="4" w:color="A8B4C2"/>
              <w:right w:val="single" w:sz="4" w:color="A8B4C2"/>
            </w:tcBorders>
            <w:vAlign w:val="top"/>
          </w:tcPr>
          <w:p>
            <w:r>
              <w:rPr>
                <w:rFonts w:ascii="Calibri" w:hAnsi="Calibri"/>
                <w:b/>
                <w:color w:val="142A4C"/>
                <w:sz w:val="22"/>
              </w:rPr>
              <w:t>PITCH · PYME / facturación</w:t>
            </w:r>
          </w:p>
          <w:p>
            <w:r>
              <w:rPr>
                <w:rFonts w:ascii="Calibri" w:hAnsi="Calibri"/>
                <w:color w:val="555555"/>
                <w:sz w:val="21"/>
              </w:rPr>
              <w:t>"Antes de que el SENIAT le toque la puerta, prefiero que me la toque usted. Yo le hago una revisión gratis de cómo está facturando hoy y le digo en una página qué multa podría caerle. Si decide arreglarlo conmigo, son 500 dólares una vez y queda al día. Si no, al menos ya sabe dónde está parada."</w:t>
            </w:r>
          </w:p>
        </w:tc>
      </w:tr>
    </w:tbl>
    <w:p/>
    <w:p>
      <w:r>
        <w:br w:type="page"/>
      </w:r>
    </w:p>
    <w:p>
      <w:pPr>
        <w:spacing w:before="280" w:after="120"/>
      </w:pPr>
      <w:r>
        <w:rPr>
          <w:rFonts w:ascii="Calibri" w:hAnsi="Calibri"/>
          <w:b/>
          <w:color w:val="142A4C"/>
          <w:sz w:val="40"/>
        </w:rPr>
        <w:t>Plan de ataque comercial — 90 días</w:t>
      </w:r>
    </w:p>
    <w:p>
      <w:r>
        <w:rPr>
          <w:rFonts w:ascii="Calibri" w:hAnsi="Calibri"/>
          <w:b w:val="0"/>
          <w:i w:val="0"/>
          <w:sz w:val="22"/>
        </w:rPr>
        <w:t>Esto NO es una estrategia. Es una secuencia operativa. Si haces estos pasos en este orden, antes de 90 días tienes 3-5 clientes pagando recurrente:</w:t>
      </w:r>
    </w:p>
    <w:p>
      <w:pPr>
        <w:spacing w:before="200" w:after="120"/>
      </w:pPr>
      <w:r>
        <w:rPr>
          <w:rFonts w:ascii="Calibri" w:hAnsi="Calibri"/>
          <w:b/>
          <w:color w:val="142A4C"/>
          <w:sz w:val="26"/>
        </w:rPr>
        <w:t>Días 1-15 · ANCLA</w:t>
      </w:r>
    </w:p>
    <w:p>
      <w:pPr>
        <w:pStyle w:val="ListBullet"/>
      </w:pPr>
      <w:r>
        <w:rPr>
          <w:rFonts w:ascii="Calibri" w:hAnsi="Calibri"/>
          <w:b w:val="0"/>
          <w:sz w:val="22"/>
        </w:rPr>
        <w:t>Elige UN nicho de los 5 (recomendado: #1 posadas o #3 cortes de luz — ciclo de cierre más rápido).</w:t>
      </w:r>
    </w:p>
    <w:p>
      <w:pPr>
        <w:pStyle w:val="ListBullet"/>
      </w:pPr>
      <w:r>
        <w:rPr>
          <w:rFonts w:ascii="Calibri" w:hAnsi="Calibri"/>
          <w:b w:val="0"/>
          <w:sz w:val="22"/>
        </w:rPr>
        <w:t>Identifica 30 prospectos físicos. Camínalos. Anota nombre, dueño, dolor visible, redes actuales.</w:t>
      </w:r>
    </w:p>
    <w:p>
      <w:pPr>
        <w:pStyle w:val="ListBullet"/>
      </w:pPr>
      <w:r>
        <w:rPr>
          <w:rFonts w:ascii="Calibri" w:hAnsi="Calibri"/>
          <w:b w:val="0"/>
          <w:sz w:val="22"/>
        </w:rPr>
        <w:t>Construye una demo/portafolio mínimo (1 página, 3 capturas, 1 video de 60 seg). En español neutro, sin jerga.</w:t>
      </w:r>
    </w:p>
    <w:p>
      <w:pPr>
        <w:pStyle w:val="ListBullet"/>
      </w:pPr>
      <w:r>
        <w:rPr>
          <w:rFonts w:ascii="Calibri" w:hAnsi="Calibri"/>
          <w:b w:val="0"/>
          <w:sz w:val="22"/>
        </w:rPr>
        <w:t>Define precio anclado en USD y opciones de pago (Zelle / Binance Pay / Bs al paralelo).</w:t>
      </w:r>
    </w:p>
    <w:p>
      <w:pPr>
        <w:spacing w:before="200" w:after="120"/>
      </w:pPr>
      <w:r>
        <w:rPr>
          <w:rFonts w:ascii="Calibri" w:hAnsi="Calibri"/>
          <w:b/>
          <w:color w:val="142A4C"/>
          <w:sz w:val="26"/>
        </w:rPr>
        <w:t>Días 16-45 · PRIMER CIERRE</w:t>
      </w:r>
    </w:p>
    <w:p>
      <w:pPr>
        <w:pStyle w:val="ListBullet"/>
      </w:pPr>
      <w:r>
        <w:rPr>
          <w:rFonts w:ascii="Calibri" w:hAnsi="Calibri"/>
          <w:b w:val="0"/>
          <w:sz w:val="22"/>
        </w:rPr>
        <w:t>Visita en persona los 30 prospectos. Lleva un cuaderno y café. NO vendas: diagnostica.</w:t>
      </w:r>
    </w:p>
    <w:p>
      <w:pPr>
        <w:pStyle w:val="ListBullet"/>
      </w:pPr>
      <w:r>
        <w:rPr>
          <w:rFonts w:ascii="Calibri" w:hAnsi="Calibri"/>
          <w:b w:val="0"/>
          <w:sz w:val="22"/>
        </w:rPr>
        <w:t>De los 30, identifica 5 con dolor más agudo y poder de decisión claro.</w:t>
      </w:r>
    </w:p>
    <w:p>
      <w:pPr>
        <w:pStyle w:val="ListBullet"/>
      </w:pPr>
      <w:r>
        <w:rPr>
          <w:rFonts w:ascii="Calibri" w:hAnsi="Calibri"/>
          <w:b w:val="0"/>
          <w:sz w:val="22"/>
        </w:rPr>
        <w:t>A esos 5: ofrece prueba de 14 días o auditoría gratis. Que sientan el valor antes de pagar.</w:t>
      </w:r>
    </w:p>
    <w:p>
      <w:pPr>
        <w:pStyle w:val="ListBullet"/>
      </w:pPr>
      <w:r>
        <w:rPr>
          <w:rFonts w:ascii="Calibri" w:hAnsi="Calibri"/>
          <w:b w:val="0"/>
          <w:sz w:val="22"/>
        </w:rPr>
        <w:t>Cierra UN cliente ancla. Cobra el primer mes por adelantado en USD.</w:t>
      </w:r>
    </w:p>
    <w:p>
      <w:pPr>
        <w:spacing w:before="200" w:after="120"/>
      </w:pPr>
      <w:r>
        <w:rPr>
          <w:rFonts w:ascii="Calibri" w:hAnsi="Calibri"/>
          <w:b/>
          <w:color w:val="142A4C"/>
          <w:sz w:val="26"/>
        </w:rPr>
        <w:t>Días 46-75 · TESTIMONIAL + REFERIDOS</w:t>
      </w:r>
    </w:p>
    <w:p>
      <w:pPr>
        <w:pStyle w:val="ListBullet"/>
      </w:pPr>
      <w:r>
        <w:rPr>
          <w:rFonts w:ascii="Calibri" w:hAnsi="Calibri"/>
          <w:b w:val="0"/>
          <w:sz w:val="22"/>
        </w:rPr>
        <w:t>Trabaja al cliente ancla como si fuera tu único cliente. Resultado medible en 30 días.</w:t>
      </w:r>
    </w:p>
    <w:p>
      <w:pPr>
        <w:pStyle w:val="ListBullet"/>
      </w:pPr>
      <w:r>
        <w:rPr>
          <w:rFonts w:ascii="Calibri" w:hAnsi="Calibri"/>
          <w:b w:val="0"/>
          <w:sz w:val="22"/>
        </w:rPr>
        <w:t>Pídele 3 referidos por escrito y un video testimonial corto (puede ser de WhatsApp).</w:t>
      </w:r>
    </w:p>
    <w:p>
      <w:pPr>
        <w:pStyle w:val="ListBullet"/>
      </w:pPr>
      <w:r>
        <w:rPr>
          <w:rFonts w:ascii="Calibri" w:hAnsi="Calibri"/>
          <w:b w:val="0"/>
          <w:sz w:val="22"/>
        </w:rPr>
        <w:t>Repite el ciclo con los referidos. Tasa de cierre se duplica con referencia.</w:t>
      </w:r>
    </w:p>
    <w:p>
      <w:pPr>
        <w:pStyle w:val="ListBullet"/>
      </w:pPr>
      <w:r>
        <w:rPr>
          <w:rFonts w:ascii="Calibri" w:hAnsi="Calibri"/>
          <w:b w:val="0"/>
          <w:sz w:val="22"/>
        </w:rPr>
        <w:t>Lanza Instagram propio mostrando el caso real, fotos del antes/después.</w:t>
      </w:r>
    </w:p>
    <w:p>
      <w:pPr>
        <w:spacing w:before="200" w:after="120"/>
      </w:pPr>
      <w:r>
        <w:rPr>
          <w:rFonts w:ascii="Calibri" w:hAnsi="Calibri"/>
          <w:b/>
          <w:color w:val="142A4C"/>
          <w:sz w:val="26"/>
        </w:rPr>
        <w:t>Días 76-90 · ESCALAR</w:t>
      </w:r>
    </w:p>
    <w:p>
      <w:pPr>
        <w:pStyle w:val="ListBullet"/>
      </w:pPr>
      <w:r>
        <w:rPr>
          <w:rFonts w:ascii="Calibri" w:hAnsi="Calibri"/>
          <w:b w:val="0"/>
          <w:sz w:val="22"/>
        </w:rPr>
        <w:t>Cierra 2-4 clientes adicionales del mismo nicho (replicar es más rentable que diversificar).</w:t>
      </w:r>
    </w:p>
    <w:p>
      <w:pPr>
        <w:pStyle w:val="ListBullet"/>
      </w:pPr>
      <w:r>
        <w:rPr>
          <w:rFonts w:ascii="Calibri" w:hAnsi="Calibri"/>
          <w:b w:val="0"/>
          <w:sz w:val="22"/>
        </w:rPr>
        <w:t>Documenta el playbook: qué dices en la primera visita, qué pregunta hace cada perfil, qué objeciones aparecen.</w:t>
      </w:r>
    </w:p>
    <w:p>
      <w:pPr>
        <w:pStyle w:val="ListBullet"/>
      </w:pPr>
      <w:r>
        <w:rPr>
          <w:rFonts w:ascii="Calibri" w:hAnsi="Calibri"/>
          <w:b w:val="0"/>
          <w:sz w:val="22"/>
        </w:rPr>
        <w:t>Contrata o asocia con UN merideño local (cobertura territorial y confianza cultural).</w:t>
      </w:r>
    </w:p>
    <w:p>
      <w:pPr>
        <w:pStyle w:val="ListBullet"/>
      </w:pPr>
      <w:r>
        <w:rPr>
          <w:rFonts w:ascii="Calibri" w:hAnsi="Calibri"/>
          <w:b w:val="0"/>
          <w:sz w:val="22"/>
        </w:rPr>
        <w:t>Solo después de 5 clientes recurrentes, evalúa abrir un segundo nicho.</w:t>
      </w:r>
    </w:p>
    <w:p/>
    <w:tbl>
      <w:tblPr>
        <w:tblW w:type="auto" w:w="0"/>
        <w:tblLayout w:type="autofit"/>
        <w:tblLook w:firstColumn="1" w:firstRow="1" w:lastColumn="0" w:lastRow="0" w:noHBand="0" w:noVBand="1" w:val="04A0"/>
      </w:tblPr>
      <w:tblGrid>
        <w:gridCol w:w="9746"/>
      </w:tblGrid>
      <w:tr>
        <w:tc>
          <w:tcPr>
            <w:tcW w:type="dxa" w:w="9746"/>
            <w:shd w:val="clear" w:color="auto" w:fill="FCE9DD"/>
            <w:tcBorders>
              <w:top w:val="single" w:sz="4" w:color="A8B4C2"/>
              <w:left w:val="single" w:sz="4" w:color="A8B4C2"/>
              <w:bottom w:val="single" w:sz="4" w:color="A8B4C2"/>
              <w:right w:val="single" w:sz="4" w:color="A8B4C2"/>
            </w:tcBorders>
            <w:vAlign w:val="top"/>
          </w:tcPr>
          <w:p>
            <w:r>
              <w:rPr>
                <w:rFonts w:ascii="Calibri" w:hAnsi="Calibri"/>
                <w:b/>
                <w:color w:val="142A4C"/>
                <w:sz w:val="22"/>
              </w:rPr>
              <w:t>MÉTRICA ÚNICA QUE IMPORTA</w:t>
            </w:r>
          </w:p>
          <w:p>
            <w:r>
              <w:rPr>
                <w:rFonts w:ascii="Calibri" w:hAnsi="Calibri"/>
                <w:color w:val="555555"/>
                <w:sz w:val="21"/>
              </w:rPr>
              <w:t>Olvídate de "impresiones", "seguidores" o "leads". La única métrica del primer trimestre es: ¿cuántos dólares recurrentes facturas el día 90? Si la respuesta es USD 800-1.500/mes con 3-5 clientes, el modelo funciona y se escala. Si es menos, cambia el nicho antes del día 45, no después.</w:t>
            </w:r>
          </w:p>
        </w:tc>
      </w:tr>
    </w:tbl>
    <w:p>
      <w:r>
        <w:br w:type="page"/>
      </w:r>
    </w:p>
    <w:p>
      <w:pPr>
        <w:spacing w:before="280" w:after="120"/>
      </w:pPr>
      <w:r>
        <w:rPr>
          <w:rFonts w:ascii="Calibri" w:hAnsi="Calibri"/>
          <w:b/>
          <w:color w:val="142A4C"/>
          <w:sz w:val="40"/>
        </w:rPr>
        <w:t>Fuentes y referencias</w:t>
      </w:r>
    </w:p>
    <w:p>
      <w:r>
        <w:rPr>
          <w:rFonts w:ascii="Calibri" w:hAnsi="Calibri"/>
          <w:b w:val="0"/>
          <w:i/>
          <w:color w:val="555555"/>
          <w:sz w:val="20"/>
        </w:rPr>
        <w:t>Investigación basada en fuentes públicas consultadas en mayo 2026:</w:t>
      </w:r>
    </w:p>
    <w:p>
      <w:pPr>
        <w:pStyle w:val="ListBullet"/>
      </w:pPr>
      <w:r>
        <w:rPr>
          <w:rFonts w:ascii="Calibri" w:hAnsi="Calibri"/>
          <w:b/>
          <w:sz w:val="22"/>
        </w:rPr>
        <w:t xml:space="preserve">La Patilla (mar 2026) — </w:t>
      </w:r>
      <w:r>
        <w:rPr>
          <w:rFonts w:ascii="Calibri" w:hAnsi="Calibri"/>
          <w:b w:val="0"/>
          <w:sz w:val="22"/>
        </w:rPr>
        <w:t>Comerciantes en Mérida: la odisea de mantener un negocio en una economía inestable y dolarizada</w:t>
      </w:r>
    </w:p>
    <w:p>
      <w:pPr>
        <w:pStyle w:val="ListBullet"/>
      </w:pPr>
      <w:r>
        <w:rPr>
          <w:rFonts w:ascii="Calibri" w:hAnsi="Calibri"/>
          <w:b/>
          <w:sz w:val="22"/>
        </w:rPr>
        <w:t xml:space="preserve">Banca y Negocios — </w:t>
      </w:r>
      <w:r>
        <w:rPr>
          <w:rFonts w:ascii="Calibri" w:hAnsi="Calibri"/>
          <w:b w:val="0"/>
          <w:sz w:val="22"/>
        </w:rPr>
        <w:t>Mérida refuerza el turismo y la agricultura en medio de la crisis de electricidad y combustible</w:t>
      </w:r>
    </w:p>
    <w:p>
      <w:pPr>
        <w:pStyle w:val="ListBullet"/>
      </w:pPr>
      <w:r>
        <w:rPr>
          <w:rFonts w:ascii="Calibri" w:hAnsi="Calibri"/>
          <w:b/>
          <w:sz w:val="22"/>
        </w:rPr>
        <w:t xml:space="preserve">Radio Miraflores — </w:t>
      </w:r>
      <w:r>
        <w:rPr>
          <w:rFonts w:ascii="Calibri" w:hAnsi="Calibri"/>
          <w:b w:val="0"/>
          <w:sz w:val="22"/>
        </w:rPr>
        <w:t>Turismo en Venezuela aumentó 70% en 2025</w:t>
      </w:r>
    </w:p>
    <w:p>
      <w:pPr>
        <w:pStyle w:val="ListBullet"/>
      </w:pPr>
      <w:r>
        <w:rPr>
          <w:rFonts w:ascii="Calibri" w:hAnsi="Calibri"/>
          <w:b/>
          <w:sz w:val="22"/>
        </w:rPr>
        <w:t xml:space="preserve">El Universal — </w:t>
      </w:r>
      <w:r>
        <w:rPr>
          <w:rFonts w:ascii="Calibri" w:hAnsi="Calibri"/>
          <w:b w:val="0"/>
          <w:sz w:val="22"/>
        </w:rPr>
        <w:t>Se impulsa el turismo en Mérida para la temporada vacacional escolar 2025</w:t>
      </w:r>
    </w:p>
    <w:p>
      <w:pPr>
        <w:pStyle w:val="ListBullet"/>
      </w:pPr>
      <w:r>
        <w:rPr>
          <w:rFonts w:ascii="Calibri" w:hAnsi="Calibri"/>
          <w:b/>
          <w:sz w:val="22"/>
        </w:rPr>
        <w:t xml:space="preserve">Redalyc / ULA — </w:t>
      </w:r>
      <w:r>
        <w:rPr>
          <w:rFonts w:ascii="Calibri" w:hAnsi="Calibri"/>
          <w:b w:val="0"/>
          <w:sz w:val="22"/>
        </w:rPr>
        <w:t>Incidencia económica de la Universidad de Los Andes en el desarrollo de la ciudad de Mérida</w:t>
      </w:r>
    </w:p>
    <w:p>
      <w:pPr>
        <w:pStyle w:val="ListBullet"/>
      </w:pPr>
      <w:r>
        <w:rPr>
          <w:rFonts w:ascii="Calibri" w:hAnsi="Calibri"/>
          <w:b/>
          <w:sz w:val="22"/>
        </w:rPr>
        <w:t xml:space="preserve">Observatorio Venezolano Antibloqueo — </w:t>
      </w:r>
      <w:r>
        <w:rPr>
          <w:rFonts w:ascii="Calibri" w:hAnsi="Calibri"/>
          <w:b w:val="0"/>
          <w:sz w:val="22"/>
        </w:rPr>
        <w:t>Venezuela diversifica la producción de café — Mérida como referente</w:t>
      </w:r>
    </w:p>
    <w:p>
      <w:pPr>
        <w:pStyle w:val="ListBullet"/>
      </w:pPr>
      <w:r>
        <w:rPr>
          <w:rFonts w:ascii="Calibri" w:hAnsi="Calibri"/>
          <w:b/>
          <w:sz w:val="22"/>
        </w:rPr>
        <w:t xml:space="preserve">Dirección Estadal Mérida (dic 2025) — </w:t>
      </w:r>
      <w:r>
        <w:rPr>
          <w:rFonts w:ascii="Calibri" w:hAnsi="Calibri"/>
          <w:b w:val="0"/>
          <w:sz w:val="22"/>
        </w:rPr>
        <w:t>Mérida se consolida como referente del café de especialidad en Venezuela</w:t>
      </w:r>
    </w:p>
    <w:p>
      <w:pPr>
        <w:pStyle w:val="ListBullet"/>
      </w:pPr>
      <w:r>
        <w:rPr>
          <w:rFonts w:ascii="Calibri" w:hAnsi="Calibri"/>
          <w:b/>
          <w:sz w:val="22"/>
        </w:rPr>
        <w:t xml:space="preserve">Redalyc / FACES-ULA — </w:t>
      </w:r>
      <w:r>
        <w:rPr>
          <w:rFonts w:ascii="Calibri" w:hAnsi="Calibri"/>
          <w:b w:val="0"/>
          <w:sz w:val="22"/>
        </w:rPr>
        <w:t>El sistema agroalimentario localizado de la trucha en el estado Mérida</w:t>
      </w:r>
    </w:p>
    <w:p>
      <w:pPr>
        <w:pStyle w:val="ListBullet"/>
      </w:pPr>
      <w:r>
        <w:rPr>
          <w:rFonts w:ascii="Calibri" w:hAnsi="Calibri"/>
          <w:b/>
          <w:sz w:val="22"/>
        </w:rPr>
        <w:t xml:space="preserve">Banca y Negocios — </w:t>
      </w:r>
      <w:r>
        <w:rPr>
          <w:rFonts w:ascii="Calibri" w:hAnsi="Calibri"/>
          <w:b w:val="0"/>
          <w:sz w:val="22"/>
        </w:rPr>
        <w:t>Binance Pay incorpora métodos de pago locales en Venezuela 2025-2026</w:t>
      </w:r>
    </w:p>
    <w:p>
      <w:pPr>
        <w:pStyle w:val="ListBullet"/>
      </w:pPr>
      <w:r>
        <w:rPr>
          <w:rFonts w:ascii="Calibri" w:hAnsi="Calibri"/>
          <w:b/>
          <w:sz w:val="22"/>
        </w:rPr>
        <w:t xml:space="preserve">Finanzas Digital (2026) — </w:t>
      </w:r>
      <w:r>
        <w:rPr>
          <w:rFonts w:ascii="Calibri" w:hAnsi="Calibri"/>
          <w:b w:val="0"/>
          <w:sz w:val="22"/>
        </w:rPr>
        <w:t>Binance P2P amplía métodos de pago en Venezuela tras flexibilización OFAC</w:t>
      </w:r>
    </w:p>
    <w:p>
      <w:pPr>
        <w:pStyle w:val="ListBullet"/>
      </w:pPr>
      <w:r>
        <w:rPr>
          <w:rFonts w:ascii="Calibri" w:hAnsi="Calibri"/>
          <w:b/>
          <w:sz w:val="22"/>
        </w:rPr>
        <w:t xml:space="preserve">Negocios Gestionados — </w:t>
      </w:r>
      <w:r>
        <w:rPr>
          <w:rFonts w:ascii="Calibri" w:hAnsi="Calibri"/>
          <w:b w:val="0"/>
          <w:sz w:val="22"/>
        </w:rPr>
        <w:t>Claves para la innovación digital en PYMES venezolanas 2025</w:t>
      </w:r>
    </w:p>
    <w:p>
      <w:pPr>
        <w:pStyle w:val="ListBullet"/>
      </w:pPr>
      <w:r>
        <w:rPr>
          <w:rFonts w:ascii="Calibri" w:hAnsi="Calibri"/>
          <w:b/>
          <w:sz w:val="22"/>
        </w:rPr>
        <w:t xml:space="preserve">Crece con BNC — </w:t>
      </w:r>
      <w:r>
        <w:rPr>
          <w:rFonts w:ascii="Calibri" w:hAnsi="Calibri"/>
          <w:b w:val="0"/>
          <w:sz w:val="22"/>
        </w:rPr>
        <w:t>Tendencias de innovación digital en PYMES venezolanas</w:t>
      </w:r>
    </w:p>
    <w:p>
      <w:pPr>
        <w:pStyle w:val="ListBullet"/>
      </w:pPr>
      <w:r>
        <w:rPr>
          <w:rFonts w:ascii="Calibri" w:hAnsi="Calibri"/>
          <w:b/>
          <w:sz w:val="22"/>
        </w:rPr>
        <w:t xml:space="preserve">La Patilla (may 2026) — </w:t>
      </w:r>
      <w:r>
        <w:rPr>
          <w:rFonts w:ascii="Calibri" w:hAnsi="Calibri"/>
          <w:b w:val="0"/>
          <w:sz w:val="22"/>
        </w:rPr>
        <w:t>Sistema eléctrico venezolano: hasta 19 h de cortes en estados como Mérida</w:t>
      </w:r>
    </w:p>
    <w:p>
      <w:pPr>
        <w:pStyle w:val="ListBullet"/>
      </w:pPr>
      <w:r>
        <w:rPr>
          <w:rFonts w:ascii="Calibri" w:hAnsi="Calibri"/>
          <w:b/>
          <w:sz w:val="22"/>
        </w:rPr>
        <w:t xml:space="preserve">El Nacional (feb 2026) — </w:t>
      </w:r>
      <w:r>
        <w:rPr>
          <w:rFonts w:ascii="Calibri" w:hAnsi="Calibri"/>
          <w:b w:val="0"/>
          <w:sz w:val="22"/>
        </w:rPr>
        <w:t>Venezuela 2026: retorno de la inversión en medio de la precariedad</w:t>
      </w:r>
    </w:p>
    <w:p>
      <w:pPr>
        <w:pStyle w:val="ListBullet"/>
      </w:pPr>
      <w:r>
        <w:rPr>
          <w:rFonts w:ascii="Calibri" w:hAnsi="Calibri"/>
          <w:b/>
          <w:sz w:val="22"/>
        </w:rPr>
        <w:t xml:space="preserve">Booking.com / Agoda — </w:t>
      </w:r>
      <w:r>
        <w:rPr>
          <w:rFonts w:ascii="Calibri" w:hAnsi="Calibri"/>
          <w:b w:val="0"/>
          <w:sz w:val="22"/>
        </w:rPr>
        <w:t>Oferta hotelera de Mérida — rangos de precios y ocupación</w:t>
      </w:r>
    </w:p>
    <w:p/>
    <w:p>
      <w:r>
        <w:rPr>
          <w:rFonts w:ascii="Calibri" w:hAnsi="Calibri"/>
          <w:b w:val="0"/>
          <w:i/>
          <w:color w:val="555555"/>
          <w:sz w:val="19"/>
        </w:rPr>
        <w:t>Este reporte se compiló con la habilidad Radar Estratégico de Mercado. Los datos macro provienen de fuentes públicas; los pitches, nichos y plan de ataque son síntesis estratégica del analista.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