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РЕСПУБЛИКИ БАШКОРТОСТАН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ГОСУДАРСТВЕННОЕ БЮДЖЕТНОЕ ПРОФЕССИОНАЛЬНОЕ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ОБРАЗОВАТЕЛЬНОЕ УЧРЕЖДЕНИЕ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ОКТЯБРЬСКИЙ НЕФТЯНОЙ КОЛЛЕДЖ ИМ. С.И. КУВЫКИНА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РАБОЧАЯ ПРОГРАММА УЧЕБНОЙ ДИСЦИПЛИНЫ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МДК02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01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Администрирование сетевых операционных систем</w:t>
      </w:r>
    </w:p>
    <w:p>
      <w:pPr>
        <w:pStyle w:val="BodyTextInden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специальности 09.02.06 «Сетевое и системное администрирование»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pBdr/>
        <w:ind w:hanging="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ind w:hanging="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2024 г.</w:t>
      </w:r>
      <w:r>
        <w:br w:type="page"/>
      </w:r>
    </w:p>
    <w:tbl>
      <w:tblPr>
        <w:tblW w:w="98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86"/>
        <w:gridCol w:w="5053"/>
      </w:tblGrid>
      <w:tr>
        <w:trPr>
          <w:cantSplit w:val="true"/>
        </w:trPr>
        <w:tc>
          <w:tcPr>
            <w:tcW w:w="4786" w:type="dxa"/>
            <w:tcBorders/>
          </w:tcPr>
          <w:p>
            <w:pPr>
              <w:pStyle w:val="Normal"/>
              <w:pageBreakBefore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РАССМОТРЕНО</w:t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tabs>
                <w:tab w:val="clear" w:pos="708"/>
                <w:tab w:val="left" w:pos="567" w:leader="none"/>
                <w:tab w:val="left" w:pos="8292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заседании П(Ц)К</w:t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tabs>
                <w:tab w:val="clear" w:pos="708"/>
                <w:tab w:val="left" w:pos="567" w:leader="none"/>
                <w:tab w:val="left" w:pos="8292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информационных дисциплин и технологий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(наименование ПЦК)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Председатель П(Ц)К 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55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(ФИО председателя)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"____"__________ 20 ____ г.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tLeast" w:line="240" w:before="0" w:after="1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"УТВЕРЖДАЮ"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Зам. директора по УР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______________________Т.Н. Хайдарова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>"___"___________ 20____ г.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tLeast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" w:leader="none"/>
                <w:tab w:val="left" w:pos="8292" w:leader="none"/>
              </w:tabs>
              <w:spacing w:lineRule="atLeast" w:line="240"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tabs>
          <w:tab w:val="clear" w:pos="708"/>
          <w:tab w:val="left" w:pos="567" w:leader="none"/>
          <w:tab w:val="left" w:pos="8292" w:leader="none"/>
        </w:tabs>
        <w:spacing w:lineRule="atLeast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292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sz w:val="24"/>
          <w:szCs w:val="24"/>
        </w:rPr>
        <w:t>междисциплинарного курса</w:t>
      </w:r>
      <w:r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Администрирование сетевых операционных систем</w:t>
      </w:r>
      <w:r>
        <w:rPr>
          <w:rFonts w:ascii="Times New Roman" w:hAnsi="Times New Roman"/>
          <w:sz w:val="24"/>
          <w:szCs w:val="24"/>
        </w:rPr>
        <w:t xml:space="preserve">» разработана на основе </w:t>
      </w:r>
      <w:r>
        <w:rPr>
          <w:rFonts w:cs="Times New Roman" w:ascii="Times New Roman" w:hAnsi="Times New Roman"/>
          <w:sz w:val="24"/>
          <w:szCs w:val="24"/>
        </w:rPr>
        <w:t>ФГОС СПО 09.02.06 Сетевое и системное администрирование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292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292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Организация-разработчик:</w:t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292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Государственное бюджетное профессиональное образовательное учреждение Октябрьский нефтяной колледж им. С.И. Кувыкина (ГБПОУ  ОНК)</w:t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292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292" w:leader="none"/>
        </w:tabs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Разработчики: </w:t>
      </w:r>
      <w:r>
        <w:rPr>
          <w:rFonts w:ascii="Times New Roman" w:hAnsi="Times New Roman"/>
          <w:sz w:val="24"/>
          <w:szCs w:val="24"/>
        </w:rPr>
        <w:t>Тихонов А.Ю</w:t>
      </w:r>
      <w:r>
        <w:rPr>
          <w:rFonts w:ascii="Times New Roman" w:hAnsi="Times New Roman"/>
          <w:sz w:val="24"/>
          <w:szCs w:val="24"/>
        </w:rPr>
        <w:t xml:space="preserve">. – преподаватель </w:t>
      </w:r>
    </w:p>
    <w:p>
      <w:pPr>
        <w:pStyle w:val="Normal"/>
        <w:widowControl w:val="false"/>
        <w:tabs>
          <w:tab w:val="clear" w:pos="708"/>
          <w:tab w:val="left" w:pos="1830" w:leader="none"/>
        </w:tabs>
        <w:spacing w:lineRule="auto" w:line="360" w:before="0" w:after="0"/>
        <w:jc w:val="both"/>
        <w:rPr/>
      </w:pPr>
      <w:r>
        <w:rPr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b/>
          <w:i/>
          <w:i/>
        </w:rPr>
      </w:pPr>
      <w:r>
        <w:rPr>
          <w:rFonts w:cs="Times New Roman" w:ascii="Times New Roman" w:hAnsi="Times New Roman"/>
          <w:b/>
          <w:i/>
        </w:rPr>
      </w:r>
      <w:r>
        <w:br w:type="page"/>
      </w:r>
    </w:p>
    <w:p>
      <w:pPr>
        <w:pStyle w:val="Normal"/>
        <w:pBdr/>
        <w:spacing w:before="0" w:after="160"/>
        <w:ind w:hanging="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СОДЕРЖАНИЕ</w:t>
      </w:r>
    </w:p>
    <w:p>
      <w:pPr>
        <w:pStyle w:val="Normal"/>
        <w:pBdr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W w:w="9355" w:type="dxa"/>
        <w:jc w:val="left"/>
        <w:tblInd w:w="-10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noHBand="0" w:noVBand="0" w:firstColumn="0" w:lastRow="0" w:lastColumn="0" w:firstRow="0"/>
      </w:tblPr>
      <w:tblGrid>
        <w:gridCol w:w="7500"/>
        <w:gridCol w:w="1854"/>
      </w:tblGrid>
      <w:tr>
        <w:trPr/>
        <w:tc>
          <w:tcPr>
            <w:tcW w:w="7500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160"/>
              <w:ind w:hanging="2" w:left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16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7500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hanging="2" w:left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СТРУКТУРА И СОДЕРЖАНИЕ УЧЕБНОЙ ДИСЦИПЛИНЫ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160"/>
              <w:ind w:hanging="2" w:left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УСЛОВИЯ РЕАЛИЗАЦИИ УЧЕБНОЙ ДИСЦИПЛИНЫ</w:t>
            </w:r>
          </w:p>
        </w:tc>
        <w:tc>
          <w:tcPr>
            <w:tcW w:w="1854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16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7500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ind w:hanging="2" w:left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КОНТРОЛЬ И ОЦЕНКА РЕЗУЛЬТАТОВ ОСВОЕНИЯ УЧЕБНОЙ ДИСЦИПЛИНЫ</w:t>
            </w:r>
          </w:p>
          <w:p>
            <w:pPr>
              <w:pStyle w:val="Normal"/>
              <w:widowControl w:val="false"/>
              <w:pBdr/>
              <w:spacing w:before="0" w:after="16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854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before="0" w:after="16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pBdr/>
        <w:spacing w:before="0" w:after="0"/>
        <w:ind w:hanging="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br w:type="page"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1. ОБЩАЯ ХАРАКТЕРИСТИКА РАБОЧЕЙ ПРОГРАММЫ УЧЕБНОЙ ДИСЦИПЛИНЫ</w:t>
      </w:r>
    </w:p>
    <w:p>
      <w:pPr>
        <w:pStyle w:val="Normal"/>
        <w:pBdr/>
        <w:spacing w:before="0" w:after="0"/>
        <w:ind w:hanging="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«ОП.08 Информационные технологии»</w:t>
      </w:r>
    </w:p>
    <w:p>
      <w:pPr>
        <w:pStyle w:val="Normal"/>
        <w:pBdr/>
        <w:spacing w:before="0" w:after="0"/>
        <w:ind w:hanging="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1.1. Место дисциплины в структуре основной образовательной программы: </w:t>
      </w:r>
    </w:p>
    <w:p>
      <w:pPr>
        <w:pStyle w:val="Normal"/>
        <w:pBdr/>
        <w:tabs>
          <w:tab w:val="clear" w:pos="708"/>
          <w:tab w:val="left" w:pos="709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Междисциплинарный курс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Администрирование сетевых операционных систем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» является обязательной частью основной образовательной программы в соответствии с ФГОС СПО по специальности 09.02.06 Сетевое и системное администрирование.</w:t>
      </w:r>
    </w:p>
    <w:p>
      <w:pPr>
        <w:pStyle w:val="Normal"/>
        <w:pBdr/>
        <w:spacing w:before="0" w:after="0"/>
        <w:ind w:hanging="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pBdr/>
        <w:spacing w:before="0" w:after="0"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1.2. Цель и планируемые результаты освоения дисциплины:</w:t>
      </w:r>
    </w:p>
    <w:p>
      <w:pPr>
        <w:pStyle w:val="Normal"/>
        <w:pBdr/>
        <w:spacing w:lineRule="auto" w:line="240" w:before="0" w:after="0"/>
        <w:ind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ind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В результате освоения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междисциплинарного курса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обучающийся должен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pBdr/>
        <w:spacing w:lineRule="auto" w:line="240" w:before="0" w:after="0"/>
        <w:ind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2824"/>
        <w:gridCol w:w="2841"/>
        <w:gridCol w:w="2839"/>
      </w:tblGrid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Style w:val="Emphasis"/>
                <w:b/>
                <w:i w:val="false"/>
                <w:i w:val="false"/>
                <w:sz w:val="24"/>
                <w:szCs w:val="24"/>
              </w:rPr>
            </w:pPr>
            <w:r>
              <w:rPr>
                <w:rStyle w:val="Emphasis"/>
                <w:b/>
                <w:i w:val="false"/>
                <w:sz w:val="24"/>
                <w:szCs w:val="24"/>
              </w:rPr>
              <w:t xml:space="preserve">Код </w:t>
            </w:r>
            <w:r>
              <w:rPr>
                <w:rStyle w:val="Emphasis"/>
                <w:b/>
                <w:sz w:val="24"/>
                <w:szCs w:val="24"/>
              </w:rPr>
              <w:t>ОК, ПК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Уметь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Знать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Владеть навыками</w:t>
            </w:r>
          </w:p>
        </w:tc>
      </w:tr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ОК.01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распознавать задачу и/или проблему в профессиональном и/или социальном контексте, анализировать и выделять её составные части;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определять этапы решения задачи, составлять план действия, реализовывать составленный план, определять необходимые ресурсы;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выявлять и эффективно искать информацию, необходимую для решения задачи и/или проблемы;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владеть актуальными методами работы в профессиональной и смежных сферах;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оценивать результат и последствия своих действий (самостоятельно или с помощью наставника);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актуальный профессиональный и социальный контекст, в котором приходится работать и жить;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структура плана для решения задач, алгоритмы выполнения работ в профессиональной и смежных областях;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основные источники информации и ресурсы для решения задач и/или проблем в профессиональном и/или социальном контексте;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методы работы в профессиональной и смежных сферах;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порядок оценки результатов решения задач профессиональной деятельности;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i/>
                <w:sz w:val="24"/>
                <w:szCs w:val="24"/>
              </w:rPr>
            </w:r>
          </w:p>
        </w:tc>
      </w:tr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ОК.02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определять задачи для поиска информации, планировать процесс поиска, выбирать необходимые источники информации;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выделять наиболее значимое в перечне информации, структурировать получаемую информацию, оформлять результаты поиска;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оценивать практическую значимость результатов поиска;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применять средства информационных технологий для решения профессиональных задач;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использовать современное программное обеспечение в профессиональной деятельности;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использовать различные цифровые средства для решения профессиональных задач;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номенклатура информационных источников, применяемых в профессиональной деятельности;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приемы структурирования информации;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формат оформления результатов поиска информации;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современные средства и устройства информатизации, порядок их применения и программное обеспечение в профессиональной деятельности, в том числе цифровые средства;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i/>
                <w:sz w:val="24"/>
                <w:szCs w:val="24"/>
              </w:rPr>
            </w:r>
          </w:p>
        </w:tc>
      </w:tr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ОК.03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определять актуальность нормативно-правовой документации в профессиональной деятельности;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применять современную научную профессиональную терминологию;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определять и выстраивать траектории профессионального развития и самообразования;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выявлять достоинства и недостатки коммерческой идеи;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определять инвестиционную привлекательность коммерческих идей в рамках профессиональной деятельности, выявлять источники финансирования;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презентовать идеи открытия собственного дела в профессиональной деятельности;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определять источники достоверной правовой информации;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составлять различные правовые документы;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находить интересные проектные идеи, грамотно их формулировать и документировать;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оценивать жизнеспособность проектной идеи, составлять план проекта;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содержание актуальной нормативно-правовой документации;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современная научная и профессиональная терминология;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возможные траектории профессионального развития и самообразования;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основы предпринимательской деятельности, правовой и финансовой грамотности;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правила разработки презентации;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основные этапы разработки и реализации проекта;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i/>
                <w:sz w:val="24"/>
                <w:szCs w:val="24"/>
              </w:rPr>
            </w:r>
          </w:p>
        </w:tc>
      </w:tr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ОК.05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грамотно излагать свои мысли и оформлять документы по профессиональной тематике на государственном языке;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проявлять толерантность в рабочем коллективе;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правила оформления документов;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правила построения устных сообщений;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особенности социального и культурного контекста;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i/>
                <w:sz w:val="24"/>
                <w:szCs w:val="24"/>
              </w:rPr>
            </w:r>
          </w:p>
        </w:tc>
      </w:tr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ПК.2.1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идентифицировать</w:t>
              <w:tab/>
              <w:t>и оценивать степень критичности инцидентов, возникающих при установке и работе программного обеспечения, и принимать решение по изменению процедуры установки;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устранять возникающие инциденты;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локализовать отказ и инициировать корректирующие действия;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пользоваться нормативно-технической документацией в области инфокоммуникационных технологий;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выполнять мониторинг администрируемой информационно- коммуникационной системы;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конфигурировать операционные системы сетевых устройств.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лицензионных требований по настройке и эксплуатации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устанавливаемого программного обеспечения;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 архитектуры, устройства и функционирования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вычислительных систем;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принципов организации, состава и схем работы операционных систем;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требований охраны труда при работе с аппаратными, программно-аппаратными и программными средствами администрируемой информационно-коммуникационной системы.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64" w:before="0" w:after="16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выявления и определения сбоев и отказов сетевых устройств, и операционных систем;</w:t>
            </w:r>
          </w:p>
          <w:p>
            <w:pPr>
              <w:pStyle w:val="Normal"/>
              <w:spacing w:lineRule="auto" w:line="264" w:before="0" w:after="16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устранения последствий сбоев и отказов сетевых устройств и операционных систем;</w:t>
            </w:r>
          </w:p>
          <w:p>
            <w:pPr>
              <w:pStyle w:val="Normal"/>
              <w:spacing w:lineRule="auto" w:line="264" w:before="0" w:after="16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регистрации сообщений об ошибках в сетевых устройствах и операционных системах;</w:t>
            </w:r>
          </w:p>
          <w:p>
            <w:pPr>
              <w:pStyle w:val="Normal"/>
              <w:spacing w:lineRule="auto" w:line="264" w:before="0" w:after="16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обнаружения критических инцидентов и причин возникновения критических инцидентов при работе прикладного программного обеспечения;</w:t>
            </w:r>
          </w:p>
          <w:p>
            <w:pPr>
              <w:pStyle w:val="Normal"/>
              <w:spacing w:lineRule="auto" w:line="264" w:before="0" w:after="16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выполнения действий по устранению критических инцидентов при работе прикладного программного обеспечения в рамках должностных обязанностей;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идентификации инцидентов при работе прикладного программного обеспечения.</w:t>
            </w:r>
          </w:p>
        </w:tc>
      </w:tr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ПК.2.3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использовать процедуры восстановления данных;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определять точки восстановления данных;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работать с серверами архивирования и средствами управления операционных систем;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пользоваться нормативно-технической документацией в области инфокоммуникационных технологий;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выполнять плановое архивирование программного обеспечения пользовательских устройств согласно графику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общих принципов функционирования аппаратных, программных и программно-аппаратных средств администрируемой информационно-коммуникационной системы;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международных стандартов локальных вычислительных сетей;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регламентов проведения профилактических работ на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администрируемой информационно-коммуникационной системе;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требований охраны труда при работе с сетевой аппаратурой администрируемой информационно-коммуникационной системе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ind w:hanging="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восстановления параметров по умолчанию согласно документации операционных систем;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восстановления параметров при помощи серверов архивирования и средств управления специализированных операционных систем сетевого оборудования;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мониторинга проведенного планового архивирования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пользовательских устройств</w:t>
            </w:r>
          </w:p>
        </w:tc>
      </w:tr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ПК.2.4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соблюдать процедуру установки прикладного программного обеспечения в соответствии с требованиями организации- производителя;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идентифицировать инциденты, возникающие при установке программного обеспечения, и принимать решение по изменению процедуры установки;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пользоваться нормативно-технической документацией в области инфокоммуникационных технологий;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использовать различные средства и режимы установки и обновления программного обеспечения информационно-коммуникационной системы, в том числе автоматические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лицензионных требования по настройке устанавливаемого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программного обеспечения;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типовых причин инцидентов, возникающих при установке программного обеспечения;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требований охраны труда при работе с аппаратными, программно-аппаратными и программными средствами администрируемой инфокоммуникационной системы;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типовых процедур и стандартов обновления программного обеспечения технических средств;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лицензионных требований по настройке обновляемого программного обеспечения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запуска, мониторинга и контроля процедуры установки прикладного программного обеспечения на конечных устройствах пользователей и/или серверном оборудовании;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резервного копирования программного обеспечения технических средств;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работы с системой по контролю за профилактическим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обслуживанием;</w: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выполнения обновления программного обеспечения технических средств согласно инструкции</w:t>
            </w:r>
          </w:p>
        </w:tc>
      </w:tr>
    </w:tbl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pacing w:before="0" w:after="0"/>
        <w:jc w:val="both"/>
        <w:rPr>
          <w:highlight w:val="none"/>
          <w:shd w:fill="FF0000" w:val="clear"/>
        </w:rPr>
      </w:pPr>
      <w:r>
        <w:rPr>
          <w:rFonts w:cs="Times New Roman" w:ascii="Times New Roman" w:hAnsi="Times New Roman"/>
          <w:sz w:val="24"/>
          <w:szCs w:val="24"/>
          <w:shd w:fill="FF0000" w:val="clear"/>
        </w:rPr>
        <w:t>В процессе освоения дисциплины обучающийся готовится к освоению профессиональных модулей и осваивает элементы следующих ПК и ОК:</w:t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</w:r>
    </w:p>
    <w:p>
      <w:pPr>
        <w:pStyle w:val="Normal"/>
        <w:tabs>
          <w:tab w:val="clear" w:pos="708"/>
          <w:tab w:val="left" w:pos="1065" w:leader="none"/>
        </w:tabs>
        <w:spacing w:lineRule="auto" w:line="240" w:before="0" w:after="0"/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0000" w:val="clear"/>
        </w:rPr>
        <w:t>ОК 02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>
      <w:pPr>
        <w:pStyle w:val="Normal"/>
        <w:tabs>
          <w:tab w:val="clear" w:pos="708"/>
          <w:tab w:val="left" w:pos="1065" w:leader="none"/>
        </w:tabs>
        <w:spacing w:lineRule="auto" w:line="240" w:before="0" w:after="0"/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0000" w:val="clear"/>
        </w:rPr>
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</w:p>
    <w:p>
      <w:pPr>
        <w:pStyle w:val="Normal"/>
        <w:tabs>
          <w:tab w:val="clear" w:pos="708"/>
          <w:tab w:val="left" w:pos="1065" w:leader="none"/>
        </w:tabs>
        <w:spacing w:lineRule="auto" w:line="240" w:before="0" w:after="0"/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0000" w:val="clear"/>
        </w:rPr>
        <w:t>ОК 09 Пользоваться профессиональной документацией на государственном и иностранном языках.</w:t>
      </w:r>
    </w:p>
    <w:p>
      <w:pPr>
        <w:pStyle w:val="Normal"/>
        <w:tabs>
          <w:tab w:val="clear" w:pos="708"/>
          <w:tab w:val="left" w:pos="106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  <w:highlight w:val="none"/>
          <w:shd w:fill="FF0000" w:val="clear"/>
        </w:rPr>
      </w:pPr>
      <w:r>
        <w:rPr>
          <w:rFonts w:cs="Times New Roman" w:ascii="Times New Roman" w:hAnsi="Times New Roman"/>
          <w:sz w:val="24"/>
          <w:szCs w:val="24"/>
          <w:shd w:fill="FF0000" w:val="clear"/>
        </w:rPr>
      </w:r>
    </w:p>
    <w:p>
      <w:pPr>
        <w:pStyle w:val="Heading2"/>
        <w:tabs>
          <w:tab w:val="clear" w:pos="708"/>
          <w:tab w:val="left" w:pos="1204" w:leader="none"/>
        </w:tabs>
        <w:spacing w:before="0" w:after="0"/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 w:val="false"/>
          <w:color w:val="FFFFFF"/>
          <w:sz w:val="24"/>
          <w:szCs w:val="24"/>
          <w:shd w:fill="FF0000" w:val="clear"/>
        </w:rPr>
        <w:t>ПК 2.1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FFFFFF"/>
          <w:sz w:val="24"/>
          <w:szCs w:val="24"/>
          <w:shd w:fill="FF0000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FFFFFF"/>
          <w:sz w:val="24"/>
          <w:szCs w:val="24"/>
          <w:shd w:fill="FF0000" w:val="clear"/>
        </w:rPr>
        <w:t>Принимать меры по устранению сбоев в операционных системах</w:t>
      </w:r>
    </w:p>
    <w:p>
      <w:pPr>
        <w:pStyle w:val="Normal"/>
        <w:tabs>
          <w:tab w:val="clear" w:pos="708"/>
          <w:tab w:val="left" w:pos="1204" w:leader="none"/>
        </w:tabs>
        <w:spacing w:lineRule="auto" w:line="240" w:before="0" w:after="0"/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0000" w:val="clear"/>
        </w:rPr>
        <w:t>ПК 2.5</w:t>
      </w:r>
      <w:r>
        <w:rPr>
          <w:rFonts w:cs="Times New Roman" w:ascii="Times New Roman" w:hAnsi="Times New Roman"/>
          <w:sz w:val="24"/>
          <w:szCs w:val="24"/>
          <w:shd w:fill="FF0000" w:val="clear"/>
        </w:rPr>
        <w:t xml:space="preserve"> </w:t>
      </w:r>
      <w:r>
        <w:rPr>
          <w:rFonts w:eastAsia="Times New Roman" w:cs="Times New Roman" w:ascii="Times New Roman" w:hAnsi="Times New Roman"/>
          <w:color w:val="262626"/>
          <w:sz w:val="24"/>
          <w:szCs w:val="24"/>
          <w:shd w:fill="FF0000" w:val="clear"/>
        </w:rPr>
        <w:t>Осуществлять выявление и устранение инцидентов в процессе функционирования операционных систем.</w:t>
      </w:r>
    </w:p>
    <w:p>
      <w:pPr>
        <w:pStyle w:val="Normal"/>
        <w:tabs>
          <w:tab w:val="clear" w:pos="708"/>
          <w:tab w:val="left" w:pos="1204" w:leader="none"/>
        </w:tabs>
        <w:spacing w:lineRule="auto" w:line="240" w:before="0" w:after="0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cs="Times New Roman" w:ascii="Times New Roman" w:hAnsi="Times New Roman"/>
          <w:color w:val="262626"/>
          <w:sz w:val="24"/>
          <w:szCs w:val="24"/>
        </w:rPr>
      </w:r>
    </w:p>
    <w:p>
      <w:pPr>
        <w:pStyle w:val="Normal"/>
        <w:pBdr/>
        <w:spacing w:lineRule="auto" w:line="240" w:before="0" w:after="0"/>
        <w:ind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Освоение содержания дисциплины обеспечивает достижение обучающимися следующих личностных результатов.</w:t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37"/>
        <w:gridCol w:w="2551"/>
      </w:tblGrid>
      <w:tr>
        <w:trPr/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Личностные результаты</w:t>
            </w:r>
          </w:p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реализации программы воспитания</w:t>
            </w:r>
          </w:p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>(дескрипторы)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Код личностных результатов реализации программы воспитания</w:t>
            </w:r>
          </w:p>
        </w:tc>
      </w:tr>
      <w:tr>
        <w:trPr/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3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Проявляющий активную гражданскую позицию, демонстрирующий приверженность принципам честности, порядочности, открытости, экономически активный и участвующий в студенческом и территориальном самоуправлении, в том числе на условиях добровольчества, продуктивно взаимодействующий и участвующий в деятельности общественных организаций.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ЛР 2</w:t>
            </w:r>
          </w:p>
        </w:tc>
      </w:tr>
      <w:tr>
        <w:trPr>
          <w:trHeight w:val="268" w:hRule="atLeast"/>
        </w:trPr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3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Осознающий приоритетную ценность личности человека; уважающий собственную и чужую уникальность в различных ситуациях, во всех формах и видах деятельности.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ЛР 7</w:t>
            </w:r>
          </w:p>
        </w:tc>
      </w:tr>
      <w:tr>
        <w:trPr/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Заботящийся о защите окружающей среды, собственной и чужой безопасности, в том числе цифровой.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ЛР 10</w:t>
            </w:r>
          </w:p>
        </w:tc>
      </w:tr>
      <w:tr>
        <w:trPr/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Проявляющий уважение к эстетическим ценностям, обладающий основами эстетической культуры.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ЛР 11</w:t>
            </w:r>
          </w:p>
        </w:tc>
      </w:tr>
      <w:tr>
        <w:trPr/>
        <w:tc>
          <w:tcPr>
            <w:tcW w:w="9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Личностные результаты</w:t>
            </w:r>
          </w:p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реализации программы воспитания,</w:t>
            </w:r>
          </w:p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определенные отраслевыми требованиями к деловым качествам личности</w:t>
            </w:r>
          </w:p>
        </w:tc>
      </w:tr>
      <w:tr>
        <w:trPr/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Демонстрирующий навыки анализа и интерпретации информации из различных источников с учетом нормативно-правовых норм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ЛР 14</w:t>
            </w:r>
          </w:p>
        </w:tc>
      </w:tr>
      <w:tr>
        <w:trPr/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ЛР 15</w:t>
            </w:r>
          </w:p>
        </w:tc>
      </w:tr>
      <w:tr>
        <w:trPr/>
        <w:tc>
          <w:tcPr>
            <w:tcW w:w="9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Личностные результаты</w:t>
            </w:r>
          </w:p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реализации программы воспитания,</w:t>
            </w:r>
          </w:p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определенные субъектом Российской Федерации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(при наличии)</w:t>
            </w:r>
          </w:p>
        </w:tc>
      </w:tr>
      <w:tr>
        <w:trPr/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Владеющий профессиональными навыками в сфере информационно-коммуникационных систем и технологий  с учетом специфики субъекта Российской Федерации.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ЛР16</w:t>
            </w:r>
          </w:p>
        </w:tc>
      </w:tr>
    </w:tbl>
    <w:p>
      <w:pPr>
        <w:pStyle w:val="Normal"/>
        <w:pBdr/>
        <w:spacing w:lineRule="auto" w:line="240" w:before="0" w:after="240"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Normal"/>
        <w:pBdr/>
        <w:spacing w:lineRule="auto" w:line="240" w:before="0" w:after="240"/>
        <w:ind w:hanging="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2. СТРУКТУРА И СОДЕРЖАНИЕ УЧЕБНОЙ ДИСЦИПЛИНЫ</w:t>
      </w:r>
    </w:p>
    <w:p>
      <w:pPr>
        <w:pStyle w:val="Normal"/>
        <w:pBdr/>
        <w:spacing w:lineRule="auto" w:line="240" w:before="0" w:after="240"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2.1. Объем учебной дисциплины и виды учебной работы</w:t>
      </w:r>
    </w:p>
    <w:tbl>
      <w:tblPr>
        <w:tblW w:w="9571" w:type="dxa"/>
        <w:jc w:val="left"/>
        <w:tblInd w:w="-10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noHBand="0" w:noVBand="0" w:firstColumn="0" w:lastRow="0" w:lastColumn="0" w:firstRow="0"/>
      </w:tblPr>
      <w:tblGrid>
        <w:gridCol w:w="7053"/>
        <w:gridCol w:w="2517"/>
      </w:tblGrid>
      <w:tr>
        <w:trPr>
          <w:trHeight w:val="279" w:hRule="atLeast"/>
        </w:trPr>
        <w:tc>
          <w:tcPr>
            <w:tcW w:w="7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Вид учебной работы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Объем в часах</w:t>
            </w:r>
          </w:p>
        </w:tc>
      </w:tr>
      <w:tr>
        <w:trPr>
          <w:trHeight w:val="200" w:hRule="atLeast"/>
        </w:trPr>
        <w:tc>
          <w:tcPr>
            <w:tcW w:w="7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109</w:t>
            </w:r>
          </w:p>
        </w:tc>
      </w:tr>
      <w:tr>
        <w:trPr>
          <w:trHeight w:val="200" w:hRule="atLeast"/>
        </w:trPr>
        <w:tc>
          <w:tcPr>
            <w:tcW w:w="7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Объем образовательной программы учебной дисциплины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105</w:t>
            </w:r>
          </w:p>
        </w:tc>
      </w:tr>
      <w:tr>
        <w:trPr>
          <w:trHeight w:val="151" w:hRule="atLeast"/>
        </w:trPr>
        <w:tc>
          <w:tcPr>
            <w:tcW w:w="7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в т.ч. в форме практической подготовки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40</w:t>
            </w:r>
          </w:p>
        </w:tc>
      </w:tr>
      <w:tr>
        <w:trPr>
          <w:trHeight w:val="115" w:hRule="atLeast"/>
        </w:trPr>
        <w:tc>
          <w:tcPr>
            <w:tcW w:w="9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в т. ч.:</w:t>
            </w:r>
          </w:p>
        </w:tc>
      </w:tr>
      <w:tr>
        <w:trPr>
          <w:trHeight w:val="193" w:hRule="atLeast"/>
        </w:trPr>
        <w:tc>
          <w:tcPr>
            <w:tcW w:w="7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теоретическое обучение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65</w:t>
            </w:r>
          </w:p>
        </w:tc>
      </w:tr>
      <w:tr>
        <w:trPr>
          <w:trHeight w:val="157" w:hRule="atLeast"/>
        </w:trPr>
        <w:tc>
          <w:tcPr>
            <w:tcW w:w="7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лабораторные работы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40</w:t>
            </w:r>
          </w:p>
        </w:tc>
      </w:tr>
      <w:tr>
        <w:trPr>
          <w:trHeight w:val="23" w:hRule="atLeast"/>
        </w:trPr>
        <w:tc>
          <w:tcPr>
            <w:tcW w:w="7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Самостоятельная работа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rPr>
          <w:trHeight w:val="198" w:hRule="atLeast"/>
        </w:trPr>
        <w:tc>
          <w:tcPr>
            <w:tcW w:w="9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Промежуточная аттестация </w:t>
            </w:r>
            <w:r>
              <w:rPr>
                <w:rFonts w:cs="Times New Roman" w:ascii="Times New Roman" w:hAnsi="Times New Roman"/>
                <w:b/>
              </w:rPr>
              <w:t>в форме дифференцированного зачета</w:t>
            </w:r>
          </w:p>
        </w:tc>
      </w:tr>
    </w:tbl>
    <w:p>
      <w:pPr>
        <w:sectPr>
          <w:type w:val="nextPage"/>
          <w:pgSz w:w="11906" w:h="16838"/>
          <w:pgMar w:left="1701" w:right="850" w:gutter="0" w:header="0" w:top="1134" w:footer="0" w:bottom="284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1"/>
          <w:numId w:val="2"/>
        </w:numPr>
        <w:pBdr/>
        <w:spacing w:lineRule="auto" w:line="259" w:before="0" w:after="0"/>
        <w:contextualSpacing/>
        <w:rPr>
          <w:b/>
          <w:color w:val="000000"/>
        </w:rPr>
      </w:pPr>
      <w:r>
        <w:rPr>
          <w:b/>
          <w:color w:val="000000"/>
        </w:rPr>
        <w:t>Тематический план и содержание учебной дисциплины «ОП.08 Информационные технологии»</w:t>
      </w:r>
    </w:p>
    <w:p>
      <w:pPr>
        <w:pStyle w:val="Normal"/>
        <w:pBdr/>
        <w:spacing w:before="0"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21"/>
        <w:gridCol w:w="50"/>
        <w:gridCol w:w="8606"/>
        <w:gridCol w:w="2898"/>
      </w:tblGrid>
      <w:tr>
        <w:trPr>
          <w:trHeight w:val="20" w:hRule="atLeast"/>
        </w:trPr>
        <w:tc>
          <w:tcPr>
            <w:tcW w:w="2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Объем, ак. ч / </w:t>
              <w:br/>
              <w:t xml:space="preserve">в том числе </w:t>
              <w:br/>
              <w:t>в форме практической подготовки, ак. ч</w:t>
            </w:r>
          </w:p>
        </w:tc>
      </w:tr>
      <w:tr>
        <w:trPr>
          <w:trHeight w:val="371" w:hRule="atLeast"/>
        </w:trPr>
        <w:tc>
          <w:tcPr>
            <w:tcW w:w="2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>
        <w:trPr>
          <w:trHeight w:val="371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МДК02.01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Администрирование сетевых операционных систем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105/40</w:t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38" w:hRule="atLeast"/>
        </w:trPr>
        <w:tc>
          <w:tcPr>
            <w:tcW w:w="20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07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tabs>
                <w:tab w:val="clear" w:pos="708"/>
                <w:tab w:val="left" w:pos="-2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120" w:after="0"/>
              <w:ind w:left="0"/>
              <w:rPr>
                <w:bCs/>
              </w:rPr>
            </w:pPr>
            <w:r>
              <w:rPr/>
            </w:r>
          </w:p>
        </w:tc>
        <w:tc>
          <w:tcPr>
            <w:tcW w:w="2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73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160"/>
              <w:ind w:left="0"/>
              <w:contextualSpacing/>
              <w:rPr>
                <w:bCs/>
              </w:rPr>
            </w:pPr>
            <w:r>
              <w:rPr/>
            </w:r>
          </w:p>
        </w:tc>
        <w:tc>
          <w:tcPr>
            <w:tcW w:w="2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>
                <w:bCs/>
              </w:rPr>
            </w:pPr>
            <w:r>
              <w:rPr/>
            </w:r>
          </w:p>
        </w:tc>
        <w:tc>
          <w:tcPr>
            <w:tcW w:w="2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0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75" w:hRule="atLeast"/>
        </w:trPr>
        <w:tc>
          <w:tcPr>
            <w:tcW w:w="2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75" w:hRule="atLeas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uppressAutoHyphens w:val="true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75" w:hRule="atLeas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uppressAutoHyphens w:val="true"/>
              <w:spacing w:lineRule="auto" w:line="259" w:before="0" w:after="0"/>
              <w:ind w:left="0"/>
              <w:contextualSpacing/>
              <w:rPr/>
            </w:pPr>
            <w:r>
              <w:rPr/>
            </w:r>
          </w:p>
        </w:tc>
        <w:tc>
          <w:tcPr>
            <w:tcW w:w="2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</w:tc>
      </w:tr>
      <w:tr>
        <w:trPr>
          <w:trHeight w:val="175" w:hRule="atLeas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75" w:hRule="atLeas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shd w:val="clear" w:color="auto" w:fill="FFFFFF"/>
              <w:spacing w:beforeAutospacing="0" w:before="0" w:afterAutospacing="0" w:after="0"/>
              <w:jc w:val="both"/>
              <w:rPr/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75" w:hRule="atLeas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spacing w:before="0" w:after="0"/>
              <w:rPr>
                <w:bCs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75" w:hRule="atLeas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75" w:hRule="atLeas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2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uppressAutoHyphens w:val="true"/>
              <w:spacing w:lineRule="auto" w:line="259" w:before="0" w:after="0"/>
              <w:ind w:left="0"/>
              <w:contextualSpacing/>
              <w:rPr>
                <w:color w:val="000000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2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</w:rPr>
            </w:pPr>
            <w:r>
              <w:rPr/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2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hanging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pBdr/>
        <w:spacing w:before="0"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sectPr>
          <w:type w:val="nextPage"/>
          <w:pgSz w:orient="landscape" w:w="16838" w:h="11906"/>
          <w:pgMar w:left="992" w:right="1134" w:gutter="0" w:header="0" w:top="851" w:footer="0" w:bottom="851"/>
          <w:pgNumType w:fmt="decimal"/>
          <w:formProt w:val="false"/>
          <w:textDirection w:val="lrTb"/>
          <w:docGrid w:type="default" w:linePitch="100" w:charSpace="4096"/>
        </w:sectPr>
        <w:pStyle w:val="Normal"/>
        <w:pBdr/>
        <w:ind w:hanging="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/>
        <w:ind w:hanging="2"/>
        <w:jc w:val="center"/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  <w:t>3. УСЛОВИЯ РЕАЛИЗАЦИИ УЧЕБНОЙ ДИСЦИПЛИНЫ</w:t>
      </w:r>
    </w:p>
    <w:p>
      <w:pPr>
        <w:pStyle w:val="Normal"/>
        <w:spacing w:before="0" w:after="0"/>
        <w:ind w:hanging="2"/>
        <w:jc w:val="both"/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0000" w:val="clear"/>
        </w:rPr>
        <w:t xml:space="preserve">3.1. Для реализации программы учебной дисциплины должны быть предусмотрены следующие специальные помещения: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0000" w:val="clear"/>
        </w:rPr>
        <w:t>Лаборатория «Информационных технологий»</w:t>
      </w:r>
      <w:bookmarkStart w:id="0" w:name="_GoBack"/>
      <w:bookmarkEnd w:id="0"/>
      <w:r>
        <w:rPr>
          <w:rFonts w:eastAsia="Times New Roman" w:cs="Times New Roman" w:ascii="Times New Roman" w:hAnsi="Times New Roman"/>
          <w:bCs/>
          <w:sz w:val="24"/>
          <w:szCs w:val="24"/>
          <w:shd w:fill="FF0000" w:val="clear"/>
        </w:rPr>
        <w:t>.</w:t>
      </w:r>
    </w:p>
    <w:p>
      <w:pPr>
        <w:pStyle w:val="Normal"/>
        <w:spacing w:before="0" w:after="0"/>
        <w:ind w:hanging="2"/>
        <w:jc w:val="both"/>
        <w:rPr>
          <w:rFonts w:ascii="Times New Roman" w:hAnsi="Times New Roman" w:eastAsia="Times New Roman" w:cs="Times New Roman"/>
          <w:bCs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0000" w:val="clea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919"/>
        <w:jc w:val="both"/>
        <w:rPr>
          <w:highlight w:val="none"/>
          <w:shd w:fill="FF0000" w:val="clear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F0000" w:val="clear"/>
        </w:rPr>
        <w:t>Оборудование лаборатории: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919"/>
        <w:jc w:val="both"/>
        <w:rPr>
          <w:highlight w:val="none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 xml:space="preserve">Учебные столы на группу обучающихся -  12;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919"/>
        <w:jc w:val="both"/>
        <w:rPr>
          <w:highlight w:val="none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Компьютерные столы - 12;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919"/>
        <w:jc w:val="both"/>
        <w:rPr>
          <w:highlight w:val="none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Стулья на группу обучающихся -  36;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919"/>
        <w:jc w:val="both"/>
        <w:rPr>
          <w:highlight w:val="none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Рабочее место преподавателя;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919"/>
        <w:jc w:val="both"/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  <w:t>Шкаф для хранения учебной и методической литературы</w:t>
      </w: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 xml:space="preserve"> -1;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919"/>
        <w:jc w:val="both"/>
        <w:rPr>
          <w:highlight w:val="none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Маркерная доска – 1;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919"/>
        <w:jc w:val="both"/>
        <w:rPr>
          <w:highlight w:val="none"/>
          <w:shd w:fill="FF0000" w:val="clear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F0000" w:val="clear"/>
        </w:rPr>
        <w:t xml:space="preserve">Технические средства обучения: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919"/>
        <w:jc w:val="both"/>
        <w:rPr>
          <w:highlight w:val="none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Компьютеры (</w:t>
      </w:r>
      <w:r>
        <w:rPr>
          <w:rFonts w:cs="Times New Roman" w:ascii="Times New Roman" w:hAnsi="Times New Roman"/>
          <w:bCs/>
          <w:sz w:val="24"/>
          <w:szCs w:val="24"/>
          <w:shd w:fill="FF0000" w:val="clear"/>
          <w:lang w:val="en-US"/>
        </w:rPr>
        <w:t>AMD</w:t>
      </w: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  <w:shd w:fill="FF0000" w:val="clear"/>
          <w:lang w:val="en-US"/>
        </w:rPr>
        <w:t>RYSEN</w:t>
      </w: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 xml:space="preserve"> 3 1200/</w:t>
      </w:r>
      <w:r>
        <w:rPr>
          <w:rFonts w:cs="Times New Roman" w:ascii="Times New Roman" w:hAnsi="Times New Roman"/>
          <w:bCs/>
          <w:sz w:val="24"/>
          <w:szCs w:val="24"/>
          <w:shd w:fill="FF0000" w:val="clear"/>
          <w:lang w:val="en-US"/>
        </w:rPr>
        <w:t>RAM</w:t>
      </w: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 xml:space="preserve"> 8</w:t>
      </w:r>
      <w:r>
        <w:rPr>
          <w:rFonts w:cs="Times New Roman" w:ascii="Times New Roman" w:hAnsi="Times New Roman"/>
          <w:bCs/>
          <w:sz w:val="24"/>
          <w:szCs w:val="24"/>
          <w:shd w:fill="FF0000" w:val="clear"/>
          <w:lang w:val="en-US"/>
        </w:rPr>
        <w:t>Gb</w:t>
      </w: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/</w:t>
      </w:r>
      <w:r>
        <w:rPr>
          <w:rFonts w:cs="Times New Roman" w:ascii="Times New Roman" w:hAnsi="Times New Roman"/>
          <w:bCs/>
          <w:sz w:val="24"/>
          <w:szCs w:val="24"/>
          <w:shd w:fill="FF0000" w:val="clear"/>
          <w:lang w:val="en-US"/>
        </w:rPr>
        <w:t>HDD</w:t>
      </w: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 xml:space="preserve"> – 500</w:t>
      </w:r>
      <w:r>
        <w:rPr>
          <w:rFonts w:cs="Times New Roman" w:ascii="Times New Roman" w:hAnsi="Times New Roman"/>
          <w:bCs/>
          <w:sz w:val="24"/>
          <w:szCs w:val="24"/>
          <w:shd w:fill="FF0000" w:val="clear"/>
          <w:lang w:val="en-US"/>
        </w:rPr>
        <w:t>Gb</w:t>
      </w: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) по количеству обучающихся с установленным лицензионным программным обеспечением, подключенные через сетевое оборудование к локальной сети с процессором – 12;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firstLine="919"/>
        <w:jc w:val="both"/>
        <w:rPr>
          <w:highlight w:val="none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Проектор и экран - 1.</w:t>
      </w:r>
    </w:p>
    <w:p>
      <w:pPr>
        <w:pStyle w:val="Normal"/>
        <w:pBdr/>
        <w:spacing w:before="0" w:after="0"/>
        <w:ind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</w:r>
    </w:p>
    <w:p>
      <w:pPr>
        <w:pStyle w:val="Normal"/>
        <w:pBdr/>
        <w:spacing w:before="0" w:after="0"/>
        <w:ind w:hanging="2"/>
        <w:jc w:val="both"/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  <w:t>3.2. Информационное обеспечение реализации программы</w:t>
      </w:r>
    </w:p>
    <w:p>
      <w:pPr>
        <w:pStyle w:val="Normal"/>
        <w:pBdr/>
        <w:spacing w:before="0" w:after="0"/>
        <w:ind w:hanging="2"/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  <w:t xml:space="preserve">3.2.1. Основные электронные издания </w:t>
      </w:r>
    </w:p>
    <w:p>
      <w:pPr>
        <w:pStyle w:val="Normal"/>
        <w:pBdr/>
        <w:spacing w:before="0" w:after="0"/>
        <w:ind w:hanging="2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  <w:t xml:space="preserve">1. Гвоздева, В. А. Информатика, автоматизированные информационные технологии и системы [Электронный ресурс]: учебник / В.А. Гвоздева. — М.: ФОРУМ: ИНФРА-М, 2021. — 542 с. — Режим доступа: </w:t>
      </w:r>
      <w:hyperlink r:id="rId2">
        <w:r>
          <w:rPr>
            <w:rStyle w:val="Hyperlink"/>
            <w:rFonts w:eastAsia="Times New Roman" w:cs="Times New Roman" w:ascii="Times New Roman" w:hAnsi="Times New Roman"/>
            <w:sz w:val="24"/>
            <w:szCs w:val="24"/>
            <w:shd w:fill="FF0000" w:val="clear"/>
          </w:rPr>
          <w:t>https://znanium.com/catalog/product/1190684</w:t>
        </w:r>
      </w:hyperlink>
    </w:p>
    <w:p>
      <w:pPr>
        <w:pStyle w:val="Heading1"/>
        <w:shd w:val="clear" w:color="auto" w:fill="FFFFFF"/>
        <w:spacing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  <w:t>2</w:t>
      </w:r>
      <w:r>
        <w:rPr>
          <w:rFonts w:eastAsia="Times New Roman" w:cs="Times New Roman" w:ascii="Times New Roman" w:hAnsi="Times New Roman"/>
          <w:color w:val="FF0000"/>
          <w:sz w:val="24"/>
          <w:szCs w:val="24"/>
          <w:shd w:fill="FF0000" w:val="clear"/>
        </w:rPr>
        <w:t xml:space="preserve">. </w:t>
      </w:r>
      <w:r>
        <w:rPr>
          <w:rFonts w:eastAsia="Times New Roman" w:cs="Times New Roman" w:ascii="Times New Roman" w:hAnsi="Times New Roman"/>
          <w:b w:val="false"/>
          <w:color w:val="FFFFFF"/>
          <w:sz w:val="24"/>
          <w:szCs w:val="24"/>
          <w:shd w:fill="FF0000" w:val="clear"/>
        </w:rPr>
        <w:t xml:space="preserve">Основы информационных технологий  [Электронный ресурс]: учебное пособие / Гагарина, Л.Г., Слюсарь, В.В., Слюсарь, М.В.; под ред. Л. Г. Гагариной. — М.: ИД «ФОРУМ: ИНФРА-М», 2022. — 346 с. — Режим доступа: </w:t>
      </w:r>
      <w:hyperlink r:id="rId3">
        <w:r>
          <w:rPr>
            <w:rStyle w:val="Hyperlink"/>
            <w:rFonts w:eastAsia="Times New Roman" w:cs="Times New Roman" w:ascii="Times New Roman" w:hAnsi="Times New Roman"/>
            <w:b w:val="false"/>
            <w:sz w:val="24"/>
            <w:szCs w:val="24"/>
            <w:shd w:fill="FF0000" w:val="clear"/>
          </w:rPr>
          <w:t>https://znanium.ru/read?id=389618</w:t>
        </w:r>
      </w:hyperlink>
      <w:r>
        <w:rPr>
          <w:rFonts w:eastAsia="Times New Roman" w:cs="Times New Roman" w:ascii="Times New Roman" w:hAnsi="Times New Roman"/>
          <w:b w:val="false"/>
          <w:color w:val="FFFFFF"/>
          <w:sz w:val="24"/>
          <w:szCs w:val="24"/>
          <w:shd w:fill="FF0000" w:val="clear"/>
        </w:rPr>
        <w:t>.</w:t>
      </w:r>
    </w:p>
    <w:p>
      <w:pPr>
        <w:pStyle w:val="Heading1"/>
        <w:shd w:val="clear" w:color="auto" w:fill="FFFFFF"/>
        <w:spacing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  <w:t xml:space="preserve">3. </w:t>
      </w:r>
      <w:r>
        <w:rPr>
          <w:rFonts w:eastAsia="Times New Roman" w:cs="Times New Roman" w:ascii="Times New Roman" w:hAnsi="Times New Roman"/>
          <w:b w:val="false"/>
          <w:color w:val="FFFFFF"/>
          <w:sz w:val="24"/>
          <w:szCs w:val="24"/>
          <w:shd w:fill="FF0000" w:val="clear"/>
        </w:rPr>
        <w:t xml:space="preserve">Плотникова, Н. Г. Информатика и информационно-коммуникационные технологии (ИКТ) [Электронный ресурс]: учеб. пособие / Н. Г. Плотникова. — М.: РИОР: ИНФРА-М, 2021. — 132 с. - Режим доступа: </w:t>
      </w:r>
      <w:hyperlink r:id="rId4">
        <w:r>
          <w:rPr>
            <w:rStyle w:val="Hyperlink"/>
            <w:rFonts w:eastAsia="Times New Roman" w:cs="Times New Roman" w:ascii="Times New Roman" w:hAnsi="Times New Roman"/>
            <w:b w:val="false"/>
            <w:sz w:val="24"/>
            <w:szCs w:val="24"/>
            <w:shd w:fill="FF0000" w:val="clear"/>
          </w:rPr>
          <w:t>https://znanium.ru/catalog/document?id=370445</w:t>
        </w:r>
      </w:hyperlink>
      <w:r>
        <w:rPr>
          <w:rFonts w:eastAsia="Times New Roman" w:cs="Times New Roman" w:ascii="Times New Roman" w:hAnsi="Times New Roman"/>
          <w:b w:val="false"/>
          <w:color w:val="FFFFFF"/>
          <w:sz w:val="24"/>
          <w:szCs w:val="24"/>
          <w:shd w:fill="FF0000" w:val="clear"/>
        </w:rPr>
        <w:t>.</w:t>
      </w:r>
    </w:p>
    <w:p>
      <w:pPr>
        <w:pStyle w:val="Normal"/>
        <w:pBdr/>
        <w:spacing w:before="0" w:after="0"/>
        <w:ind w:hanging="2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  <w:t xml:space="preserve">4. Федотова, Е. Л. Информационные технологии в профессиональной деятельности [Электронный ресурс]: учебное пособие / Е. Л. Федотова. — М.: ИД «ФОРУМ: ИНФРА-М», 2021. — 367 с. — Режим доступа: </w:t>
      </w:r>
      <w:hyperlink r:id="rId5">
        <w:r>
          <w:rPr>
            <w:rStyle w:val="Style7"/>
            <w:rFonts w:eastAsia="Times New Roman" w:cs="Times New Roman" w:ascii="Times New Roman" w:hAnsi="Times New Roman"/>
            <w:color w:val="0000FF"/>
            <w:sz w:val="24"/>
            <w:szCs w:val="24"/>
            <w:shd w:fill="FF0000" w:val="clear"/>
          </w:rPr>
          <w:t>https://znanium.com/catalog/product/1189329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  <w:t>.</w:t>
      </w:r>
    </w:p>
    <w:p>
      <w:pPr>
        <w:pStyle w:val="Normal"/>
        <w:pBdr/>
        <w:spacing w:before="0" w:after="0"/>
        <w:ind w:hanging="2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</w:r>
    </w:p>
    <w:p>
      <w:pPr>
        <w:pStyle w:val="Normal"/>
        <w:pBdr/>
        <w:spacing w:before="0" w:after="0"/>
        <w:ind w:hanging="2"/>
        <w:jc w:val="both"/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  <w:t xml:space="preserve">3.2.2. Дополнительные источники </w:t>
      </w:r>
    </w:p>
    <w:p>
      <w:pPr>
        <w:pStyle w:val="Normal"/>
        <w:tabs>
          <w:tab w:val="clear" w:pos="708"/>
          <w:tab w:val="left" w:pos="284" w:leader="none"/>
          <w:tab w:val="left" w:pos="851" w:leader="none"/>
          <w:tab w:val="left" w:pos="4560" w:leader="none"/>
        </w:tabs>
        <w:spacing w:lineRule="auto" w:line="360" w:before="0" w:after="0"/>
        <w:rPr/>
      </w:pPr>
      <w:hyperlink r:id="rId6">
        <w:r>
          <w:rPr>
            <w:rStyle w:val="Hyperlink"/>
            <w:rFonts w:eastAsia="Calibri" w:ascii="Times New Roman" w:hAnsi="Times New Roman"/>
            <w:sz w:val="24"/>
            <w:szCs w:val="24"/>
            <w:shd w:fill="FF0000" w:val="clear"/>
            <w:lang w:val="en-US"/>
          </w:rPr>
          <w:t>www</w:t>
        </w:r>
        <w:r>
          <w:rPr>
            <w:rStyle w:val="Hyperlink"/>
            <w:rFonts w:eastAsia="Calibri" w:ascii="Times New Roman" w:hAnsi="Times New Roman"/>
            <w:sz w:val="24"/>
            <w:szCs w:val="24"/>
            <w:shd w:fill="FF0000" w:val="clear"/>
          </w:rPr>
          <w:t>.</w:t>
        </w:r>
        <w:r>
          <w:rPr>
            <w:rStyle w:val="Hyperlink"/>
            <w:rFonts w:eastAsia="Calibri" w:ascii="Times New Roman" w:hAnsi="Times New Roman"/>
            <w:sz w:val="24"/>
            <w:szCs w:val="24"/>
            <w:shd w:fill="FF0000" w:val="clear"/>
            <w:lang w:val="en-US"/>
          </w:rPr>
          <w:t>intuit</w:t>
        </w:r>
        <w:r>
          <w:rPr>
            <w:rStyle w:val="Hyperlink"/>
            <w:rFonts w:eastAsia="Calibri" w:ascii="Times New Roman" w:hAnsi="Times New Roman"/>
            <w:sz w:val="24"/>
            <w:szCs w:val="24"/>
            <w:shd w:fill="FF0000" w:val="clear"/>
          </w:rPr>
          <w:t>.</w:t>
        </w:r>
        <w:r>
          <w:rPr>
            <w:rStyle w:val="Hyperlink"/>
            <w:rFonts w:eastAsia="Calibri" w:ascii="Times New Roman" w:hAnsi="Times New Roman"/>
            <w:sz w:val="24"/>
            <w:szCs w:val="24"/>
            <w:shd w:fill="FF0000" w:val="clear"/>
            <w:lang w:val="en-US"/>
          </w:rPr>
          <w:t>ru</w:t>
        </w:r>
      </w:hyperlink>
      <w:r>
        <w:rPr>
          <w:rFonts w:ascii="Times New Roman" w:hAnsi="Times New Roman"/>
          <w:sz w:val="24"/>
          <w:szCs w:val="24"/>
          <w:shd w:fill="FF0000" w:val="clear"/>
        </w:rPr>
        <w:t xml:space="preserve"> </w:t>
      </w:r>
    </w:p>
    <w:p>
      <w:pPr>
        <w:pStyle w:val="Normal"/>
        <w:pBdr/>
        <w:spacing w:before="0" w:after="0"/>
        <w:ind w:hanging="2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  <w:shd w:fill="FF0000" w:val="clear"/>
        </w:rPr>
      </w:r>
    </w:p>
    <w:p>
      <w:pPr>
        <w:pStyle w:val="Normal"/>
        <w:pBdr/>
        <w:spacing w:before="0" w:after="0"/>
        <w:ind w:hanging="2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</w:r>
    </w:p>
    <w:p>
      <w:pPr>
        <w:pStyle w:val="Normal"/>
        <w:pBdr/>
        <w:spacing w:before="0" w:after="0"/>
        <w:ind w:hanging="2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</w:r>
    </w:p>
    <w:p>
      <w:pPr>
        <w:pStyle w:val="Normal"/>
        <w:pBdr/>
        <w:spacing w:before="0" w:after="0"/>
        <w:ind w:hanging="2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</w:r>
    </w:p>
    <w:p>
      <w:pPr>
        <w:pStyle w:val="Normal"/>
        <w:pBdr/>
        <w:spacing w:before="0" w:after="0"/>
        <w:ind w:hanging="2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</w:r>
    </w:p>
    <w:p>
      <w:pPr>
        <w:pStyle w:val="Normal"/>
        <w:pBdr/>
        <w:spacing w:before="0" w:after="0"/>
        <w:ind w:hanging="2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</w:r>
    </w:p>
    <w:p>
      <w:pPr>
        <w:pStyle w:val="Normal"/>
        <w:pBdr/>
        <w:spacing w:before="0" w:after="0"/>
        <w:ind w:hanging="2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</w:r>
    </w:p>
    <w:p>
      <w:pPr>
        <w:pStyle w:val="Normal"/>
        <w:pBdr/>
        <w:spacing w:before="0" w:after="0"/>
        <w:ind w:hanging="2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</w:r>
    </w:p>
    <w:p>
      <w:pPr>
        <w:pStyle w:val="Normal"/>
        <w:pBdr/>
        <w:spacing w:before="0" w:after="0"/>
        <w:ind w:hanging="2"/>
        <w:jc w:val="center"/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  <w:t xml:space="preserve">4. КОНТРОЛЬ И ОЦЕНКА РЕЗУЛЬТАТОВ ОСВОЕНИЯ  </w:t>
      </w:r>
    </w:p>
    <w:p>
      <w:pPr>
        <w:pStyle w:val="Normal"/>
        <w:pBdr/>
        <w:spacing w:before="0" w:after="0"/>
        <w:ind w:hanging="2"/>
        <w:jc w:val="center"/>
        <w:rPr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0000" w:val="clear"/>
        </w:rPr>
        <w:t>УЧЕБНОЙ ДИСЦИПЛИНЫ</w:t>
      </w:r>
    </w:p>
    <w:p>
      <w:pPr>
        <w:pStyle w:val="Normal"/>
        <w:pBdr/>
        <w:ind w:hanging="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</w:r>
    </w:p>
    <w:tbl>
      <w:tblPr>
        <w:tblW w:w="9571" w:type="dxa"/>
        <w:jc w:val="left"/>
        <w:tblInd w:w="-10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noHBand="0" w:noVBand="0" w:firstColumn="0" w:lastRow="0" w:lastColumn="0" w:firstRow="0"/>
      </w:tblPr>
      <w:tblGrid>
        <w:gridCol w:w="3349"/>
        <w:gridCol w:w="2885"/>
        <w:gridCol w:w="3337"/>
      </w:tblGrid>
      <w:tr>
        <w:trPr/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jc w:val="center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FF0000" w:val="clear"/>
              </w:rPr>
              <w:t>Результаты обучения</w:t>
            </w:r>
            <w:r>
              <w:rPr>
                <w:rStyle w:val="FootnoteReference"/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  <w:vertAlign w:val="superscript"/>
              </w:rPr>
              <w:footnoteReference w:id="2"/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160"/>
              <w:ind w:hanging="2"/>
              <w:jc w:val="center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FF0000" w:val="clear"/>
              </w:rPr>
              <w:t>Критерии оценки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160"/>
              <w:ind w:hanging="2"/>
              <w:jc w:val="center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FF0000" w:val="clear"/>
              </w:rPr>
              <w:t>Методы оценки</w:t>
            </w:r>
          </w:p>
        </w:tc>
      </w:tr>
      <w:tr>
        <w:trPr/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jc w:val="both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FF0000" w:val="clear"/>
              </w:rPr>
              <w:t>Знать: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понятие информационных систем и информационных технологий, автоматизированной обработки информации;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основные правила и методы работы с пакетами прикладных программ;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возможности сетевых технологий работы с информацией;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методы и средства сбора, обработки, хранения, передачи и накопления информации;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принципы защиты информации от несанкционированного доступа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теоретические основы, виды и структуру баз данных;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принципы классификации и кодирования информации;</w:t>
            </w:r>
          </w:p>
          <w:p>
            <w:pPr>
              <w:pStyle w:val="Normal"/>
              <w:widowControl w:val="false"/>
              <w:pBdr/>
              <w:spacing w:lineRule="auto" w:line="240" w:before="0" w:after="16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номенклатура информационных источников, применяемых в профессиональной деятельности; приемы структурирования информации; формат оформления результатов поиска информации; основы современных систем управления базами данных.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Не менее 60 % правильных ответов</w:t>
            </w:r>
          </w:p>
          <w:p>
            <w:pPr>
              <w:pStyle w:val="Normal"/>
              <w:widowControl w:val="false"/>
              <w:pBdr/>
              <w:spacing w:lineRule="auto" w:line="24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Соответствие результатов выполнения практических работ примерам.</w:t>
            </w:r>
          </w:p>
          <w:p>
            <w:pPr>
              <w:pStyle w:val="Normal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F0000" w:val="clear"/>
              </w:rPr>
              <w:t>Оценка «отлично» 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структуры.</w:t>
            </w:r>
          </w:p>
          <w:p>
            <w:pPr>
              <w:pStyle w:val="Normal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F0000" w:val="clear"/>
              </w:rPr>
              <w:t>Оценка «хорошо» -алгоритм разработан, оформлен в соответствии со стандартами и соответствует заданию, пояснены его основные структуры.</w:t>
            </w:r>
          </w:p>
          <w:p>
            <w:pPr>
              <w:pStyle w:val="Normal"/>
              <w:widowControl w:val="false"/>
              <w:pBdr/>
              <w:spacing w:lineRule="auto" w:line="24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F0000" w:val="clear"/>
              </w:rPr>
              <w:t>Оценка «удовлетворительно» - алгоритм разработан и соответствует заданию</w:t>
            </w:r>
          </w:p>
          <w:p>
            <w:pPr>
              <w:pStyle w:val="Normal"/>
              <w:widowControl w:val="false"/>
              <w:pBdr/>
              <w:spacing w:lineRule="auto" w:line="240" w:before="0" w:after="16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F0000" w:val="clear"/>
              </w:rPr>
              <w:t>Экзамен/зачет в форме собеседования: практическое задание по построению алгоритма в соответствии с техническим заданием</w:t>
            </w:r>
          </w:p>
          <w:p>
            <w:pPr>
              <w:pStyle w:val="Normal"/>
              <w:widowControl w:val="false"/>
              <w:pBdr/>
              <w:spacing w:lineRule="auto" w:line="240"/>
              <w:ind w:hanging="2"/>
              <w:rPr>
                <w:highlight w:val="none"/>
                <w:shd w:fill="FF0000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Оценка полноты перечня подобранных вариантов.</w:t>
            </w:r>
          </w:p>
          <w:p>
            <w:pPr>
              <w:pStyle w:val="Normal"/>
              <w:widowControl w:val="false"/>
              <w:pBdr/>
              <w:spacing w:lineRule="auto" w:line="240" w:before="0" w:after="160"/>
              <w:ind w:hanging="2"/>
              <w:rPr>
                <w:highlight w:val="none"/>
                <w:shd w:fill="FF0000" w:val="clear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Экспертное наблюдение навыков устного и письменного общения в ходе обучения.</w:t>
            </w:r>
          </w:p>
        </w:tc>
      </w:tr>
      <w:tr>
        <w:trPr>
          <w:trHeight w:val="896" w:hRule="atLeast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jc w:val="both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FF0000" w:val="clear"/>
              </w:rPr>
              <w:t>Уметь: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использовать программное обеспечение в профессиональной деятельности;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использовать информационные ресурсы для поиска и хранения информации;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обрабатывать текстовую и табличную информацию; использовать деловую графику и мультимедиаинформацию;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использовать технологии сбора, размещения, хранения, накопления, преобразования и передачи данных;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обрабатывать текстовую и числовую информацию;</w:t>
            </w:r>
          </w:p>
          <w:p>
            <w:pPr>
              <w:pStyle w:val="Normal"/>
              <w:widowControl w:val="false"/>
              <w:pBdr/>
              <w:spacing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применять мультимедийные технологии обработки и представления информации;</w:t>
            </w:r>
          </w:p>
          <w:p>
            <w:pPr>
              <w:pStyle w:val="Normal"/>
              <w:widowControl w:val="false"/>
              <w:pBdr/>
              <w:spacing w:lineRule="auto" w:line="240" w:before="0" w:after="16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обрабатывать информацию, используя средства пакетов прикладных программ.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Подготовлены и сохранены в заданном формате текстовые, графические и презентационные материалы в соответствии с требованиями.</w:t>
            </w:r>
          </w:p>
          <w:p>
            <w:pPr>
              <w:pStyle w:val="Normal"/>
              <w:widowControl w:val="false"/>
              <w:pBdr/>
              <w:spacing w:lineRule="auto" w:line="24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Результаты выполнения заданий соответствуют заданным шаблонам и требованиям.</w:t>
            </w:r>
          </w:p>
          <w:p>
            <w:pPr>
              <w:pStyle w:val="Normal"/>
              <w:widowControl w:val="false"/>
              <w:pBdr/>
              <w:spacing w:lineRule="auto" w:line="24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При выполнении заданий использованы рациональные методы и средства обработки информации.</w:t>
            </w:r>
          </w:p>
          <w:p>
            <w:pPr>
              <w:pStyle w:val="Normal"/>
              <w:widowControl w:val="false"/>
              <w:pBdr/>
              <w:spacing w:lineRule="auto" w:line="24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160"/>
              <w:ind w:hanging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F0000" w:val="clear"/>
              </w:rPr>
              <w:t>Экзамен/зачет в форме собеседования: практическое задание по построению алгоритма в соответствии с техническим заданием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Экспертное наблюдение за ходом выполнения практической работы.</w:t>
            </w:r>
          </w:p>
          <w:p>
            <w:pPr>
              <w:pStyle w:val="Normal"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F0000" w:val="clear"/>
              </w:rPr>
            </w:r>
          </w:p>
          <w:p>
            <w:pPr>
              <w:pStyle w:val="Normal"/>
              <w:spacing w:lineRule="auto" w:line="240"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F0000" w:val="clear"/>
              </w:rPr>
              <w:t>Защита отчетов по практическим и лабораторным работам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F0000" w:val="clear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0000" w:val="clear"/>
              </w:rPr>
              <w:t>Оценка результатов выполнения практических работ.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F0000" w:val="clear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hanging="2"/>
              <w:rPr>
                <w:highlight w:val="none"/>
                <w:shd w:fill="FF0000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F0000" w:val="clear"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</w:tbl>
    <w:p>
      <w:pPr>
        <w:pStyle w:val="Normal"/>
        <w:pBdr/>
        <w:spacing w:lineRule="auto" w:line="360" w:before="0" w:after="0"/>
        <w:ind w:hanging="2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FF0000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0000" w:val="clear"/>
        </w:rPr>
      </w:r>
    </w:p>
    <w:sectPr>
      <w:footnotePr>
        <w:numFmt w:val="decimal"/>
      </w:footnote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pBdr/>
        <w:spacing w:lineRule="auto" w:line="240" w:before="0" w:after="0"/>
        <w:ind w:hanging="2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Style w:val="Style13"/>
        </w:rPr>
        <w:footnoteRef/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  <w:t xml:space="preserve">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Личностные результаты обучающихся учитываются в ходе оценки результатов освоения учебной дисциплины.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8"/>
      </w:pPr>
      <w:rPr>
        <w:vertAlign w:val="baseline"/>
        <w:position w:val="0"/>
        <w:sz w:val="22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20" w:hanging="360"/>
      </w:pPr>
      <w:rPr>
        <w:vertAlign w:val="baseline"/>
        <w:position w:val="0"/>
        <w:sz w:val="22"/>
        <w:i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956" w:hanging="720"/>
      </w:pPr>
      <w:rPr>
        <w:vertAlign w:val="baseline"/>
        <w:position w:val="0"/>
        <w:sz w:val="22"/>
        <w:i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932" w:hanging="720"/>
      </w:pPr>
      <w:rPr>
        <w:vertAlign w:val="baseline"/>
        <w:position w:val="0"/>
        <w:sz w:val="22"/>
        <w:i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268" w:hanging="1080"/>
      </w:pPr>
      <w:rPr>
        <w:vertAlign w:val="baseline"/>
        <w:position w:val="0"/>
        <w:sz w:val="22"/>
        <w:i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244" w:hanging="1080"/>
      </w:pPr>
      <w:rPr>
        <w:vertAlign w:val="baseline"/>
        <w:position w:val="0"/>
        <w:sz w:val="22"/>
        <w:i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580" w:hanging="1440"/>
      </w:pPr>
      <w:rPr>
        <w:vertAlign w:val="baseline"/>
        <w:position w:val="0"/>
        <w:sz w:val="22"/>
        <w:i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8556" w:hanging="1440"/>
      </w:pPr>
      <w:rPr>
        <w:vertAlign w:val="baseline"/>
        <w:position w:val="0"/>
        <w:sz w:val="22"/>
        <w:i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9892" w:hanging="1800"/>
      </w:pPr>
      <w:rPr>
        <w:vertAlign w:val="baseline"/>
        <w:position w:val="0"/>
        <w:sz w:val="22"/>
        <w:i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isLgl/>
      <w:numFmt w:val="decimal"/>
      <w:lvlText w:val="%1.%2."/>
      <w:lvlJc w:val="left"/>
      <w:pPr>
        <w:tabs>
          <w:tab w:val="num" w:pos="0"/>
        </w:tabs>
        <w:ind w:left="765" w:hanging="405"/>
      </w:pPr>
      <w:rPr>
        <w:sz w:val="22"/>
      </w:rPr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2"/>
      </w:rPr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sz w:val="22"/>
      </w:rPr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sz w:val="22"/>
      </w:rPr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sz w:val="22"/>
      </w:rPr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sz w:val="22"/>
      </w:rPr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sz w:val="22"/>
      </w:rPr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71bc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462e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9462e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9462e0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uiPriority w:val="9"/>
    <w:semiHidden/>
    <w:qFormat/>
    <w:rsid w:val="009462e0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eastAsia="ru-RU"/>
    </w:rPr>
  </w:style>
  <w:style w:type="character" w:styleId="Emphasis">
    <w:name w:val="Emphasis"/>
    <w:basedOn w:val="DefaultParagraphFont"/>
    <w:uiPriority w:val="20"/>
    <w:qFormat/>
    <w:rsid w:val="009462e0"/>
    <w:rPr>
      <w:rFonts w:cs="Times New Roman"/>
      <w:i/>
    </w:rPr>
  </w:style>
  <w:style w:type="character" w:styleId="Style12" w:customStyle="1">
    <w:name w:val="Текст сноски Знак"/>
    <w:basedOn w:val="DefaultParagraphFont"/>
    <w:uiPriority w:val="99"/>
    <w:qFormat/>
    <w:rsid w:val="004971bc"/>
    <w:rPr>
      <w:rFonts w:ascii="Times New Roman" w:hAnsi="Times New Roman" w:eastAsia="Times New Roman"/>
      <w:sz w:val="20"/>
      <w:szCs w:val="20"/>
      <w:lang w:val="en-US"/>
    </w:rPr>
  </w:style>
  <w:style w:type="character" w:styleId="Style13">
    <w:name w:val="Символ сноски"/>
    <w:link w:val="11"/>
    <w:qFormat/>
    <w:rsid w:val="004971bc"/>
    <w:rPr>
      <w:rFonts w:cs="Times New Roman"/>
      <w:vertAlign w:val="superscript"/>
    </w:rPr>
  </w:style>
  <w:style w:type="character" w:styleId="FootnoteReference">
    <w:name w:val="footnote reference"/>
    <w:rPr>
      <w:rFonts w:cs="Times New Roman"/>
      <w:vertAlign w:val="superscript"/>
    </w:rPr>
  </w:style>
  <w:style w:type="character" w:styleId="Style14" w:customStyle="1">
    <w:name w:val="Абзац списка Знак"/>
    <w:link w:val="ListParagraph"/>
    <w:uiPriority w:val="34"/>
    <w:qFormat/>
    <w:locked/>
    <w:rsid w:val="004971bc"/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1758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758"/>
    <w:rPr>
      <w:color w:themeColor="followedHyperlink" w:val="800080"/>
      <w:u w:val="single"/>
    </w:rPr>
  </w:style>
  <w:style w:type="character" w:styleId="Style15" w:customStyle="1">
    <w:name w:val="Основной текст с отступом Знак"/>
    <w:basedOn w:val="DefaultParagraphFont"/>
    <w:uiPriority w:val="99"/>
    <w:semiHidden/>
    <w:qFormat/>
    <w:rsid w:val="008530b6"/>
    <w:rPr>
      <w:rFonts w:eastAsia="" w:eastAsiaTheme="minorEastAsia"/>
      <w:lang w:eastAsia="ru-RU"/>
    </w:rPr>
  </w:style>
  <w:style w:type="character" w:styleId="EndnoteReference">
    <w:name w:val="endnote reference"/>
    <w:rPr>
      <w:vertAlign w:val="superscript"/>
    </w:rPr>
  </w:style>
  <w:style w:type="character" w:styleId="Style16">
    <w:name w:val="Символ концевой сноск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Tahoma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link w:val="Style14"/>
    <w:uiPriority w:val="34"/>
    <w:qFormat/>
    <w:rsid w:val="009462e0"/>
    <w:pPr>
      <w:spacing w:lineRule="auto" w:line="240" w:before="120" w:after="120"/>
      <w:ind w:left="708"/>
    </w:pPr>
    <w:rPr>
      <w:rFonts w:ascii="Times New Roman" w:hAnsi="Times New Roman" w:cs="Times New Roman"/>
      <w:sz w:val="24"/>
      <w:szCs w:val="24"/>
    </w:rPr>
  </w:style>
  <w:style w:type="paragraph" w:styleId="s1" w:customStyle="1">
    <w:name w:val="s_1"/>
    <w:basedOn w:val="Normal"/>
    <w:qFormat/>
    <w:rsid w:val="004971bc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Style12"/>
    <w:uiPriority w:val="99"/>
    <w:qFormat/>
    <w:rsid w:val="004971bc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val="en-US"/>
    </w:rPr>
  </w:style>
  <w:style w:type="paragraph" w:styleId="11" w:customStyle="1">
    <w:name w:val="Знак сноски1"/>
    <w:qFormat/>
    <w:rsid w:val="004971bc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Calibri" w:asciiTheme="minorHAnsi" w:eastAsiaTheme="minorHAnsi" w:hAnsiTheme="minorHAnsi"/>
      <w:color w:val="auto"/>
      <w:kern w:val="0"/>
      <w:sz w:val="22"/>
      <w:szCs w:val="22"/>
      <w:vertAlign w:val="superscript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090a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odyTextIndent">
    <w:name w:val="Body Text Indent"/>
    <w:basedOn w:val="Normal"/>
    <w:link w:val="Style15"/>
    <w:uiPriority w:val="99"/>
    <w:semiHidden/>
    <w:unhideWhenUsed/>
    <w:rsid w:val="008530b6"/>
    <w:pPr>
      <w:spacing w:lineRule="auto" w:line="276" w:before="0" w:after="120"/>
      <w:ind w:left="283"/>
    </w:pPr>
    <w:rPr/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nanium.com/catalog/product/1190684" TargetMode="External"/><Relationship Id="rId3" Type="http://schemas.openxmlformats.org/officeDocument/2006/relationships/hyperlink" Target="https://znanium.ru/read?id=389618" TargetMode="External"/><Relationship Id="rId4" Type="http://schemas.openxmlformats.org/officeDocument/2006/relationships/hyperlink" Target="https://znanium.ru/catalog/document?id=370445" TargetMode="External"/><Relationship Id="rId5" Type="http://schemas.openxmlformats.org/officeDocument/2006/relationships/hyperlink" Target="https://znanium.com/catalog/product/1189329" TargetMode="External"/><Relationship Id="rId6" Type="http://schemas.openxmlformats.org/officeDocument/2006/relationships/hyperlink" Target="http://www.intuit.ru/" TargetMode="Externa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67E96-6880-4558-88BF-32DB8820B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LibreOffice/24.8.7.2$Linux_X86_64 LibreOffice_project/480$Build-2</Application>
  <AppVersion>15.0000</AppVersion>
  <Pages>16</Pages>
  <Words>1801</Words>
  <Characters>14809</Characters>
  <CharactersWithSpaces>16445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2025-01-03T10:41:00Z</dcterms:created>
  <dc:creator>ILNUR OKTX</dc:creator>
  <dc:description/>
  <dc:language>ru-RU</dc:language>
  <cp:lastModifiedBy/>
  <dcterms:modified xsi:type="dcterms:W3CDTF">2025-10-27T11:24:14Z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