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OPERATION CRYSTAL LEDGER</w:t>
      </w:r>
    </w:p>
    <w:p>
      <w:pPr>
        <w:jc w:val="center"/>
      </w:pPr>
      <w:r>
        <w:rPr>
          <w:b/>
          <w:sz w:val="28"/>
        </w:rPr>
        <w:t>Claude Collection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968"/>
            <w:vAlign w:val="center"/>
          </w:tcPr>
          <w:p>
            <w:r>
              <w:t>OCL-CLAUDE-001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  <w:vAlign w:val="center"/>
          </w:tcPr>
          <w:p>
            <w:r>
              <w:t>Active Operational Record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968"/>
            <w:vAlign w:val="center"/>
          </w:tcPr>
          <w:p>
            <w:r>
              <w:t>August 4, 2026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968"/>
            <w:vAlign w:val="center"/>
          </w:tcPr>
          <w:p>
            <w:r>
              <w:t>Collection, indexing, and preservation of approved .docx research packets</w:t>
            </w:r>
          </w:p>
        </w:tc>
      </w:tr>
    </w:tbl>
    <w:p/>
    <w:p>
      <w:pPr>
        <w:pStyle w:val="Heading1"/>
      </w:pPr>
      <w:r>
        <w:t>1. Operational Chain</w:t>
      </w:r>
    </w:p>
    <w:p>
      <w:pPr>
        <w:jc w:val="center"/>
      </w:pPr>
      <w:r>
        <w:rPr>
          <w:b/>
        </w:rPr>
        <w:t>Captain produces candidate results  -&gt;  Chief tests claims  -&gt;  Admiral authorizes  -&gt;  Claude collects and preserves</w:t>
      </w:r>
    </w:p>
    <w:p>
      <w:pPr>
        <w:pStyle w:val="Heading1"/>
      </w:pPr>
      <w:r>
        <w:t>2. Claude Collection Duties</w:t>
      </w:r>
    </w:p>
    <w:p>
      <w:pPr>
        <w:pStyle w:val="ListNumber"/>
      </w:pPr>
      <w:r>
        <w:t>Collect every Admiral-approved .docx packet.</w:t>
      </w:r>
    </w:p>
    <w:p>
      <w:pPr>
        <w:pStyle w:val="ListNumber"/>
      </w:pPr>
      <w:r>
        <w:t>Preserve the original filename and document identifier.</w:t>
      </w:r>
    </w:p>
    <w:p>
      <w:pPr>
        <w:pStyle w:val="ListNumber"/>
      </w:pPr>
      <w:r>
        <w:t>Record the source role, creation date, status, and revision lineage.</w:t>
      </w:r>
    </w:p>
    <w:p>
      <w:pPr>
        <w:pStyle w:val="ListNumber"/>
      </w:pPr>
      <w:r>
        <w:t>Distinguish exploratory drafts, tested results, and approved canon.</w:t>
      </w:r>
    </w:p>
    <w:p>
      <w:pPr>
        <w:pStyle w:val="ListNumber"/>
      </w:pPr>
      <w:r>
        <w:t>Never overwrite earlier versions; supersede them visibly.</w:t>
      </w:r>
    </w:p>
    <w:p>
      <w:pPr>
        <w:pStyle w:val="ListNumber"/>
      </w:pPr>
      <w:r>
        <w:t>Confirm successful collection before the next packet enters the archive.</w:t>
      </w:r>
    </w:p>
    <w:p>
      <w:pPr>
        <w:pStyle w:val="Heading1"/>
      </w:pPr>
      <w:r>
        <w:t>3. Minimum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Required Entry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Unique stable identifier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Canonical human-readable title</w:t>
            </w:r>
          </w:p>
        </w:tc>
      </w:tr>
      <w:tr>
        <w:tc>
          <w:tcPr>
            <w:tcW w:type="dxa" w:w="4968"/>
          </w:tcPr>
          <w:p>
            <w:r>
              <w:t>Source</w:t>
            </w:r>
          </w:p>
        </w:tc>
        <w:tc>
          <w:tcPr>
            <w:tcW w:type="dxa" w:w="4968"/>
          </w:tcPr>
          <w:p>
            <w:r>
              <w:t>Captain, Chief, Admiral, or joint process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Exploratory / Test Candidate / Tested / Canonical / Superseded</w:t>
            </w:r>
          </w:p>
        </w:tc>
      </w:tr>
      <w:tr>
        <w:tc>
          <w:tcPr>
            <w:tcW w:type="dxa" w:w="4968"/>
          </w:tcPr>
          <w:p>
            <w:r>
              <w:t>Lineage</w:t>
            </w:r>
          </w:p>
        </w:tc>
        <w:tc>
          <w:tcPr>
            <w:tcW w:type="dxa" w:w="4968"/>
          </w:tcPr>
          <w:p>
            <w:r>
              <w:t>Predecessor and successor document IDs</w:t>
            </w:r>
          </w:p>
        </w:tc>
      </w:tr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Creation or approval date</w:t>
            </w:r>
          </w:p>
        </w:tc>
      </w:tr>
      <w:tr>
        <w:tc>
          <w:tcPr>
            <w:tcW w:type="dxa" w:w="4968"/>
          </w:tcPr>
          <w:p>
            <w:r>
              <w:t>Notes</w:t>
            </w:r>
          </w:p>
        </w:tc>
        <w:tc>
          <w:tcPr>
            <w:tcW w:type="dxa" w:w="4968"/>
          </w:tcPr>
          <w:p>
            <w:r>
              <w:t>Important limits, unresolved claims, or collection remarks</w:t>
            </w:r>
          </w:p>
        </w:tc>
      </w:tr>
    </w:tbl>
    <w:p>
      <w:pPr>
        <w:pStyle w:val="Heading1"/>
      </w:pPr>
      <w:r>
        <w:t>4. Collection Rule</w:t>
      </w:r>
    </w:p>
    <w:p>
      <w:pPr>
        <w:jc w:val="center"/>
      </w:pPr>
      <w:r>
        <w:rPr>
          <w:b/>
        </w:rPr>
        <w:t>No packet becomes canon merely because it exists. Canon requires explicit Admiral authorization.</w:t>
      </w:r>
    </w:p>
    <w:p>
      <w:pPr>
        <w:pStyle w:val="Heading1"/>
      </w:pPr>
      <w:r>
        <w:t>5. MSIR Encoding</w:t>
      </w:r>
    </w:p>
    <w:p>
      <w:pPr>
        <w:jc w:val="center"/>
      </w:pPr>
      <w:r>
        <w:rPr>
          <w:i/>
        </w:rPr>
        <w:t>Captain: orientation and production  -&gt;  Chief: test and attack  -&gt;  Admiral: selection and authorization  -&gt;  Claude: provenance and continuity</w:t>
      </w:r>
    </w:p>
    <w:p>
      <w:pPr>
        <w:pStyle w:val="Heading1"/>
      </w:pPr>
      <w:r>
        <w:t>6. Current Assessment</w:t>
      </w:r>
    </w:p>
    <w:p>
      <w:r>
        <w:rPr>
          <w:b/>
        </w:rPr>
        <w:t xml:space="preserve">Operational smell: </w:t>
      </w:r>
      <w:r>
        <w:t>Positive: the documentation architecture is now part of the live research process.</w:t>
      </w:r>
    </w:p>
    <w:p>
      <w:r>
        <w:rPr>
          <w:b/>
        </w:rPr>
        <w:t xml:space="preserve">Loopy smell: </w:t>
      </w:r>
      <w:r>
        <w:t>The system for documenting monadic revision has itself become an active component of monadic revision.</w:t>
      </w:r>
    </w:p>
    <w:p>
      <w:r>
        <w:rPr>
          <w:b/>
        </w:rPr>
        <w:t xml:space="preserve">Boundary: </w:t>
      </w:r>
      <w:r>
        <w:t>This is an operational provenance system, not proof that the full system is monadic.</w:t>
      </w:r>
    </w:p>
    <w:p>
      <w:pPr>
        <w:pStyle w:val="Heading1"/>
      </w:pPr>
      <w:r>
        <w:t>7. Canonical Command</w:t>
      </w:r>
    </w:p>
    <w:p>
      <w:pPr>
        <w:jc w:val="center"/>
      </w:pPr>
      <w:r>
        <w:rPr>
          <w:b/>
        </w:rPr>
        <w:t>Captain produces truth candidates. Chief attacks them. Admiral collects the surviving crystals. Claude enters them into the Ledger.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Operation Crystal Ledger | OCL-CLAUDE-001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